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40" w:firstLineChars="10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440" w:firstLineChars="10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上海</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机场中航佳美航空食品有限公司</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保税仓库审计</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服务</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项目的采购需求</w:t>
      </w:r>
    </w:p>
    <w:p>
      <w:pPr>
        <w:keepNext w:val="0"/>
        <w:keepLines w:val="0"/>
        <w:pageBreakBefore w:val="0"/>
        <w:widowControl w:val="0"/>
        <w:kinsoku/>
        <w:wordWrap/>
        <w:overflowPunct/>
        <w:topLinePunct w:val="0"/>
        <w:autoSpaceDE/>
        <w:autoSpaceDN/>
        <w:bidi w:val="0"/>
        <w:adjustRightInd/>
        <w:snapToGrid/>
        <w:ind w:firstLine="440" w:firstLineChars="100"/>
        <w:jc w:val="both"/>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firstLineChars="200"/>
        <w:jc w:val="left"/>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根据中翼航空投资有限公司标准采购管理规程，上海机场中航佳美航空食品有限公司采购管理规定，该项目已具备采购条件。同时，根据海关沪关公告【2014】38号要求，我司需按照《上海海关关于引入社会中介机构辅助开展中国（上海）自由贸易试验区保税监管和企业稽查工作的公告》规定，同时结合中翼公司及公司内部相关采购管理制度进行操作，开展保税仓库审计项目的采购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一、项目概况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项目名称：上海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机场中航佳美航空食品有限公司</w:t>
      </w:r>
      <w:r>
        <w:rPr>
          <w:rFonts w:hint="eastAsia" w:ascii="仿宋_GB2312" w:hAnsi="仿宋_GB2312" w:eastAsia="仿宋_GB2312" w:cs="仿宋_GB2312"/>
          <w:color w:val="000000" w:themeColor="text1"/>
          <w:sz w:val="32"/>
          <w:szCs w:val="32"/>
          <w14:textFill>
            <w14:solidFill>
              <w14:schemeClr w14:val="tx1"/>
            </w14:solidFill>
          </w14:textFill>
        </w:rPr>
        <w:t>保税仓库审计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交付地点：上海市浦东新区领航路100号。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合同期限</w:t>
      </w:r>
      <w:r>
        <w:rPr>
          <w:rFonts w:hint="eastAsia" w:ascii="仿宋_GB2312" w:hAnsi="仿宋_GB2312" w:eastAsia="仿宋_GB2312" w:cs="仿宋_GB2312"/>
          <w:color w:val="000000" w:themeColor="text1"/>
          <w:sz w:val="32"/>
          <w:szCs w:val="32"/>
          <w:highlight w:val="none"/>
          <w14:textFill>
            <w14:solidFill>
              <w14:schemeClr w14:val="tx1"/>
            </w14:solidFill>
          </w14:textFill>
        </w:rPr>
        <w:t>：自合同签订起三年，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每年提供不少于一次的</w:t>
      </w:r>
      <w:r>
        <w:rPr>
          <w:rFonts w:hint="eastAsia" w:ascii="仿宋_GB2312" w:hAnsi="仿宋_GB2312" w:eastAsia="仿宋_GB2312" w:cs="仿宋_GB2312"/>
          <w:color w:val="000000" w:themeColor="text1"/>
          <w:sz w:val="32"/>
          <w:szCs w:val="32"/>
          <w:highlight w:val="none"/>
          <w14:textFill>
            <w14:solidFill>
              <w14:schemeClr w14:val="tx1"/>
            </w14:solidFill>
          </w14:textFill>
        </w:rPr>
        <w:t>审计服务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，具体按甲方通知，按次付费。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bookmarkStart w:id="0" w:name="_GoBack"/>
      <w:bookmarkEnd w:id="0"/>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付款方式：按次付费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常规要求为</w:t>
      </w:r>
      <w:r>
        <w:rPr>
          <w:rFonts w:hint="eastAsia" w:ascii="仿宋_GB2312" w:hAnsi="仿宋_GB2312" w:eastAsia="仿宋_GB2312" w:cs="仿宋_GB2312"/>
          <w:color w:val="000000" w:themeColor="text1"/>
          <w:sz w:val="32"/>
          <w:szCs w:val="32"/>
          <w14:textFill>
            <w14:solidFill>
              <w14:schemeClr w14:val="tx1"/>
            </w14:solidFill>
          </w14:textFill>
        </w:rPr>
        <w:t>每年一次保税仓库的审计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如需增加审计次数，单价保持不变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。先出具审核</w:t>
      </w:r>
      <w:r>
        <w:rPr>
          <w:rFonts w:hint="eastAsia" w:ascii="仿宋_GB2312" w:hAnsi="仿宋_GB2312" w:eastAsia="仿宋_GB2312" w:cs="仿宋_GB2312"/>
          <w:color w:val="000000" w:themeColor="text1"/>
          <w:sz w:val="32"/>
          <w:szCs w:val="32"/>
          <w:highlight w:val="none"/>
          <w14:textFill>
            <w14:solidFill>
              <w14:schemeClr w14:val="tx1"/>
            </w14:solidFill>
          </w14:textFill>
        </w:rPr>
        <w:t>报告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初稿，经我司及海关确认无误后，出具审核</w:t>
      </w:r>
      <w:r>
        <w:rPr>
          <w:rFonts w:hint="eastAsia" w:ascii="仿宋_GB2312" w:hAnsi="仿宋_GB2312" w:eastAsia="仿宋_GB2312" w:cs="仿宋_GB2312"/>
          <w:color w:val="000000" w:themeColor="text1"/>
          <w:sz w:val="32"/>
          <w:szCs w:val="32"/>
          <w:highlight w:val="none"/>
          <w14:textFill>
            <w14:solidFill>
              <w14:schemeClr w14:val="tx1"/>
            </w14:solidFill>
          </w14:textFill>
        </w:rPr>
        <w:t>报告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终稿并开具</w:t>
      </w:r>
      <w:r>
        <w:rPr>
          <w:rFonts w:hint="eastAsia" w:ascii="仿宋_GB2312" w:hAnsi="仿宋_GB2312" w:eastAsia="仿宋_GB2312" w:cs="仿宋_GB2312"/>
          <w:color w:val="000000" w:themeColor="text1"/>
          <w:sz w:val="32"/>
          <w:szCs w:val="32"/>
          <w:highlight w:val="none"/>
          <w14:textFill>
            <w14:solidFill>
              <w14:schemeClr w14:val="tx1"/>
            </w14:solidFill>
          </w14:textFill>
        </w:rPr>
        <w:t>增值税专用发票后支付该次服务的费用（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出具审核</w:t>
      </w:r>
      <w:r>
        <w:rPr>
          <w:rFonts w:hint="eastAsia" w:ascii="仿宋_GB2312" w:hAnsi="仿宋_GB2312" w:eastAsia="仿宋_GB2312" w:cs="仿宋_GB2312"/>
          <w:color w:val="000000" w:themeColor="text1"/>
          <w:sz w:val="32"/>
          <w:szCs w:val="32"/>
          <w:highlight w:val="none"/>
          <w14:textFill>
            <w14:solidFill>
              <w14:schemeClr w14:val="tx1"/>
            </w14:solidFill>
          </w14:textFill>
        </w:rPr>
        <w:t>报告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终稿</w:t>
      </w:r>
      <w:r>
        <w:rPr>
          <w:rFonts w:hint="eastAsia"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90</w:t>
      </w:r>
      <w:r>
        <w:rPr>
          <w:rFonts w:hint="eastAsia" w:ascii="仿宋_GB2312" w:hAnsi="仿宋_GB2312" w:eastAsia="仿宋_GB2312" w:cs="仿宋_GB2312"/>
          <w:color w:val="000000" w:themeColor="text1"/>
          <w:sz w:val="32"/>
          <w:szCs w:val="32"/>
          <w:highlight w:val="none"/>
          <w14:textFill>
            <w14:solidFill>
              <w14:schemeClr w14:val="tx1"/>
            </w14:solidFill>
          </w14:textFill>
        </w:rPr>
        <w:t>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内</w:t>
      </w:r>
      <w:r>
        <w:rPr>
          <w:rFonts w:hint="eastAsia" w:ascii="仿宋_GB2312" w:hAnsi="仿宋_GB2312" w:eastAsia="仿宋_GB2312" w:cs="仿宋_GB2312"/>
          <w:color w:val="000000" w:themeColor="text1"/>
          <w:sz w:val="32"/>
          <w:szCs w:val="32"/>
          <w:highlight w:val="none"/>
          <w14:textFill>
            <w14:solidFill>
              <w14:schemeClr w14:val="tx1"/>
            </w14:solidFill>
          </w14:textFill>
        </w:rPr>
        <w:t>支付）。</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服务内容和要求</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实物盘点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按海关要求的比例</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对保税货物进行</w:t>
      </w:r>
      <w:r>
        <w:rPr>
          <w:rFonts w:hint="eastAsia" w:ascii="仿宋_GB2312" w:hAnsi="仿宋_GB2312" w:eastAsia="仿宋_GB2312" w:cs="仿宋_GB2312"/>
          <w:color w:val="000000" w:themeColor="text1"/>
          <w:sz w:val="32"/>
          <w:szCs w:val="32"/>
          <w14:textFill>
            <w14:solidFill>
              <w14:schemeClr w14:val="tx1"/>
            </w14:solidFill>
          </w14:textFill>
        </w:rPr>
        <w:t>实地</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盘点，</w:t>
      </w:r>
      <w:r>
        <w:rPr>
          <w:rFonts w:hint="eastAsia" w:ascii="仿宋_GB2312" w:hAnsi="仿宋_GB2312" w:eastAsia="仿宋_GB2312" w:cs="仿宋_GB2312"/>
          <w:color w:val="000000" w:themeColor="text1"/>
          <w:sz w:val="32"/>
          <w:szCs w:val="32"/>
          <w14:textFill>
            <w14:solidFill>
              <w14:schemeClr w14:val="tx1"/>
            </w14:solidFill>
          </w14:textFill>
        </w:rPr>
        <w:t>分析实盘数与账面理论结存数差异情况。</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供应商</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需</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向</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我</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司</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提供数据，</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提供《保税仓库货物盘点检查核对明细表》《在途数据表》等附表</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内控审核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审核保税仓库货物库存管理相关内控制度是否建立健全，以及内控制度执行的有效性。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审</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核范围需涵盖</w:t>
      </w:r>
      <w:r>
        <w:rPr>
          <w:rFonts w:hint="eastAsia" w:ascii="仿宋_GB2312" w:hAnsi="仿宋_GB2312" w:eastAsia="仿宋_GB2312" w:cs="仿宋_GB2312"/>
          <w:color w:val="000000" w:themeColor="text1"/>
          <w:sz w:val="32"/>
          <w:szCs w:val="32"/>
          <w14:textFill>
            <w14:solidFill>
              <w14:schemeClr w14:val="tx1"/>
            </w14:solidFill>
          </w14:textFill>
        </w:rPr>
        <w:t>企业证照</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w:t>
      </w:r>
      <w:r>
        <w:rPr>
          <w:rFonts w:hint="eastAsia" w:ascii="仿宋_GB2312" w:hAnsi="仿宋_GB2312" w:eastAsia="仿宋_GB2312" w:cs="仿宋_GB2312"/>
          <w:color w:val="000000" w:themeColor="text1"/>
          <w:sz w:val="32"/>
          <w:szCs w:val="32"/>
          <w14:textFill>
            <w14:solidFill>
              <w14:schemeClr w14:val="tx1"/>
            </w14:solidFill>
          </w14:textFill>
        </w:rPr>
        <w:t>缴税能力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、保税仓库</w:t>
      </w:r>
      <w:r>
        <w:rPr>
          <w:rFonts w:hint="eastAsia" w:ascii="仿宋_GB2312" w:hAnsi="仿宋_GB2312" w:eastAsia="仿宋_GB2312" w:cs="仿宋_GB2312"/>
          <w:color w:val="000000" w:themeColor="text1"/>
          <w:sz w:val="32"/>
          <w:szCs w:val="32"/>
          <w14:textFill>
            <w14:solidFill>
              <w14:schemeClr w14:val="tx1"/>
            </w14:solidFill>
          </w14:textFill>
        </w:rPr>
        <w:t>消防管理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保税仓库面积</w:t>
      </w:r>
      <w:r>
        <w:rPr>
          <w:rFonts w:hint="eastAsia" w:ascii="仿宋_GB2312" w:hAnsi="仿宋_GB2312" w:eastAsia="仿宋_GB2312" w:cs="仿宋_GB2312"/>
          <w:color w:val="000000" w:themeColor="text1"/>
          <w:sz w:val="32"/>
          <w:szCs w:val="32"/>
          <w:lang w:eastAsia="zh-CN"/>
          <w14:textFill>
            <w14:solidFill>
              <w14:schemeClr w14:val="tx1"/>
            </w14:solidFill>
          </w14:textFill>
        </w:rPr>
        <w:t>、保税仓库区域、</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保税仓库监控系统有效性</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保税货物入库、出库、库存管理全流程</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保税货物存储期限</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单证审核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审核企业电子账册审核期间，保税货物进库、出库相关</w:t>
      </w:r>
    </w:p>
    <w:p>
      <w:pPr>
        <w:keepNext w:val="0"/>
        <w:keepLines w:val="0"/>
        <w:pageBreakBefore w:val="0"/>
        <w:widowControl w:val="0"/>
        <w:numPr>
          <w:ilvl w:val="-1"/>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情况。对保税仓库货物进、出库相关单证，企业提交海关的进、出库清单及海关系统数据进行审核、对比和分析性测试，确定企业进、出库活动的真实情况。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财务账册检查</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对核销期间内销保税产成品，检查财务账册，核对每票单证成品的报关单、记账凭证、关税和增值税专用交款书、海关系统记录等，确定是否存在有信息比对不符的情况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（如有）</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（五）审核频率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常规要求为</w:t>
      </w:r>
      <w:r>
        <w:rPr>
          <w:rFonts w:hint="eastAsia" w:ascii="仿宋_GB2312" w:hAnsi="仿宋_GB2312" w:eastAsia="仿宋_GB2312" w:cs="仿宋_GB2312"/>
          <w:color w:val="000000" w:themeColor="text1"/>
          <w:sz w:val="32"/>
          <w:szCs w:val="32"/>
          <w14:textFill>
            <w14:solidFill>
              <w14:schemeClr w14:val="tx1"/>
            </w14:solidFill>
          </w14:textFill>
        </w:rPr>
        <w:t>每年一次保税仓库的审计。在特殊情况下，如海关监管要求可能增加</w:t>
      </w:r>
      <w:r>
        <w:rPr>
          <w:rFonts w:hint="eastAsia" w:ascii="仿宋_GB2312" w:hAnsi="仿宋_GB2312" w:eastAsia="仿宋_GB2312" w:cs="仿宋_GB2312"/>
          <w:color w:val="000000" w:themeColor="text1"/>
          <w:sz w:val="32"/>
          <w:szCs w:val="32"/>
          <w:lang w:eastAsia="zh-CN"/>
          <w14:textFill>
            <w14:solidFill>
              <w14:schemeClr w14:val="tx1"/>
            </w14:solidFill>
          </w14:textFill>
        </w:rPr>
        <w:t>频次</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三、服务标准</w:t>
      </w:r>
      <w:r>
        <w:rPr>
          <w:rFonts w:hint="eastAsia" w:ascii="黑体" w:hAnsi="黑体" w:eastAsia="黑体" w:cs="黑体"/>
          <w:color w:val="000000" w:themeColor="text1"/>
          <w:sz w:val="32"/>
          <w:szCs w:val="32"/>
          <w:lang w:eastAsia="zh-CN"/>
          <w14:textFill>
            <w14:solidFill>
              <w14:schemeClr w14:val="tx1"/>
            </w14:solidFill>
          </w14:textFill>
        </w:rPr>
        <w:t>与验收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（一）业务范围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对上海机场中航佳美航空食品有限公司编号为（沪）关保库字第488号的保税仓库进行2025年</w:t>
      </w:r>
      <w:r>
        <w:rPr>
          <w:rFonts w:hint="eastAsia" w:ascii="仿宋_GB2312" w:hAnsi="仿宋_GB2312" w:eastAsia="仿宋_GB2312" w:cs="仿宋_GB2312"/>
          <w:color w:val="000000" w:themeColor="text1"/>
          <w:sz w:val="32"/>
          <w:szCs w:val="32"/>
          <w:lang w:eastAsia="zh-CN"/>
          <w14:textFill>
            <w14:solidFill>
              <w14:schemeClr w14:val="tx1"/>
            </w14:solidFill>
          </w14:textFill>
        </w:rPr>
        <w:t>度</w:t>
      </w:r>
      <w:r>
        <w:rPr>
          <w:rFonts w:hint="eastAsia" w:ascii="仿宋_GB2312" w:hAnsi="仿宋_GB2312" w:eastAsia="仿宋_GB2312" w:cs="仿宋_GB2312"/>
          <w:color w:val="000000" w:themeColor="text1"/>
          <w:sz w:val="32"/>
          <w:szCs w:val="32"/>
          <w14:textFill>
            <w14:solidFill>
              <w14:schemeClr w14:val="tx1"/>
            </w14:solidFill>
          </w14:textFill>
        </w:rPr>
        <w:t>起连续三</w:t>
      </w:r>
      <w:r>
        <w:rPr>
          <w:rFonts w:hint="eastAsia" w:ascii="仿宋_GB2312" w:hAnsi="仿宋_GB2312" w:eastAsia="仿宋_GB2312" w:cs="仿宋_GB2312"/>
          <w:color w:val="000000" w:themeColor="text1"/>
          <w:sz w:val="32"/>
          <w:szCs w:val="32"/>
          <w:lang w:eastAsia="zh-CN"/>
          <w14:textFill>
            <w14:solidFill>
              <w14:schemeClr w14:val="tx1"/>
            </w14:solidFill>
          </w14:textFill>
        </w:rPr>
        <w:t>个年度（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2025年、2026年、2027年</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专项审核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，即每年度应自海关规定审计开始时间对保税仓库的库存情况及库存管理内控情况进行专项审计并出具审计报告。现场盘点日期以海关要求的时间为准</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工作期限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中介机构应当自</w:t>
      </w:r>
      <w:r>
        <w:rPr>
          <w:rFonts w:hint="eastAsia" w:ascii="仿宋_GB2312" w:hAnsi="仿宋_GB2312" w:eastAsia="仿宋_GB2312" w:cs="仿宋_GB2312"/>
          <w:color w:val="000000" w:themeColor="text1"/>
          <w:sz w:val="32"/>
          <w:szCs w:val="32"/>
          <w:lang w:eastAsia="zh-CN"/>
          <w14:textFill>
            <w14:solidFill>
              <w14:schemeClr w14:val="tx1"/>
            </w14:solidFill>
          </w14:textFill>
        </w:rPr>
        <w:t>现场盘点日起</w:t>
      </w:r>
      <w:r>
        <w:rPr>
          <w:rFonts w:hint="eastAsia" w:ascii="仿宋_GB2312" w:hAnsi="仿宋_GB2312" w:eastAsia="仿宋_GB2312" w:cs="仿宋_GB2312"/>
          <w:color w:val="000000" w:themeColor="text1"/>
          <w:sz w:val="32"/>
          <w:szCs w:val="32"/>
          <w14:textFill>
            <w14:solidFill>
              <w14:schemeClr w14:val="tx1"/>
            </w14:solidFill>
          </w14:textFill>
        </w:rPr>
        <w:t>20个工作日内完成工作并提交工作报告，随附工作底稿及支持乙方做出有关结论的证据材料。特殊情况经双方协商签署补充协议后可以延长工作时间。</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、双方的权利与义务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司</w:t>
      </w:r>
      <w:r>
        <w:rPr>
          <w:rFonts w:hint="eastAsia" w:ascii="仿宋_GB2312" w:hAnsi="仿宋_GB2312" w:eastAsia="仿宋_GB2312" w:cs="仿宋_GB2312"/>
          <w:color w:val="000000" w:themeColor="text1"/>
          <w:sz w:val="32"/>
          <w:szCs w:val="32"/>
          <w14:textFill>
            <w14:solidFill>
              <w14:schemeClr w14:val="tx1"/>
            </w14:solidFill>
          </w14:textFill>
        </w:rPr>
        <w:t>的权利与义务: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司</w:t>
      </w:r>
      <w:r>
        <w:rPr>
          <w:rFonts w:hint="eastAsia" w:ascii="仿宋_GB2312" w:hAnsi="仿宋_GB2312" w:eastAsia="仿宋_GB2312" w:cs="仿宋_GB2312"/>
          <w:color w:val="000000" w:themeColor="text1"/>
          <w:sz w:val="32"/>
          <w:szCs w:val="32"/>
          <w14:textFill>
            <w14:solidFill>
              <w14:schemeClr w14:val="tx1"/>
            </w14:solidFill>
          </w14:textFill>
        </w:rPr>
        <w:t>应及时、准确、真实、完整地提供保税仓库业务文件、通关资料、物流报表熙薄单据以及其他相关资料。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司</w:t>
      </w:r>
      <w:r>
        <w:rPr>
          <w:rFonts w:hint="eastAsia" w:ascii="仿宋_GB2312" w:hAnsi="仿宋_GB2312" w:eastAsia="仿宋_GB2312" w:cs="仿宋_GB2312"/>
          <w:color w:val="000000" w:themeColor="text1"/>
          <w:sz w:val="32"/>
          <w:szCs w:val="32"/>
          <w14:textFill>
            <w14:solidFill>
              <w14:schemeClr w14:val="tx1"/>
            </w14:solidFill>
          </w14:textFill>
        </w:rPr>
        <w:t>应为完成委托工作提供必要的工作条件、包括及时组织安排盘库等配合核查工作。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司</w:t>
      </w:r>
      <w:r>
        <w:rPr>
          <w:rFonts w:hint="eastAsia" w:ascii="仿宋_GB2312" w:hAnsi="仿宋_GB2312" w:eastAsia="仿宋_GB2312" w:cs="仿宋_GB2312"/>
          <w:color w:val="000000" w:themeColor="text1"/>
          <w:sz w:val="32"/>
          <w:szCs w:val="32"/>
          <w14:textFill>
            <w14:solidFill>
              <w14:schemeClr w14:val="tx1"/>
            </w14:solidFill>
          </w14:textFill>
        </w:rPr>
        <w:t>应按约定及时足额支付核查费用。除此之外，无需支付任何其他费用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的权利与义务: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应在约定时间内完成委托事项，向</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司</w:t>
      </w:r>
      <w:r>
        <w:rPr>
          <w:rFonts w:hint="eastAsia" w:ascii="仿宋_GB2312" w:hAnsi="仿宋_GB2312" w:eastAsia="仿宋_GB2312" w:cs="仿宋_GB2312"/>
          <w:color w:val="000000" w:themeColor="text1"/>
          <w:sz w:val="32"/>
          <w:szCs w:val="32"/>
          <w14:textFill>
            <w14:solidFill>
              <w14:schemeClr w14:val="tx1"/>
            </w14:solidFill>
          </w14:textFill>
        </w:rPr>
        <w:t>提交独立、客观、公正的核查报告。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应对执行业务过程中知悉的</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司</w:t>
      </w:r>
      <w:r>
        <w:rPr>
          <w:rFonts w:hint="eastAsia" w:ascii="仿宋_GB2312" w:hAnsi="仿宋_GB2312" w:eastAsia="仿宋_GB2312" w:cs="仿宋_GB2312"/>
          <w:color w:val="000000" w:themeColor="text1"/>
          <w:sz w:val="32"/>
          <w:szCs w:val="32"/>
          <w14:textFill>
            <w14:solidFill>
              <w14:schemeClr w14:val="tx1"/>
            </w14:solidFill>
          </w14:textFill>
        </w:rPr>
        <w:t>信息予以保密，未经</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司</w:t>
      </w:r>
      <w:r>
        <w:rPr>
          <w:rFonts w:hint="eastAsia" w:ascii="仿宋_GB2312" w:hAnsi="仿宋_GB2312" w:eastAsia="仿宋_GB2312" w:cs="仿宋_GB2312"/>
          <w:color w:val="000000" w:themeColor="text1"/>
          <w:sz w:val="32"/>
          <w:szCs w:val="32"/>
          <w14:textFill>
            <w14:solidFill>
              <w14:schemeClr w14:val="tx1"/>
            </w14:solidFill>
          </w14:textFill>
        </w:rPr>
        <w:t>事先书面同意，不得向任何第三方披露</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司</w:t>
      </w:r>
      <w:r>
        <w:rPr>
          <w:rFonts w:hint="eastAsia" w:ascii="仿宋_GB2312" w:hAnsi="仿宋_GB2312" w:eastAsia="仿宋_GB2312" w:cs="仿宋_GB2312"/>
          <w:color w:val="000000" w:themeColor="text1"/>
          <w:sz w:val="32"/>
          <w:szCs w:val="32"/>
          <w14:textFill>
            <w14:solidFill>
              <w14:schemeClr w14:val="tx1"/>
            </w14:solidFill>
          </w14:textFill>
        </w:rPr>
        <w:t>信息的全部或部分内容。如依照法律法规要求，有义务向有关政府部门(主管海关等)披露，应至少于披露前三(3)个工作日通知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司</w:t>
      </w:r>
      <w:r>
        <w:rPr>
          <w:rFonts w:hint="eastAsia" w:ascii="仿宋_GB2312" w:hAnsi="仿宋_GB2312" w:eastAsia="仿宋_GB2312" w:cs="仿宋_GB2312"/>
          <w:color w:val="000000" w:themeColor="text1"/>
          <w:sz w:val="32"/>
          <w:szCs w:val="32"/>
          <w14:textFill>
            <w14:solidFill>
              <w14:schemeClr w14:val="tx1"/>
            </w14:solidFill>
          </w14:textFill>
        </w:rPr>
        <w:t>，并在必要的范围内披露、使用该信息。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应严格遵守职业道德和执业纪律，不得以任何形式向企业索取除约定核查费用之外的财物或其他利益。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应派出符合相应资质和经验要求的人员组成项目组完成审计工作，项目组成员应由项目负责人、主要工作人员和非主要人员组成，其中项目负责人不得变更:主要工作人员如确需变更，应经与</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司</w:t>
      </w:r>
      <w:r>
        <w:rPr>
          <w:rFonts w:hint="eastAsia" w:ascii="仿宋_GB2312" w:hAnsi="仿宋_GB2312" w:eastAsia="仿宋_GB2312" w:cs="仿宋_GB2312"/>
          <w:color w:val="000000" w:themeColor="text1"/>
          <w:sz w:val="32"/>
          <w:szCs w:val="32"/>
          <w14:textFill>
            <w14:solidFill>
              <w14:schemeClr w14:val="tx1"/>
            </w14:solidFill>
          </w14:textFill>
        </w:rPr>
        <w:t>协商一致后，获得</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司</w:t>
      </w:r>
      <w:r>
        <w:rPr>
          <w:rFonts w:hint="eastAsia" w:ascii="仿宋_GB2312" w:hAnsi="仿宋_GB2312" w:eastAsia="仿宋_GB2312" w:cs="仿宋_GB2312"/>
          <w:color w:val="000000" w:themeColor="text1"/>
          <w:sz w:val="32"/>
          <w:szCs w:val="32"/>
          <w14:textFill>
            <w14:solidFill>
              <w14:schemeClr w14:val="tx1"/>
            </w14:solidFill>
          </w14:textFill>
        </w:rPr>
        <w:t>的书面同意方可变更。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应</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司</w:t>
      </w:r>
      <w:r>
        <w:rPr>
          <w:rFonts w:hint="eastAsia" w:ascii="仿宋_GB2312" w:hAnsi="仿宋_GB2312" w:eastAsia="仿宋_GB2312" w:cs="仿宋_GB2312"/>
          <w:color w:val="000000" w:themeColor="text1"/>
          <w:sz w:val="32"/>
          <w:szCs w:val="32"/>
          <w14:textFill>
            <w14:solidFill>
              <w14:schemeClr w14:val="tx1"/>
            </w14:solidFill>
          </w14:textFill>
        </w:rPr>
        <w:t>要求进行审计，不得将全部或部分审计工作转委托给其他人办理。</w:t>
      </w:r>
    </w:p>
    <w:p>
      <w:pPr>
        <w:keepNext w:val="0"/>
        <w:keepLines w:val="0"/>
        <w:pageBreakBefore w:val="0"/>
        <w:widowControl w:val="0"/>
        <w:numPr>
          <w:ilvl w:val="-1"/>
          <w:numId w:val="0"/>
        </w:numPr>
        <w:kinsoku/>
        <w:wordWrap/>
        <w:overflowPunct/>
        <w:topLinePunct w:val="0"/>
        <w:autoSpaceDE/>
        <w:autoSpaceDN/>
        <w:bidi w:val="0"/>
        <w:adjustRightInd/>
        <w:snapToGrid/>
        <w:ind w:left="420" w:leftChars="200" w:firstLine="0" w:firstLineChars="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lang w:eastAsia="zh-CN"/>
          <w14:textFill>
            <w14:solidFill>
              <w14:schemeClr w14:val="tx1"/>
            </w14:solidFill>
          </w14:textFill>
        </w:rPr>
        <w:t>其他要求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保密性：供应商应保守审计过程中获取的商业秘密和敏感信息，不得泄露给任何第三方。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合作与沟通：供应商</w:t>
      </w:r>
      <w:r>
        <w:rPr>
          <w:rFonts w:hint="eastAsia" w:ascii="仿宋_GB2312" w:hAnsi="仿宋_GB2312" w:eastAsia="仿宋_GB2312" w:cs="仿宋_GB2312"/>
          <w:color w:val="000000" w:themeColor="text1"/>
          <w:sz w:val="32"/>
          <w:szCs w:val="32"/>
          <w:lang w:eastAsia="zh-CN"/>
          <w14:textFill>
            <w14:solidFill>
              <w14:schemeClr w14:val="tx1"/>
            </w14:solidFill>
          </w14:textFill>
        </w:rPr>
        <w:t>须</w:t>
      </w:r>
      <w:r>
        <w:rPr>
          <w:rFonts w:hint="eastAsia" w:ascii="仿宋_GB2312" w:hAnsi="仿宋_GB2312" w:eastAsia="仿宋_GB2312" w:cs="仿宋_GB2312"/>
          <w:color w:val="000000" w:themeColor="text1"/>
          <w:sz w:val="32"/>
          <w:szCs w:val="32"/>
          <w14:textFill>
            <w14:solidFill>
              <w14:schemeClr w14:val="tx1"/>
            </w14:solidFill>
          </w14:textFill>
        </w:rPr>
        <w:t>与上海航食保税仓库</w:t>
      </w:r>
      <w:r>
        <w:rPr>
          <w:rFonts w:hint="eastAsia" w:ascii="仿宋_GB2312" w:hAnsi="仿宋_GB2312" w:eastAsia="仿宋_GB2312" w:cs="仿宋_GB2312"/>
          <w:color w:val="000000" w:themeColor="text1"/>
          <w:sz w:val="32"/>
          <w:szCs w:val="32"/>
          <w:lang w:eastAsia="zh-CN"/>
          <w14:textFill>
            <w14:solidFill>
              <w14:schemeClr w14:val="tx1"/>
            </w14:solidFill>
          </w14:textFill>
        </w:rPr>
        <w:t>及相关海关</w:t>
      </w:r>
      <w:r>
        <w:rPr>
          <w:rFonts w:hint="eastAsia" w:ascii="仿宋_GB2312" w:hAnsi="仿宋_GB2312" w:eastAsia="仿宋_GB2312" w:cs="仿宋_GB2312"/>
          <w:color w:val="000000" w:themeColor="text1"/>
          <w:sz w:val="32"/>
          <w:szCs w:val="32"/>
          <w14:textFill>
            <w14:solidFill>
              <w14:schemeClr w14:val="tx1"/>
            </w14:solidFill>
          </w14:textFill>
        </w:rPr>
        <w:t>保持</w:t>
      </w:r>
      <w:r>
        <w:rPr>
          <w:rFonts w:hint="eastAsia" w:ascii="仿宋_GB2312" w:hAnsi="仿宋_GB2312" w:eastAsia="仿宋_GB2312" w:cs="仿宋_GB2312"/>
          <w:color w:val="000000" w:themeColor="text1"/>
          <w:sz w:val="32"/>
          <w:szCs w:val="32"/>
          <w:lang w:eastAsia="zh-CN"/>
          <w14:textFill>
            <w14:solidFill>
              <w14:schemeClr w14:val="tx1"/>
            </w14:solidFill>
          </w14:textFill>
        </w:rPr>
        <w:t>充分</w:t>
      </w:r>
      <w:r>
        <w:rPr>
          <w:rFonts w:hint="eastAsia" w:ascii="仿宋_GB2312" w:hAnsi="仿宋_GB2312" w:eastAsia="仿宋_GB2312" w:cs="仿宋_GB2312"/>
          <w:color w:val="000000" w:themeColor="text1"/>
          <w:sz w:val="32"/>
          <w:szCs w:val="32"/>
          <w14:textFill>
            <w14:solidFill>
              <w14:schemeClr w14:val="tx1"/>
            </w14:solidFill>
          </w14:textFill>
        </w:rPr>
        <w:t>的沟通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确保审计工作的顺利进行。</w:t>
      </w:r>
    </w:p>
    <w:p>
      <w:pPr>
        <w:keepNext w:val="0"/>
        <w:keepLines w:val="0"/>
        <w:widowControl w:val="0"/>
        <w:numPr>
          <w:ilvl w:val="-1"/>
          <w:numId w:val="0"/>
        </w:numPr>
        <w:suppressLineNumbers w:val="0"/>
        <w:spacing w:before="0" w:beforeAutospacing="0" w:after="0" w:afterAutospacing="0"/>
        <w:ind w:left="420" w:leftChars="200" w:firstLine="320" w:firstLineChars="100"/>
        <w:jc w:val="left"/>
        <w:rPr>
          <w:rFonts w:hint="eastAsia" w:ascii="仿宋_GB2312" w:hAnsi="仿宋_GB2312" w:eastAsia="仿宋_GB2312" w:cs="仿宋_GB2312"/>
          <w:color w:val="000000" w:themeColor="text1"/>
          <w:kern w:val="2"/>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（三）质量要求：</w:t>
      </w:r>
      <w:r>
        <w:rPr>
          <w:rFonts w:hint="eastAsia" w:ascii="仿宋_GB2312" w:hAnsi="仿宋_GB2312" w:eastAsia="仿宋_GB2312" w:cs="仿宋_GB2312"/>
          <w:i w:val="0"/>
          <w:caps w:val="0"/>
          <w:color w:val="000000" w:themeColor="text1"/>
          <w:spacing w:val="0"/>
          <w:kern w:val="2"/>
          <w:sz w:val="32"/>
          <w:szCs w:val="32"/>
          <w:lang w:bidi="ar-SA"/>
          <w14:textFill>
            <w14:solidFill>
              <w14:schemeClr w14:val="tx1"/>
            </w14:solidFill>
          </w14:textFill>
        </w:rPr>
        <w:t>审计结论需</w:t>
      </w:r>
      <w:r>
        <w:rPr>
          <w:rFonts w:hint="eastAsia" w:ascii="仿宋_GB2312" w:hAnsi="仿宋_GB2312" w:eastAsia="仿宋_GB2312" w:cs="仿宋_GB2312"/>
          <w:i w:val="0"/>
          <w:caps w:val="0"/>
          <w:color w:val="000000" w:themeColor="text1"/>
          <w:spacing w:val="0"/>
          <w:kern w:val="2"/>
          <w:sz w:val="32"/>
          <w:szCs w:val="32"/>
          <w:lang w:eastAsia="zh-CN" w:bidi="ar-SA"/>
          <w14:textFill>
            <w14:solidFill>
              <w14:schemeClr w14:val="tx1"/>
            </w14:solidFill>
          </w14:textFill>
        </w:rPr>
        <w:t>符合海关要求并获得</w:t>
      </w:r>
      <w:r>
        <w:rPr>
          <w:rFonts w:hint="eastAsia" w:ascii="仿宋_GB2312" w:hAnsi="仿宋_GB2312" w:eastAsia="仿宋_GB2312" w:cs="仿宋_GB2312"/>
          <w:i w:val="0"/>
          <w:caps w:val="0"/>
          <w:color w:val="000000" w:themeColor="text1"/>
          <w:spacing w:val="0"/>
          <w:kern w:val="2"/>
          <w:sz w:val="32"/>
          <w:szCs w:val="32"/>
          <w:lang w:bidi="ar-SA"/>
          <w14:textFill>
            <w14:solidFill>
              <w14:schemeClr w14:val="tx1"/>
            </w14:solidFill>
          </w14:textFill>
        </w:rPr>
        <w:t>海关认可，若因</w:t>
      </w:r>
      <w:r>
        <w:rPr>
          <w:rFonts w:hint="eastAsia" w:ascii="仿宋_GB2312" w:hAnsi="仿宋_GB2312" w:eastAsia="仿宋_GB2312" w:cs="仿宋_GB2312"/>
          <w:i w:val="0"/>
          <w:caps w:val="0"/>
          <w:color w:val="000000" w:themeColor="text1"/>
          <w:spacing w:val="0"/>
          <w:kern w:val="2"/>
          <w:sz w:val="32"/>
          <w:szCs w:val="32"/>
          <w:lang w:val="en-US" w:eastAsia="zh-CN" w:bidi="ar-SA"/>
          <w14:textFill>
            <w14:solidFill>
              <w14:schemeClr w14:val="tx1"/>
            </w14:solidFill>
          </w14:textFill>
        </w:rPr>
        <w:t>供应商</w:t>
      </w:r>
      <w:r>
        <w:rPr>
          <w:rFonts w:hint="eastAsia" w:ascii="仿宋_GB2312" w:hAnsi="仿宋_GB2312" w:eastAsia="仿宋_GB2312" w:cs="仿宋_GB2312"/>
          <w:i w:val="0"/>
          <w:caps w:val="0"/>
          <w:color w:val="000000" w:themeColor="text1"/>
          <w:spacing w:val="0"/>
          <w:kern w:val="2"/>
          <w:sz w:val="32"/>
          <w:szCs w:val="32"/>
          <w:lang w:bidi="ar-SA"/>
          <w14:textFill>
            <w14:solidFill>
              <w14:schemeClr w14:val="tx1"/>
            </w14:solidFill>
          </w14:textFill>
        </w:rPr>
        <w:t>失误导致海关处罚</w:t>
      </w:r>
      <w:r>
        <w:rPr>
          <w:rFonts w:hint="eastAsia" w:ascii="仿宋_GB2312" w:hAnsi="仿宋_GB2312" w:eastAsia="仿宋_GB2312" w:cs="仿宋_GB2312"/>
          <w:i w:val="0"/>
          <w:caps w:val="0"/>
          <w:color w:val="000000" w:themeColor="text1"/>
          <w:spacing w:val="0"/>
          <w:kern w:val="2"/>
          <w:sz w:val="32"/>
          <w:szCs w:val="32"/>
          <w:lang w:eastAsia="zh-CN" w:bidi="ar-SA"/>
          <w14:textFill>
            <w14:solidFill>
              <w14:schemeClr w14:val="tx1"/>
            </w14:solidFill>
          </w14:textFill>
        </w:rPr>
        <w:t>，</w:t>
      </w:r>
      <w:r>
        <w:rPr>
          <w:rFonts w:hint="eastAsia" w:ascii="仿宋_GB2312" w:hAnsi="仿宋_GB2312" w:eastAsia="仿宋_GB2312" w:cs="仿宋_GB2312"/>
          <w:i w:val="0"/>
          <w:caps w:val="0"/>
          <w:color w:val="000000" w:themeColor="text1"/>
          <w:spacing w:val="0"/>
          <w:kern w:val="2"/>
          <w:sz w:val="32"/>
          <w:szCs w:val="32"/>
          <w:lang w:val="en-US" w:eastAsia="zh-CN" w:bidi="ar-SA"/>
          <w14:textFill>
            <w14:solidFill>
              <w14:schemeClr w14:val="tx1"/>
            </w14:solidFill>
          </w14:textFill>
        </w:rPr>
        <w:t>供应商</w:t>
      </w:r>
      <w:r>
        <w:rPr>
          <w:rFonts w:hint="eastAsia" w:ascii="仿宋_GB2312" w:hAnsi="仿宋_GB2312" w:eastAsia="仿宋_GB2312" w:cs="仿宋_GB2312"/>
          <w:i w:val="0"/>
          <w:caps w:val="0"/>
          <w:color w:val="000000" w:themeColor="text1"/>
          <w:spacing w:val="0"/>
          <w:kern w:val="2"/>
          <w:sz w:val="32"/>
          <w:szCs w:val="32"/>
          <w:lang w:bidi="ar-SA"/>
          <w14:textFill>
            <w14:solidFill>
              <w14:schemeClr w14:val="tx1"/>
            </w14:solidFill>
          </w14:textFill>
        </w:rPr>
        <w:t>承担全部责任；报告数据需与海关系统、企业台账完全一致，关键差异需双方签字确认。</w:t>
      </w:r>
    </w:p>
    <w:p>
      <w:pPr>
        <w:keepNext w:val="0"/>
        <w:keepLines w:val="0"/>
        <w:widowControl w:val="0"/>
        <w:numPr>
          <w:ilvl w:val="-1"/>
          <w:numId w:val="0"/>
        </w:numPr>
        <w:suppressLineNumbers w:val="0"/>
        <w:spacing w:before="0" w:beforeAutospacing="0" w:after="0" w:afterAutospacing="0"/>
        <w:ind w:firstLine="640" w:firstLineChars="20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逾期交付报告</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：每延期一天，</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按</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签订金额的</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1%支付违约金；报告质量不达标，</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我</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司</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有权拒付费用并要求重审。</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供应商资质要求</w:t>
      </w:r>
    </w:p>
    <w:p>
      <w:pPr>
        <w:widowControl/>
        <w:numPr>
          <w:ilvl w:val="0"/>
          <w:numId w:val="0"/>
        </w:numPr>
        <w:ind w:lef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供应商需要在海关公布</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《中介机构协助海关开展保税监管和企业稽查备选库名单》中</w:t>
      </w:r>
      <w:r>
        <w:rPr>
          <w:rFonts w:hint="eastAsia" w:ascii="仿宋_GB2312" w:hAnsi="仿宋_GB2312" w:eastAsia="仿宋_GB2312" w:cs="仿宋_GB2312"/>
          <w:color w:val="000000" w:themeColor="text1"/>
          <w:sz w:val="32"/>
          <w:szCs w:val="32"/>
          <w:lang w:eastAsia="zh-CN"/>
          <w14:textFill>
            <w14:solidFill>
              <w14:schemeClr w14:val="tx1"/>
            </w14:solidFill>
          </w14:textFill>
        </w:rPr>
        <w:t>的企业（清单后附）</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需具备三年以上</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保税仓库审计经验，需提供近三年同类项目案例（附合同关键页及客户评价）。</w:t>
      </w:r>
      <w:r>
        <w:rPr>
          <w:rFonts w:hint="eastAsia" w:ascii="仿宋_GB2312" w:hAnsi="仿宋_GB2312" w:eastAsia="仿宋_GB2312" w:cs="仿宋_GB2312"/>
          <w:i w:val="0"/>
          <w:caps w:val="0"/>
          <w:color w:val="000000" w:themeColor="text1"/>
          <w:spacing w:val="0"/>
          <w:kern w:val="2"/>
          <w:sz w:val="32"/>
          <w:szCs w:val="32"/>
          <w:lang w:bidi="ar-SA"/>
          <w14:textFill>
            <w14:solidFill>
              <w14:schemeClr w14:val="tx1"/>
            </w14:solidFill>
          </w14:textFill>
        </w:rPr>
        <w:t>项目负责人需持有中国注册会计师资格，且具备保税监管相关审计经验；团队成员需熟悉海关AEO认证及保税仓库管理法规。</w:t>
      </w:r>
    </w:p>
    <w:p>
      <w:pPr>
        <w:pStyle w:val="3"/>
        <w:widowControl/>
        <w:ind w:left="0"/>
        <w:jc w:val="left"/>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《中介机构协助海关开展保税监管和企业稽查备选库名单》</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-288290</wp:posOffset>
            </wp:positionH>
            <wp:positionV relativeFrom="paragraph">
              <wp:posOffset>330200</wp:posOffset>
            </wp:positionV>
            <wp:extent cx="5964555" cy="3916680"/>
            <wp:effectExtent l="0" t="0" r="9525" b="0"/>
            <wp:wrapNone/>
            <wp:docPr id="2" name="图片 2" descr="审计公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审计公司1"/>
                    <pic:cNvPicPr>
                      <a:picLocks noChangeAspect="1"/>
                    </pic:cNvPicPr>
                  </pic:nvPicPr>
                  <pic:blipFill>
                    <a:blip r:embed="rId4"/>
                    <a:stretch>
                      <a:fillRect/>
                    </a:stretch>
                  </pic:blipFill>
                  <pic:spPr>
                    <a:xfrm>
                      <a:off x="0" y="0"/>
                      <a:ext cx="5964555" cy="39166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-287655</wp:posOffset>
            </wp:positionH>
            <wp:positionV relativeFrom="paragraph">
              <wp:posOffset>4420870</wp:posOffset>
            </wp:positionV>
            <wp:extent cx="6019800" cy="3935095"/>
            <wp:effectExtent l="0" t="0" r="0" b="12065"/>
            <wp:wrapNone/>
            <wp:docPr id="3" name="图片 3" descr="审计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审计公司"/>
                    <pic:cNvPicPr>
                      <a:picLocks noChangeAspect="1"/>
                    </pic:cNvPicPr>
                  </pic:nvPicPr>
                  <pic:blipFill>
                    <a:blip r:embed="rId5"/>
                    <a:stretch>
                      <a:fillRect/>
                    </a:stretch>
                  </pic:blipFill>
                  <pic:spPr>
                    <a:xfrm>
                      <a:off x="0" y="0"/>
                      <a:ext cx="6019800" cy="393509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ADD76B"/>
    <w:multiLevelType w:val="singleLevel"/>
    <w:tmpl w:val="FDADD76B"/>
    <w:lvl w:ilvl="0" w:tentative="0">
      <w:start w:val="1"/>
      <w:numFmt w:val="chineseCounting"/>
      <w:suff w:val="nothing"/>
      <w:lvlText w:val="（%1）"/>
      <w:lvlJc w:val="left"/>
      <w:rPr>
        <w:rFonts w:hint="eastAsia"/>
      </w:rPr>
    </w:lvl>
  </w:abstractNum>
  <w:abstractNum w:abstractNumId="1">
    <w:nsid w:val="42E181BD"/>
    <w:multiLevelType w:val="singleLevel"/>
    <w:tmpl w:val="42E181BD"/>
    <w:lvl w:ilvl="0" w:tentative="0">
      <w:start w:val="2"/>
      <w:numFmt w:val="chineseCounting"/>
      <w:suff w:val="nothing"/>
      <w:lvlText w:val="%1、"/>
      <w:lvlJc w:val="left"/>
      <w:rPr>
        <w:rFonts w:hint="eastAsia"/>
      </w:rPr>
    </w:lvl>
  </w:abstractNum>
  <w:abstractNum w:abstractNumId="2">
    <w:nsid w:val="5E7A9ED4"/>
    <w:multiLevelType w:val="singleLevel"/>
    <w:tmpl w:val="5E7A9ED4"/>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04E96"/>
    <w:rsid w:val="016B30C8"/>
    <w:rsid w:val="02F207AD"/>
    <w:rsid w:val="045E49E2"/>
    <w:rsid w:val="056C5774"/>
    <w:rsid w:val="07A1580C"/>
    <w:rsid w:val="085E338D"/>
    <w:rsid w:val="0A250044"/>
    <w:rsid w:val="0D004E76"/>
    <w:rsid w:val="16330EC3"/>
    <w:rsid w:val="1BE40871"/>
    <w:rsid w:val="223649F1"/>
    <w:rsid w:val="22A33893"/>
    <w:rsid w:val="263778DB"/>
    <w:rsid w:val="27B55A42"/>
    <w:rsid w:val="317B1761"/>
    <w:rsid w:val="32E51E7D"/>
    <w:rsid w:val="35F71685"/>
    <w:rsid w:val="3C933D53"/>
    <w:rsid w:val="3F8E35B0"/>
    <w:rsid w:val="40BD3716"/>
    <w:rsid w:val="440F0F11"/>
    <w:rsid w:val="497046EC"/>
    <w:rsid w:val="4A0D3431"/>
    <w:rsid w:val="4D142196"/>
    <w:rsid w:val="4E1F11AD"/>
    <w:rsid w:val="50DA36E1"/>
    <w:rsid w:val="526648B9"/>
    <w:rsid w:val="5476274C"/>
    <w:rsid w:val="56612324"/>
    <w:rsid w:val="582E6423"/>
    <w:rsid w:val="59B065A6"/>
    <w:rsid w:val="5C0619E7"/>
    <w:rsid w:val="608C4E91"/>
    <w:rsid w:val="62450D3D"/>
    <w:rsid w:val="65F7621B"/>
    <w:rsid w:val="66B5464F"/>
    <w:rsid w:val="67B74950"/>
    <w:rsid w:val="71BA17A0"/>
    <w:rsid w:val="78C53028"/>
    <w:rsid w:val="7A8A24D1"/>
    <w:rsid w:val="7B824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2024-12-20T01:43:00Z</dcterms:created>
  <dc:creator>Warehouse6</dc:creator>
  <cp:lastModifiedBy>郭永红</cp:lastModifiedBy>
  <dcterms:modified xsi:type="dcterms:W3CDTF">2025-04-07T08:12:02Z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