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上海机场中航佳美航空食品有限公司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color w:val="auto"/>
          <w:kern w:val="0"/>
          <w:sz w:val="44"/>
          <w:szCs w:val="44"/>
          <w:highlight w:val="none"/>
          <w:lang w:val="en-US" w:eastAsia="zh-CN"/>
        </w:rPr>
      </w:pPr>
      <w:r>
        <w:rPr>
          <w:rFonts w:hint="eastAsia" w:ascii="方正小标宋简体" w:hAnsi="方正小标宋简体" w:eastAsia="方正小标宋简体" w:cs="方正小标宋简体"/>
          <w:color w:val="auto"/>
          <w:kern w:val="0"/>
          <w:sz w:val="44"/>
          <w:szCs w:val="44"/>
          <w:highlight w:val="none"/>
          <w:lang w:val="en-US" w:eastAsia="zh-CN"/>
        </w:rPr>
        <w:t>综合保障面包类项目</w:t>
      </w:r>
      <w:r>
        <w:rPr>
          <w:rFonts w:hint="eastAsia" w:ascii="方正小标宋简体" w:hAnsi="方正小标宋简体" w:eastAsia="方正小标宋简体" w:cs="方正小标宋简体"/>
          <w:color w:val="auto"/>
          <w:kern w:val="0"/>
          <w:sz w:val="44"/>
          <w:szCs w:val="44"/>
          <w:highlight w:val="none"/>
          <w:lang w:eastAsia="zh-CN"/>
        </w:rPr>
        <w:t>采购</w:t>
      </w:r>
      <w:r>
        <w:rPr>
          <w:rFonts w:hint="eastAsia" w:ascii="方正小标宋简体" w:hAnsi="方正小标宋简体" w:eastAsia="方正小标宋简体" w:cs="方正小标宋简体"/>
          <w:color w:val="auto"/>
          <w:kern w:val="0"/>
          <w:sz w:val="44"/>
          <w:szCs w:val="44"/>
          <w:highlight w:val="none"/>
          <w:lang w:val="en-US" w:eastAsia="zh-CN"/>
        </w:rPr>
        <w:t>需求</w:t>
      </w:r>
    </w:p>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default" w:cs="仿宋_GB2312"/>
          <w:color w:val="auto"/>
          <w:kern w:val="0"/>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根据中翼航空投资有限公司标准采购管理规程和上海机场中航佳美航空食品有限公司采购管理规定，该项目已具备采购条件。采购申请具体如下：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、项目概况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1.项目名称：上海机场中航佳美航空食品有限公司综合保障面包类项目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2.合同期限：自合同签订之日起2年</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3.付款方式：月结110天账期，供应商提供符合采购人要求的增值税专用发票（税率13%），并保证发票的真实性，开票价格为实际销售价。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4.项目地点：领航路100号、申达五路106号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lang w:val="en-US" w:eastAsia="zh-CN"/>
        </w:rPr>
        <w:t>二</w:t>
      </w:r>
      <w:r>
        <w:rPr>
          <w:rFonts w:hint="eastAsia" w:ascii="黑体" w:hAnsi="黑体" w:eastAsia="黑体" w:cs="黑体"/>
          <w:b w:val="0"/>
          <w:bCs w:val="0"/>
          <w:color w:val="auto"/>
          <w:kern w:val="0"/>
          <w:sz w:val="32"/>
          <w:szCs w:val="32"/>
          <w:highlight w:val="none"/>
          <w:lang w:eastAsia="zh-CN"/>
        </w:rPr>
        <w:t>、采购计划批复情况</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本项目已批复。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三</w:t>
      </w:r>
      <w:r>
        <w:rPr>
          <w:rFonts w:hint="eastAsia" w:ascii="黑体" w:hAnsi="黑体" w:eastAsia="黑体" w:cs="黑体"/>
          <w:b w:val="0"/>
          <w:bCs w:val="0"/>
          <w:color w:val="auto"/>
          <w:kern w:val="0"/>
          <w:sz w:val="32"/>
          <w:szCs w:val="32"/>
          <w:highlight w:val="none"/>
          <w:lang w:eastAsia="zh-CN"/>
        </w:rPr>
        <w:t>、</w:t>
      </w:r>
      <w:r>
        <w:rPr>
          <w:rFonts w:hint="eastAsia" w:ascii="黑体" w:hAnsi="黑体" w:eastAsia="黑体" w:cs="黑体"/>
          <w:b w:val="0"/>
          <w:bCs w:val="0"/>
          <w:color w:val="auto"/>
          <w:kern w:val="0"/>
          <w:sz w:val="32"/>
          <w:szCs w:val="32"/>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left"/>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（一）产品要求</w:t>
      </w:r>
    </w:p>
    <w:tbl>
      <w:tblPr>
        <w:tblStyle w:val="4"/>
        <w:tblW w:w="88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3"/>
        <w:gridCol w:w="1093"/>
        <w:gridCol w:w="1015"/>
        <w:gridCol w:w="601"/>
        <w:gridCol w:w="1290"/>
        <w:gridCol w:w="901"/>
        <w:gridCol w:w="2238"/>
        <w:gridCol w:w="10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品名</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规格</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包装要求</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保质期</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备注</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年用量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豆沙餐包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45G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EA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重量要求：50G以内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324"/>
              </w:tabs>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小餐包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EA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多连装</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（12个装）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重量要求：40G以内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原味方形包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1300G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EA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≥13天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重量要求：1300G左右</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整个尺寸要求：40cm*15cm*15cm左右（需已切片）</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单片重量：50G以内</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单片尺寸要求：12.5cm*11.5cm*1.5cm左右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全麦方形包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1300G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EA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≥13天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重量要求：1300G左右</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整个尺寸要求：40cm*15cm*15cm左右（需已切片）</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单片重量：50G以内</w:t>
            </w:r>
          </w:p>
          <w:p>
            <w:pPr>
              <w:keepNext w:val="0"/>
              <w:keepLines w:val="0"/>
              <w:widowControl/>
              <w:suppressLineNumbers w:val="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单片尺寸要求：12.5cm*11.5cm*1.5cm左右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小餐包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35G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EA</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重量要求：40G以内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羊角面包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w:t>35G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重量要求：40G以内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98"/>
              </w:tabs>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提子面包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sz w:val="24"/>
                <w:szCs w:val="24"/>
              </w:rPr>
              <w:t>35G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重量要求：40G以内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3"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98"/>
              </w:tabs>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豆沙包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重量要求：40G以内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tabs>
                <w:tab w:val="left" w:pos="498"/>
              </w:tabs>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巧克力面包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重量要求：50G以内</w:t>
            </w:r>
          </w:p>
          <w:p>
            <w:pPr>
              <w:keepNext w:val="0"/>
              <w:keepLines w:val="0"/>
              <w:widowControl/>
              <w:suppressLineNumbers w:val="0"/>
              <w:tabs>
                <w:tab w:val="left" w:pos="324"/>
              </w:tabs>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现用品牌：曼可顿</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红豆馅面包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椰蓉馅面包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auto"/>
                <w:sz w:val="24"/>
                <w:szCs w:val="24"/>
                <w:highlight w:val="none"/>
                <w:u w:val="none"/>
                <w:lang w:val="en-US" w:eastAsia="zh-CN"/>
              </w:rPr>
              <w:t>菠萝面包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海盐手撕包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丹麦夹心面包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78"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肉松火腿面包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34"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墨西哥风味面包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17</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乳酸风味面包</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70g左右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重量要求：单个克重65g（±5g）</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品牌要求：常规品牌</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由于航空餐摆盘原因，不得超过该尺寸大小</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欧式蛋糕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55g左右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单个克重55g</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19</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lang w:val="en-US" w:eastAsia="zh-CN"/>
              </w:rPr>
              <w:t>奶香提子蛋糕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55g左右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单个克重55g</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sz w:val="24"/>
                <w:szCs w:val="24"/>
                <w:highlight w:val="none"/>
                <w:u w:val="none"/>
                <w:lang w:val="en-US" w:eastAsia="zh-CN"/>
              </w:rPr>
              <w:t>南瓜蛋糕</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55g左右</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只</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独立包装</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单个克重55g</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21</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伯爵红茶桃酥</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单个尺寸要求：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长3.5-4cm左右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直径3.5-4cm左右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原味桃酥</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重量要求：单个克重18-20g左右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蝴蝶酥</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重量要求：单个克重18-20g左右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24</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手工蛋卷（原味）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单个尺寸要求：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长6-7cm左右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直径2.5-3cm左右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手工蛋卷（海苔味）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单个尺寸要求：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长6-7cm左右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直径2.5-3cm左右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6"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24"/>
                <w:szCs w:val="24"/>
                <w:highlight w:val="none"/>
                <w:u w:val="none"/>
                <w:lang w:val="en-US" w:eastAsia="zh-CN"/>
              </w:rPr>
            </w:pPr>
            <w:r>
              <w:rPr>
                <w:rFonts w:hint="eastAsia" w:ascii="仿宋_GB2312" w:hAnsi="仿宋_GB2312" w:eastAsia="仿宋_GB2312" w:cs="仿宋_GB2312"/>
                <w:i w:val="0"/>
                <w:color w:val="auto"/>
                <w:sz w:val="24"/>
                <w:szCs w:val="24"/>
                <w:highlight w:val="none"/>
                <w:u w:val="none"/>
                <w:lang w:val="en-US" w:eastAsia="zh-CN"/>
              </w:rPr>
              <w:t>手工蛋卷（红枣味）</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500g</w:t>
            </w:r>
          </w:p>
        </w:tc>
        <w:tc>
          <w:tcPr>
            <w:tcW w:w="6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盒</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符合国家预包装标准</w:t>
            </w:r>
          </w:p>
        </w:tc>
        <w:tc>
          <w:tcPr>
            <w:tcW w:w="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highlight w:val="none"/>
                <w:u w:val="none"/>
                <w:lang w:val="en-US" w:eastAsia="zh-CN"/>
              </w:rPr>
            </w:pPr>
            <w:r>
              <w:rPr>
                <w:rFonts w:hint="eastAsia" w:ascii="仿宋_GB2312" w:hAnsi="仿宋_GB2312" w:eastAsia="仿宋_GB2312" w:cs="仿宋_GB2312"/>
                <w:i w:val="0"/>
                <w:color w:val="000000"/>
                <w:sz w:val="24"/>
                <w:szCs w:val="24"/>
                <w:highlight w:val="none"/>
                <w:u w:val="none"/>
                <w:lang w:val="en-US" w:eastAsia="zh-CN"/>
              </w:rPr>
              <w:t>≥7天</w:t>
            </w:r>
          </w:p>
        </w:tc>
        <w:tc>
          <w:tcPr>
            <w:tcW w:w="2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单个尺寸要求：</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长6-7cm左右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直径2.5-3cm左右</w:t>
            </w:r>
          </w:p>
        </w:tc>
        <w:tc>
          <w:tcPr>
            <w:tcW w:w="10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left"/>
        <w:textAlignment w:val="auto"/>
        <w:outlineLvl w:val="9"/>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rPr>
        <w:t>（二）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执行标准：需符合国家预包装面包产品执行标准，如《GB/T 20981-2021面包质量通则》，需符合国家预包装产品执行标准,所有产品非玻璃包装，如《GB7718-2021预包装食品标签通则》，需符合食品安全国家标准，如《GB 2760-2024 食品添加剂使用标准》。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（三）交付时间：订单确认后3个工作日(上海地区）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center"/>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 xml:space="preserve">                订单确认后7个工作日（非沪地区）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（四）订单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订单及订单数量等信息以传真、电子邮件、通讯软件等书面形式发出。供应商应在收到订单后当天，回传确认传真、电子邮件、通讯软件。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1.产品在首批供货时需提交一份加盖供应商公章的省级（含）以上第三方检测机构出具的检测报告的复印件</w:t>
      </w:r>
      <w:r>
        <w:rPr>
          <w:rFonts w:hint="eastAsia" w:ascii="仿宋_GB2312" w:hAnsi="仿宋_GB2312" w:eastAsia="仿宋_GB2312" w:cs="仿宋_GB2312"/>
          <w:color w:val="000000"/>
          <w:kern w:val="0"/>
          <w:sz w:val="32"/>
          <w:szCs w:val="32"/>
          <w:lang w:val="en-US" w:eastAsia="zh-CN"/>
        </w:rPr>
        <w:t>，如产品要求清真，需提供厂家的清真证书。</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2.常规供货时需提供加盖供应商公章的该批产品出厂检测报告。</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3.依据合同规定的产品标准进行抽检，产品质量、包装、数量等需符合合同及订单要求。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产品保质期：产品保质期须符合中国有关法律、法规要求，且符合采购人对产品保质期的要求（当日所送产品的保质期不得少于总保质期的三分之二）。</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5.冷冻食品在收货时，应冻硬，且无解冻迹象，表面温度低于零下4度。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（六）费用承担</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供应商将产品从制造商运至采购人指定收货地点的全部运杂费、保险费、在采购人收货地点的装卸费由供应商承担。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（七）送货标准</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1.供应商不得立最小起订量。</w:t>
      </w:r>
    </w:p>
    <w:p>
      <w:pPr>
        <w:keepNext w:val="0"/>
        <w:keepLines w:val="0"/>
        <w:pageBreakBefore w:val="0"/>
        <w:widowControl w:val="0"/>
        <w:numPr>
          <w:ilvl w:val="0"/>
          <w:numId w:val="0"/>
        </w:numPr>
        <w:tabs>
          <w:tab w:val="left" w:pos="6433"/>
        </w:tabs>
        <w:kinsoku/>
        <w:wordWrap/>
        <w:overflowPunct/>
        <w:topLinePunct w:val="0"/>
        <w:autoSpaceDE/>
        <w:autoSpaceDN/>
        <w:bidi w:val="0"/>
        <w:adjustRightInd/>
        <w:snapToGrid/>
        <w:spacing w:line="336" w:lineRule="auto"/>
        <w:ind w:left="0" w:leftChars="0" w:right="0" w:rightChars="0" w:firstLine="640" w:firstLineChars="200"/>
        <w:jc w:val="both"/>
        <w:textAlignment w:val="auto"/>
        <w:outlineLvl w:val="9"/>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四、供应商资质</w:t>
      </w:r>
      <w:r>
        <w:rPr>
          <w:rFonts w:hint="eastAsia" w:ascii="黑体" w:hAnsi="黑体" w:eastAsia="黑体" w:cs="黑体"/>
          <w:b w:val="0"/>
          <w:bCs w:val="0"/>
          <w:color w:val="auto"/>
          <w:kern w:val="0"/>
          <w:sz w:val="32"/>
          <w:szCs w:val="32"/>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（一）营业执照（经营范围：预包装食品类）</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宋体" w:hAnsi="宋体" w:eastAsia="宋体" w:cs="宋体"/>
          <w:color w:val="auto"/>
          <w:sz w:val="28"/>
          <w:szCs w:val="28"/>
          <w:highlight w:val="none"/>
          <w:lang w:val="en-US" w:eastAsia="zh-CN"/>
        </w:rPr>
      </w:pPr>
      <w:r>
        <w:rPr>
          <w:rFonts w:hint="eastAsia" w:ascii="楷体" w:hAnsi="楷体" w:eastAsia="楷体" w:cs="楷体"/>
          <w:color w:val="auto"/>
          <w:kern w:val="0"/>
          <w:sz w:val="32"/>
          <w:szCs w:val="32"/>
          <w:highlight w:val="none"/>
          <w:lang w:val="en-US" w:eastAsia="zh-CN"/>
        </w:rPr>
        <w:t>（二）食品生产许可证/食品经营许可证</w:t>
      </w:r>
      <w:r>
        <w:rPr>
          <w:rFonts w:hint="eastAsia" w:ascii="仿宋_GB2312" w:hAnsi="仿宋_GB2312" w:eastAsia="仿宋_GB2312" w:cs="仿宋_GB2312"/>
          <w:color w:val="auto"/>
          <w:kern w:val="0"/>
          <w:sz w:val="32"/>
          <w:szCs w:val="32"/>
          <w:highlight w:val="none"/>
          <w:lang w:val="en-US" w:eastAsia="zh-CN"/>
        </w:rPr>
        <w:t xml:space="preserve">                             </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56515</wp:posOffset>
              </wp:positionH>
              <wp:positionV relativeFrom="paragraph">
                <wp:posOffset>9525</wp:posOffset>
              </wp:positionV>
              <wp:extent cx="762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45pt;margin-top:0.75pt;height:144pt;width:6pt;mso-position-horizontal-relative:margin;z-index:251659264;mso-width-relative:page;mso-height-relative:page;" filled="f" stroked="f" coordsize="21600,21600" o:gfxdata="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NQt90wAAAAYBAAAPAAAA&#10;AAAAAAEAIAAAACIAAABkcnMvZG93bnJldi54bWxQSwECFAAUAAAACACHTuJAep8K8BoCAAATBAAA&#10;DgAAAAAAAAABACAAAAAi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1163C00"/>
    <w:rsid w:val="02D463B9"/>
    <w:rsid w:val="03A11816"/>
    <w:rsid w:val="04311AC1"/>
    <w:rsid w:val="0439476B"/>
    <w:rsid w:val="04710DDA"/>
    <w:rsid w:val="04A01404"/>
    <w:rsid w:val="051605D0"/>
    <w:rsid w:val="053A169D"/>
    <w:rsid w:val="0592078C"/>
    <w:rsid w:val="06B27BA8"/>
    <w:rsid w:val="06E82682"/>
    <w:rsid w:val="07E81920"/>
    <w:rsid w:val="09DF0897"/>
    <w:rsid w:val="09E610FF"/>
    <w:rsid w:val="09E65969"/>
    <w:rsid w:val="09EE4EC2"/>
    <w:rsid w:val="0A0061C2"/>
    <w:rsid w:val="0A39560B"/>
    <w:rsid w:val="0AF26EF0"/>
    <w:rsid w:val="0BB511D5"/>
    <w:rsid w:val="0C7507AD"/>
    <w:rsid w:val="0CD00985"/>
    <w:rsid w:val="0D120D81"/>
    <w:rsid w:val="0E7D1B66"/>
    <w:rsid w:val="0EA84D54"/>
    <w:rsid w:val="0EEB381C"/>
    <w:rsid w:val="0FC47476"/>
    <w:rsid w:val="111A69F7"/>
    <w:rsid w:val="115D7E8A"/>
    <w:rsid w:val="125302AD"/>
    <w:rsid w:val="12AC1466"/>
    <w:rsid w:val="12AF71E3"/>
    <w:rsid w:val="12C85925"/>
    <w:rsid w:val="12CE30ED"/>
    <w:rsid w:val="13443AA2"/>
    <w:rsid w:val="154A4909"/>
    <w:rsid w:val="16311139"/>
    <w:rsid w:val="1771620B"/>
    <w:rsid w:val="17AC2305"/>
    <w:rsid w:val="1A5055CF"/>
    <w:rsid w:val="1B9C6AB6"/>
    <w:rsid w:val="1BB45B77"/>
    <w:rsid w:val="1BDD1750"/>
    <w:rsid w:val="1C642FDF"/>
    <w:rsid w:val="1C8051FF"/>
    <w:rsid w:val="1CA16C6E"/>
    <w:rsid w:val="1D7902B8"/>
    <w:rsid w:val="1ED06BA9"/>
    <w:rsid w:val="1EDB79E0"/>
    <w:rsid w:val="1F057A9F"/>
    <w:rsid w:val="1F33382F"/>
    <w:rsid w:val="1F9863EC"/>
    <w:rsid w:val="213C0BFB"/>
    <w:rsid w:val="21B23A3B"/>
    <w:rsid w:val="21BA1DBA"/>
    <w:rsid w:val="221303EC"/>
    <w:rsid w:val="22640A4F"/>
    <w:rsid w:val="24B136B0"/>
    <w:rsid w:val="25C40F57"/>
    <w:rsid w:val="25E46747"/>
    <w:rsid w:val="28230103"/>
    <w:rsid w:val="28E53A7B"/>
    <w:rsid w:val="2D8E4E7E"/>
    <w:rsid w:val="2F3C269A"/>
    <w:rsid w:val="2FF571BE"/>
    <w:rsid w:val="355253A5"/>
    <w:rsid w:val="35A6601B"/>
    <w:rsid w:val="36B003A7"/>
    <w:rsid w:val="379B73EC"/>
    <w:rsid w:val="383E5776"/>
    <w:rsid w:val="38533E46"/>
    <w:rsid w:val="399E1A3F"/>
    <w:rsid w:val="3BA42666"/>
    <w:rsid w:val="3C007190"/>
    <w:rsid w:val="3E117259"/>
    <w:rsid w:val="3E1306DF"/>
    <w:rsid w:val="3EAC0646"/>
    <w:rsid w:val="3EE65CF2"/>
    <w:rsid w:val="3F2A30A1"/>
    <w:rsid w:val="3F6E706B"/>
    <w:rsid w:val="3FD228A7"/>
    <w:rsid w:val="40687220"/>
    <w:rsid w:val="407F7CE8"/>
    <w:rsid w:val="4149225A"/>
    <w:rsid w:val="42B807E9"/>
    <w:rsid w:val="42D061DF"/>
    <w:rsid w:val="430D5565"/>
    <w:rsid w:val="43681F8F"/>
    <w:rsid w:val="457505AF"/>
    <w:rsid w:val="46103E69"/>
    <w:rsid w:val="469B45C6"/>
    <w:rsid w:val="470C7C2B"/>
    <w:rsid w:val="47677100"/>
    <w:rsid w:val="4773706F"/>
    <w:rsid w:val="478C2A20"/>
    <w:rsid w:val="47DA2FF9"/>
    <w:rsid w:val="4812509E"/>
    <w:rsid w:val="48783B2B"/>
    <w:rsid w:val="487B0235"/>
    <w:rsid w:val="48FB6A76"/>
    <w:rsid w:val="4A6608F4"/>
    <w:rsid w:val="4B8B5463"/>
    <w:rsid w:val="4BE44C85"/>
    <w:rsid w:val="4BF3273B"/>
    <w:rsid w:val="4EC75654"/>
    <w:rsid w:val="4EEB44B2"/>
    <w:rsid w:val="51A17A35"/>
    <w:rsid w:val="51BC623C"/>
    <w:rsid w:val="51D166AF"/>
    <w:rsid w:val="52C803E8"/>
    <w:rsid w:val="52EF689C"/>
    <w:rsid w:val="531C0E98"/>
    <w:rsid w:val="53D20D42"/>
    <w:rsid w:val="54D1220B"/>
    <w:rsid w:val="559C360E"/>
    <w:rsid w:val="55A54BCA"/>
    <w:rsid w:val="55DA622A"/>
    <w:rsid w:val="571C44BC"/>
    <w:rsid w:val="58064885"/>
    <w:rsid w:val="58FE50EC"/>
    <w:rsid w:val="58FF2FA6"/>
    <w:rsid w:val="590839AD"/>
    <w:rsid w:val="595C2125"/>
    <w:rsid w:val="5A3363A7"/>
    <w:rsid w:val="5A3A3141"/>
    <w:rsid w:val="5DFD1613"/>
    <w:rsid w:val="5E75102D"/>
    <w:rsid w:val="5ED23F6B"/>
    <w:rsid w:val="5ED335AE"/>
    <w:rsid w:val="5EF238B2"/>
    <w:rsid w:val="61031FF0"/>
    <w:rsid w:val="61123599"/>
    <w:rsid w:val="61BA4132"/>
    <w:rsid w:val="62052D2C"/>
    <w:rsid w:val="62375730"/>
    <w:rsid w:val="63326DAF"/>
    <w:rsid w:val="64F07795"/>
    <w:rsid w:val="64F8544A"/>
    <w:rsid w:val="655D07E9"/>
    <w:rsid w:val="66154C7C"/>
    <w:rsid w:val="669C18E0"/>
    <w:rsid w:val="6716679C"/>
    <w:rsid w:val="67740CD2"/>
    <w:rsid w:val="68AC6B8C"/>
    <w:rsid w:val="68C912A9"/>
    <w:rsid w:val="68E369BB"/>
    <w:rsid w:val="69FB1B10"/>
    <w:rsid w:val="6B770ECA"/>
    <w:rsid w:val="6B7D5A43"/>
    <w:rsid w:val="6BAF3A4B"/>
    <w:rsid w:val="6C91564B"/>
    <w:rsid w:val="6CCE30D8"/>
    <w:rsid w:val="6EF225A4"/>
    <w:rsid w:val="70931388"/>
    <w:rsid w:val="724B4A8D"/>
    <w:rsid w:val="73F17732"/>
    <w:rsid w:val="74634D44"/>
    <w:rsid w:val="74BB67AA"/>
    <w:rsid w:val="75584BCE"/>
    <w:rsid w:val="75714608"/>
    <w:rsid w:val="75745AFF"/>
    <w:rsid w:val="75AE1129"/>
    <w:rsid w:val="773105A5"/>
    <w:rsid w:val="77452842"/>
    <w:rsid w:val="77AA7EB6"/>
    <w:rsid w:val="78E139E1"/>
    <w:rsid w:val="7941477B"/>
    <w:rsid w:val="79B32762"/>
    <w:rsid w:val="79E25AB1"/>
    <w:rsid w:val="7AB00CC1"/>
    <w:rsid w:val="7C4C26B9"/>
    <w:rsid w:val="7FF0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 w:type="paragraph" w:customStyle="1"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font0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Words>
  <Characters>666</Characters>
  <Lines>5</Lines>
  <Paragraphs>1</Paragraphs>
  <TotalTime>20</TotalTime>
  <ScaleCrop>false</ScaleCrop>
  <LinksUpToDate>false</LinksUpToDate>
  <CharactersWithSpaces>781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2025-03-18T07:54:00Z</cp:lastPrinted>
  <dcterms:modified xsi:type="dcterms:W3CDTF">2025-04-01T05:11:01Z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