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79F3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jc w:val="left"/>
        <w:textAlignment w:val="auto"/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val="en-US" w:eastAsia="zh-CN"/>
        </w:rPr>
        <w:t>附件3.采购内容及要求</w:t>
      </w:r>
    </w:p>
    <w:p w14:paraId="2A1C1AF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Style w:val="5"/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highlight w:val="none"/>
          <w:lang w:val="en-US" w:eastAsia="zh-CN"/>
        </w:rPr>
        <w:t>重庆中航食品有限责任公司饮料采购</w:t>
      </w:r>
      <w:r>
        <w:rPr>
          <w:rFonts w:hint="eastAsia" w:ascii="仿宋_GB2312" w:hAnsi="仿宋_GB2312" w:eastAsia="仿宋_GB2312" w:cs="仿宋_GB2312"/>
          <w:b w:val="0"/>
          <w:bCs/>
          <w:color w:val="auto"/>
          <w:kern w:val="0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采购内容：</w:t>
      </w:r>
    </w:p>
    <w:tbl>
      <w:tblPr>
        <w:tblStyle w:val="3"/>
        <w:tblW w:w="994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485"/>
        <w:gridCol w:w="1830"/>
        <w:gridCol w:w="750"/>
        <w:gridCol w:w="1321"/>
        <w:gridCol w:w="3847"/>
      </w:tblGrid>
      <w:tr w14:paraId="171BB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0C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C0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产品类别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29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参考规格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46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2E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年预计用量（单位量）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F7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D017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7F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E0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苏打水饮料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17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330ML-380ML/瓶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D0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7C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4A7F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3F4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EC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BB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可乐型碳酸饮料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29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200ML-250ML/罐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C3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D7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38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39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四种规格产品为同一品牌</w:t>
            </w:r>
          </w:p>
        </w:tc>
      </w:tr>
      <w:tr w14:paraId="350E5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E801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C3BD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29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280ML-310ML/瓶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3E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C0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0F66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7D01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A07F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DF9A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41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320ML-360ML/罐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BC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61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9E1F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D38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8CDB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E3F6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52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1L-1.25L/瓶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AE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D9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BEE4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78E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D9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4B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柠檬味碳酸饮料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F5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200ML-250ML/罐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D8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8D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38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18B5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B22E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AB10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FAB4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85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280ML-310ML/瓶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81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E0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39EA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D386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FCC7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041F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69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320ML-360ML/罐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05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89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91DE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5C8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5DFF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17C2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2B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1L-1.25L/瓶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D0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C6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888B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528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8A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21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桔味/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橙味碳酸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B8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200ML-250ML/罐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FE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A6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38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F915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CC7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DD9CB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5FCF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F0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280ML-310ML/瓶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38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F7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3BC6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E00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8845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A469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09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320ML-360ML/罐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B5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92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2955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C03B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E57F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CBB5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88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1L-1.25L/瓶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6D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78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8FB6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8DD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51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48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其他型碳酸饮料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5A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300ML-350ML/罐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A9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9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3029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4A6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1F1D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EE3C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1E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450ML-500ML/瓶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BD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BD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CA2D1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C3C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5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A7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0E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天然饮用水或包装饮用水（均为无气或脱气水）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BE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330ML-380ML/瓶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6C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D5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70000</w:t>
            </w:r>
          </w:p>
        </w:tc>
        <w:tc>
          <w:tcPr>
            <w:tcW w:w="38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2A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产品需至少符合以下标准中的一项：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1.《中华人民共和国国家标准 食品安全国家标准 饮用天然矿泉水》(GB 8537-2018);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2.《中华人民共和国国家标准 食品安全国家标准 包装饮用水》(GB 19298-2014)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3.《中华人民共和国国家标准 瓶装饮用纯净水》(GB 17323)(GB 17323中涉及GB 19298指标的以GB 19298为准);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4.经国家相关部门备案的高于上述标准的企业标准。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如标准更新或调整，以最新版本为准；上述标准未能涵盖的产品技术要求，按照相 应的中国国家标准、中国行业标准中的较高标准执行。</w:t>
            </w:r>
          </w:p>
        </w:tc>
      </w:tr>
      <w:tr w14:paraId="51F7C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D802E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CD110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F1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530ml-600ml/瓶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A3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9A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3E4C4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1CB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893E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36A8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75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1L-1.55L/瓶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4F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1A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30000</w:t>
            </w:r>
          </w:p>
        </w:tc>
        <w:tc>
          <w:tcPr>
            <w:tcW w:w="3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8160F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8B7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03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08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茶饮料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E03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200ml-250ml/盒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1D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AC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8B648"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AC7A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8771C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B6F0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77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300ML-350ML/瓶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BB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54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432A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71A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3B35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2C3E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75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480ML-530ML/瓶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1B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CD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A2647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914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1E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92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果蔬汁味饮料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6A1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200ml-250ml/盒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C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A2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76C7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9B69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E9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1F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植物饮料（凉茶）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50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300ML-350ML/罐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71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59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9FEA5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441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90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B0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电解质饮料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FD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500ML-550ML/瓶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E9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49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88DCF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46F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DD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47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袋泡茶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C3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2g-5g/袋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52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AE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81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红茶</w:t>
            </w:r>
          </w:p>
        </w:tc>
      </w:tr>
      <w:tr w14:paraId="2C4C7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2A4A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FD52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D1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2g-5g/袋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E6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4C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91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绿茶</w:t>
            </w:r>
          </w:p>
        </w:tc>
      </w:tr>
      <w:tr w14:paraId="0D8A6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5A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97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原叶茶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8D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240g-260g/袋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90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0A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4D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铁观音</w:t>
            </w:r>
          </w:p>
        </w:tc>
      </w:tr>
      <w:tr w14:paraId="1C7C5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F618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685C4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03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240g-260g/袋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F5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5B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88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永川秀芽</w:t>
            </w:r>
          </w:p>
        </w:tc>
      </w:tr>
      <w:tr w14:paraId="71809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48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9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花草茶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FE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70g-90g/袋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B0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4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07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胎菊（鲜花茶）</w:t>
            </w:r>
          </w:p>
        </w:tc>
      </w:tr>
      <w:tr w14:paraId="54EF8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F73ED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8434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66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190g-210g/袋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43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6E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77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茉莉花（鲜花茶）</w:t>
            </w:r>
          </w:p>
        </w:tc>
      </w:tr>
      <w:tr w14:paraId="48C1A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DF562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33A8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79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240g-260g/袋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E2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5C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3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玫瑰花（鲜花茶）</w:t>
            </w:r>
          </w:p>
        </w:tc>
      </w:tr>
      <w:tr w14:paraId="14463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AD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48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椰子汁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A2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100ml-125ml/盒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82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83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751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原料:水、鲜椰肉汁、白砂糖等，以产品实际情况为准。</w:t>
            </w:r>
          </w:p>
        </w:tc>
      </w:tr>
      <w:tr w14:paraId="01F05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5D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42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纯椰子水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5D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100ml-125ml/盒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5D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C0D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23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原料:100%椰子水，以产品实际情况为准。</w:t>
            </w:r>
          </w:p>
        </w:tc>
      </w:tr>
      <w:tr w14:paraId="3F897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7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13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EB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燕麦奶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ED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100ml-125ml/盒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CF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B7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9000</w:t>
            </w:r>
          </w:p>
        </w:tc>
        <w:tc>
          <w:tcPr>
            <w:tcW w:w="3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23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原料:水、燕麦粉等，以产品实际情况为准。</w:t>
            </w:r>
          </w:p>
        </w:tc>
      </w:tr>
    </w:tbl>
    <w:p w14:paraId="747EC0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注：采购数量以实际订单为准。</w:t>
      </w:r>
    </w:p>
    <w:p w14:paraId="4A31BC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（二）要求：</w:t>
      </w:r>
    </w:p>
    <w:p w14:paraId="0A7EC6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1.产品要求</w:t>
      </w:r>
    </w:p>
    <w:p w14:paraId="2FA274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 xml:space="preserve">产品应符合相关国家标准、行业标准及规定，包括《中华人民共和国食品安全法》及重庆市现行食品安全等相关规定。   </w:t>
      </w:r>
    </w:p>
    <w:p w14:paraId="48428D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（2）产品应出自市面正规渠道，切勿供应冒用商标、仿制、改期等有悖食品相关管理规定的产品。</w:t>
      </w:r>
    </w:p>
    <w:p w14:paraId="5AAC8941">
      <w:pPr>
        <w:pStyle w:val="6"/>
        <w:keepNext w:val="0"/>
        <w:keepLines w:val="0"/>
        <w:pageBreakBefore w:val="0"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（3）外包装：预包装产品包装袋上有保质期、生产日期、配料表等必要信息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要按照《GB 7718食品安全国家标准 预包装食品标签通则》中有关规定执行（如标准更新或调整，以最新版本为准；上述标准未能涵盖产品技术要求的，按照相应的中国国家标准、中国行业标准中的较高标准执行），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预包装产品包装袋上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营养标签要按照《GB 28050食品安全国家标准 预包装食品营养标签通则》中有关规定执行（如标准更新或调整，以最新版本为准；上述标准未能涵盖产品技术要求的，按照相应的中国国家标准、中国行业标准中的较高标准执行），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无漏袋、漏气等现象，产品包装易打开、不易爆袋，包装须清洁、无破损、牢固、上面的文字应字迹清楚。</w:t>
      </w:r>
    </w:p>
    <w:p w14:paraId="1927961A">
      <w:pPr>
        <w:pStyle w:val="6"/>
        <w:keepNext w:val="0"/>
        <w:keepLines w:val="0"/>
        <w:pageBreakBefore w:val="0"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（4）内容物：不得含有金属、石子、毛发等异物。</w:t>
      </w:r>
    </w:p>
    <w:p w14:paraId="68742665">
      <w:pPr>
        <w:pStyle w:val="6"/>
        <w:keepNext w:val="0"/>
        <w:keepLines w:val="0"/>
        <w:pageBreakBefore w:val="0"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检验报告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要求</w:t>
      </w:r>
    </w:p>
    <w:p w14:paraId="219CA42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型式检验报告</w:t>
      </w:r>
    </w:p>
    <w:p w14:paraId="7BE8E1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应提供合法有效的型式检验报告，同时，型式检验的检测频率应执行该产品标签中标注的执行标准的要求，如该标准未明确规定，则应执行该产品所在申证单元的生产许可审查细则中的相关规定，如上述标准规范均无明确规定的，则该产品的型式检验至少每年开展一次。</w:t>
      </w:r>
    </w:p>
    <w:p w14:paraId="351F7A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型式检验应委托具备资质CMA的第三方检测机构进行检验，检验报告应加盖CMA的印章。</w:t>
      </w:r>
    </w:p>
    <w:p w14:paraId="0BC5B7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（2）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出厂检验报告</w:t>
      </w:r>
    </w:p>
    <w:p w14:paraId="052FA9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出厂检验项目应遵循该产品标签中标注的执行标准。如该标准未明确规定，则应执行该产品所在申证单元的生产许可审查细则中的相关规定。 </w:t>
      </w:r>
    </w:p>
    <w:p w14:paraId="17EAD5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出厂检验报告应为每种产品每批次单独出具。 </w:t>
      </w:r>
    </w:p>
    <w:p w14:paraId="4DDDA1B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出厂检验通常由该产品的生产企业自行检验，检验报告应加盖生产企业的公章或检验检测章。</w:t>
      </w:r>
    </w:p>
    <w:p w14:paraId="185B18E1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（3）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进口商品必须有官方通关手续及检验检疫证明，以及我公司所要求的其它资料，供应商应提交进口商品的上述证明复印件(需加盖供应商公章)供我公司备案。</w:t>
      </w:r>
    </w:p>
    <w:p w14:paraId="75D6FE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3.商标要求：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供应商提供的产品所使用的商标，必须为合法有效的商标，不得侵犯他人注册商标专用权及其他知识产权。所提供产品若使用注册商标，则应提供合法有效的商标注册证明文件；若使用未注册商标的，供应商应出具承诺书，承诺该商标未被他人注册、不存在权属争议，不构成侵权。严禁供应假冒注册商标、仿冒他人品牌、侵权包装标识的产品。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sz w:val="32"/>
          <w:szCs w:val="32"/>
          <w:highlight w:val="none"/>
          <w:lang w:val="en-US" w:eastAsia="zh-CN"/>
        </w:rPr>
        <w:t xml:space="preserve">  </w:t>
      </w:r>
    </w:p>
    <w:p w14:paraId="2B57F9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leftChars="200" w:firstLine="320" w:firstLineChars="1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4.其他要求</w:t>
      </w:r>
    </w:p>
    <w:p w14:paraId="190273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交货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期限：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根据我公司订单按要求供货，节假日可正常供货。</w:t>
      </w:r>
    </w:p>
    <w:p w14:paraId="013BC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（2）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  <w:t>项目地点：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重庆中航食品有限责任公司。</w:t>
      </w:r>
    </w:p>
    <w:p w14:paraId="1C1D3221">
      <w:pPr>
        <w:pStyle w:val="6"/>
        <w:keepNext w:val="0"/>
        <w:keepLines w:val="0"/>
        <w:pageBreakBefore w:val="0"/>
        <w:widowControl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（3）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验收标准：执行我公司的货物验收标准。</w:t>
      </w:r>
    </w:p>
    <w:p w14:paraId="064F04F5">
      <w:pPr>
        <w:pStyle w:val="6"/>
        <w:keepNext w:val="0"/>
        <w:keepLines w:val="0"/>
        <w:pageBreakBefore w:val="0"/>
        <w:widowControl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highlight w:val="none"/>
          <w:lang w:val="en-US" w:eastAsia="zh-CN"/>
        </w:rPr>
        <w:t>（4）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供应商须确保其交付给我公司的产品符合中国民航有关安全的规定，并且产品中未夹带可能对航空器或乘客造成危害的其它物品。</w:t>
      </w:r>
      <w:bookmarkStart w:id="0" w:name="_GoBack"/>
      <w:bookmarkEnd w:id="0"/>
    </w:p>
    <w:p w14:paraId="1356FA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5D41C5"/>
    <w:multiLevelType w:val="singleLevel"/>
    <w:tmpl w:val="1E5D41C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56A76"/>
    <w:rsid w:val="13511DA5"/>
    <w:rsid w:val="2C0527BF"/>
    <w:rsid w:val="3E5858D6"/>
    <w:rsid w:val="443F19CB"/>
    <w:rsid w:val="444244C9"/>
    <w:rsid w:val="45303661"/>
    <w:rsid w:val="45F5238C"/>
    <w:rsid w:val="50032059"/>
    <w:rsid w:val="516323AA"/>
    <w:rsid w:val="5AE4499A"/>
    <w:rsid w:val="60883D60"/>
    <w:rsid w:val="65BF177E"/>
    <w:rsid w:val="6B063AEF"/>
    <w:rsid w:val="6F076FE7"/>
    <w:rsid w:val="71B27397"/>
    <w:rsid w:val="7F3A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Char"/>
    <w:link w:val="2"/>
    <w:qFormat/>
    <w:uiPriority w:val="0"/>
    <w:rPr>
      <w:rFonts w:ascii="Arial" w:hAnsi="Arial" w:eastAsia="黑体"/>
      <w:b/>
      <w:sz w:val="32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Times New Roman"/>
    </w:rPr>
  </w:style>
  <w:style w:type="character" w:customStyle="1" w:styleId="7">
    <w:name w:val="font21"/>
    <w:basedOn w:val="4"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2384</Words>
  <Characters>2963</Characters>
  <Lines>0</Lines>
  <Paragraphs>0</Paragraphs>
  <TotalTime>0</TotalTime>
  <ScaleCrop>false</ScaleCrop>
  <LinksUpToDate>false</LinksUpToDate>
  <CharactersWithSpaces>2974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2026-04-15T11:46:00Z</dcterms:created>
  <dc:creator>Administrator</dc:creator>
  <cp:lastModifiedBy>周滟琪</cp:lastModifiedBy>
  <dcterms:modified xsi:type="dcterms:W3CDTF">2026-09-08T06:22:57Z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eyJoZGlkIjoiYTZiNGU0ZGIyNWE5NDczYjE4YTBhN2I2OWQ2OWQwZTgiLCJ1c2VySWQiOiIyMzc0MzkyMjAifQ==</vt:lpwstr>
  </property>
  <property fmtid="{D5CDD505-2E9C-101B-9397-08002B2CF9AE}" pid="4" name="ICV">
    <vt:lpwstr>411C8358157C49F29061603E7DFC1A10_12</vt:lpwstr>
  </property>
</Properties>
</file>