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上</w:t>
      </w:r>
      <w:r>
        <w:rPr>
          <w:rFonts w:hint="eastAsia" w:ascii="方正小标宋简体" w:hAnsi="方正小标宋简体" w:eastAsia="方正小标宋简体" w:cs="方正小标宋简体"/>
          <w:kern w:val="0"/>
          <w:sz w:val="44"/>
          <w:szCs w:val="44"/>
          <w:lang w:val="en-US" w:eastAsia="zh-CN"/>
        </w:rPr>
        <w:t>海</w:t>
      </w:r>
      <w:r>
        <w:rPr>
          <w:rFonts w:hint="eastAsia" w:ascii="方正小标宋简体" w:hAnsi="方正小标宋简体" w:eastAsia="方正小标宋简体" w:cs="方正小标宋简体"/>
          <w:kern w:val="0"/>
          <w:sz w:val="44"/>
          <w:szCs w:val="44"/>
        </w:rPr>
        <w:t>中</w:t>
      </w:r>
      <w:r>
        <w:rPr>
          <w:rFonts w:hint="eastAsia" w:ascii="方正小标宋简体" w:hAnsi="方正小标宋简体" w:eastAsia="方正小标宋简体" w:cs="方正小标宋简体"/>
          <w:kern w:val="0"/>
          <w:sz w:val="44"/>
          <w:szCs w:val="44"/>
          <w:lang w:val="en-US" w:eastAsia="zh-CN"/>
        </w:rPr>
        <w:t>航</w:t>
      </w:r>
      <w:r>
        <w:rPr>
          <w:rFonts w:hint="eastAsia" w:ascii="方正小标宋简体" w:hAnsi="方正小标宋简体" w:eastAsia="方正小标宋简体" w:cs="方正小标宋简体"/>
          <w:kern w:val="0"/>
          <w:sz w:val="44"/>
          <w:szCs w:val="44"/>
        </w:rPr>
        <w:t>航空食品有限公司</w:t>
      </w:r>
    </w:p>
    <w:p>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val="en-US" w:eastAsia="zh-CN"/>
        </w:rPr>
        <w:t>塑料周转收纳筐</w:t>
      </w:r>
      <w:r>
        <w:rPr>
          <w:rFonts w:hint="eastAsia" w:ascii="方正小标宋简体" w:hAnsi="方正小标宋简体" w:eastAsia="方正小标宋简体" w:cs="方正小标宋简体"/>
          <w:kern w:val="0"/>
          <w:sz w:val="44"/>
          <w:szCs w:val="44"/>
        </w:rPr>
        <w:t>项目采购需求</w:t>
      </w:r>
    </w:p>
    <w:p>
      <w:pPr>
        <w:rPr>
          <w:rFonts w:ascii="仿宋_GB2312" w:hAnsi="仿宋_GB2312" w:eastAsia="仿宋_GB2312" w:cs="仿宋_GB2312"/>
          <w:color w:val="000000" w:themeColor="text1"/>
          <w:kern w:val="0"/>
          <w:sz w:val="32"/>
          <w:szCs w:val="32"/>
        </w:rPr>
      </w:pPr>
    </w:p>
    <w:p>
      <w:pPr>
        <w:spacing w:line="336" w:lineRule="auto"/>
        <w:ind w:firstLine="640" w:firstLineChars="200"/>
        <w:rPr>
          <w:rFonts w:hint="eastAsia" w:ascii="仿宋_GB2312" w:hAnsi="仿宋_GB2312" w:eastAsia="仿宋_GB2312" w:cs="仿宋_GB2312"/>
          <w:color w:val="000000" w:themeColor="text1"/>
          <w:kern w:val="0"/>
          <w:sz w:val="32"/>
          <w:szCs w:val="32"/>
        </w:rPr>
      </w:pPr>
      <w:r>
        <w:rPr>
          <w:rFonts w:hint="eastAsia" w:ascii="仿宋_GB2312" w:hAnsi="微软雅黑" w:eastAsia="仿宋_GB2312" w:cs="微软雅黑"/>
          <w:color w:val="000000" w:themeColor="text1"/>
          <w:kern w:val="0"/>
          <w:sz w:val="32"/>
          <w:szCs w:val="32"/>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rPr>
        <w:t>相关</w:t>
      </w:r>
      <w:r>
        <w:rPr>
          <w:rFonts w:hint="eastAsia" w:ascii="仿宋_GB2312" w:hAnsi="微软雅黑" w:eastAsia="仿宋_GB2312" w:cs="微软雅黑"/>
          <w:color w:val="000000" w:themeColor="text1"/>
          <w:kern w:val="0"/>
          <w:sz w:val="32"/>
          <w:szCs w:val="32"/>
        </w:rPr>
        <w:t>采购管理规定，该项目</w:t>
      </w:r>
      <w:r>
        <w:rPr>
          <w:rFonts w:hint="eastAsia" w:ascii="仿宋_GB2312" w:hAnsi="微软雅黑" w:eastAsia="仿宋_GB2312" w:cs="微软雅黑"/>
          <w:color w:val="000000" w:themeColor="text1"/>
          <w:kern w:val="0"/>
          <w:sz w:val="32"/>
          <w:szCs w:val="32"/>
          <w:lang w:val="en-US" w:eastAsia="zh-CN"/>
        </w:rPr>
        <w:t>上一期合同即将到期，需重新招标采购</w:t>
      </w:r>
      <w:r>
        <w:rPr>
          <w:rFonts w:hint="eastAsia" w:ascii="仿宋_GB2312" w:hAnsi="微软雅黑" w:eastAsia="仿宋_GB2312" w:cs="微软雅黑"/>
          <w:color w:val="000000" w:themeColor="text1"/>
          <w:kern w:val="0"/>
          <w:sz w:val="32"/>
          <w:szCs w:val="32"/>
        </w:rPr>
        <w:t>。采购申请具体如下：</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rPr>
        <w:t>一、项目概况</w:t>
      </w:r>
    </w:p>
    <w:p>
      <w:pPr>
        <w:spacing w:line="336" w:lineRule="auto"/>
        <w:ind w:firstLine="640" w:firstLineChars="200"/>
        <w:jc w:val="left"/>
        <w:rPr>
          <w:rFonts w:hint="eastAsia" w:ascii="仿宋_GB2312" w:hAnsi="仿宋_GB2312" w:eastAsia="仿宋_GB2312" w:cs="仿宋_GB2312"/>
          <w:color w:val="000000" w:themeColor="text1"/>
          <w:kern w:val="0"/>
          <w:sz w:val="32"/>
          <w:szCs w:val="32"/>
          <w:lang w:eastAsia="zh-CN"/>
        </w:rPr>
      </w:pPr>
      <w:r>
        <w:rPr>
          <w:rFonts w:hint="eastAsia" w:ascii="仿宋_GB2312" w:hAnsi="仿宋_GB2312" w:eastAsia="仿宋_GB2312" w:cs="仿宋_GB2312"/>
          <w:color w:val="000000" w:themeColor="text1"/>
          <w:kern w:val="0"/>
          <w:sz w:val="32"/>
          <w:szCs w:val="32"/>
          <w:lang w:val="en-US" w:eastAsia="zh-CN"/>
        </w:rPr>
        <w:t>1.</w:t>
      </w:r>
      <w:r>
        <w:rPr>
          <w:rFonts w:hint="eastAsia" w:ascii="仿宋_GB2312" w:hAnsi="仿宋_GB2312" w:eastAsia="仿宋_GB2312" w:cs="仿宋_GB2312"/>
          <w:color w:val="000000" w:themeColor="text1"/>
          <w:kern w:val="0"/>
          <w:sz w:val="32"/>
          <w:szCs w:val="32"/>
        </w:rPr>
        <w:t>项目名称：上海中航航空食品有限公司</w:t>
      </w:r>
      <w:r>
        <w:rPr>
          <w:rFonts w:hint="eastAsia" w:ascii="仿宋_GB2312" w:hAnsi="仿宋_GB2312" w:eastAsia="仿宋_GB2312" w:cs="仿宋_GB2312"/>
          <w:color w:val="000000" w:themeColor="text1"/>
          <w:kern w:val="0"/>
          <w:sz w:val="32"/>
          <w:szCs w:val="32"/>
          <w:lang w:val="en-US" w:eastAsia="zh-CN"/>
        </w:rPr>
        <w:t>塑料周转收纳筐</w:t>
      </w:r>
      <w:r>
        <w:rPr>
          <w:rFonts w:hint="eastAsia" w:ascii="仿宋_GB2312" w:hAnsi="仿宋_GB2312" w:eastAsia="仿宋_GB2312" w:cs="仿宋_GB2312"/>
          <w:color w:val="000000" w:themeColor="text1"/>
          <w:kern w:val="0"/>
          <w:sz w:val="32"/>
          <w:szCs w:val="32"/>
        </w:rPr>
        <w:t>项目</w:t>
      </w:r>
      <w:r>
        <w:rPr>
          <w:rFonts w:hint="eastAsia" w:ascii="仿宋_GB2312" w:hAnsi="仿宋_GB2312" w:eastAsia="仿宋_GB2312" w:cs="仿宋_GB2312"/>
          <w:color w:val="000000" w:themeColor="text1"/>
          <w:kern w:val="0"/>
          <w:sz w:val="32"/>
          <w:szCs w:val="32"/>
          <w:lang w:eastAsia="zh-CN"/>
        </w:rPr>
        <w:t>。</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仿宋_GB2312" w:hAnsi="仿宋_GB2312" w:eastAsia="仿宋_GB2312" w:cs="仿宋_GB2312"/>
          <w:color w:val="000000" w:themeColor="text1"/>
          <w:kern w:val="0"/>
          <w:sz w:val="32"/>
          <w:szCs w:val="32"/>
          <w:lang w:val="en-US" w:eastAsia="zh-CN"/>
        </w:rPr>
        <w:t>2.</w:t>
      </w:r>
      <w:r>
        <w:rPr>
          <w:rFonts w:hint="eastAsia" w:ascii="仿宋_GB2312" w:hAnsi="仿宋_GB2312" w:eastAsia="仿宋_GB2312" w:cs="仿宋_GB2312"/>
          <w:color w:val="000000" w:themeColor="text1"/>
          <w:kern w:val="0"/>
          <w:sz w:val="32"/>
          <w:szCs w:val="32"/>
        </w:rPr>
        <w:t>项目背景：</w:t>
      </w:r>
      <w:r>
        <w:rPr>
          <w:rFonts w:hint="eastAsia" w:ascii="仿宋_GB2312" w:hAnsi="仿宋_GB2312" w:eastAsia="仿宋_GB2312" w:cs="仿宋_GB2312"/>
          <w:color w:val="000000" w:themeColor="text1"/>
          <w:kern w:val="0"/>
          <w:sz w:val="32"/>
          <w:szCs w:val="32"/>
          <w:lang w:val="en-US" w:eastAsia="zh-CN"/>
        </w:rPr>
        <w:t>公司塑料周转类低值易耗品项目上一周期合同将于2026年9月到期，需重新招采，以顺利保障两场生产运行周转补充。涉及</w:t>
      </w:r>
      <w:r>
        <w:rPr>
          <w:rFonts w:hint="eastAsia" w:ascii="仿宋_GB2312" w:hAnsi="仿宋_GB2312" w:eastAsia="仿宋_GB2312" w:cs="仿宋_GB2312"/>
          <w:color w:val="000000" w:themeColor="text1"/>
          <w:kern w:val="0"/>
          <w:sz w:val="32"/>
          <w:szCs w:val="32"/>
        </w:rPr>
        <w:t>使用部门为</w:t>
      </w:r>
      <w:r>
        <w:rPr>
          <w:rFonts w:hint="eastAsia" w:ascii="仿宋_GB2312" w:hAnsi="仿宋_GB2312" w:eastAsia="仿宋_GB2312" w:cs="仿宋_GB2312"/>
          <w:color w:val="000000" w:themeColor="text1"/>
          <w:kern w:val="0"/>
          <w:sz w:val="32"/>
          <w:szCs w:val="32"/>
          <w:lang w:val="en-US" w:eastAsia="zh-CN"/>
        </w:rPr>
        <w:t>两场</w:t>
      </w:r>
      <w:r>
        <w:rPr>
          <w:rFonts w:hint="eastAsia" w:ascii="仿宋_GB2312" w:hAnsi="仿宋_GB2312" w:eastAsia="仿宋_GB2312" w:cs="仿宋_GB2312"/>
          <w:color w:val="000000" w:themeColor="text1"/>
          <w:kern w:val="0"/>
          <w:sz w:val="32"/>
          <w:szCs w:val="32"/>
        </w:rPr>
        <w:t>生产部、</w:t>
      </w:r>
      <w:r>
        <w:rPr>
          <w:rFonts w:hint="eastAsia" w:ascii="仿宋_GB2312" w:hAnsi="仿宋_GB2312" w:eastAsia="仿宋_GB2312" w:cs="仿宋_GB2312"/>
          <w:color w:val="000000" w:themeColor="text1"/>
          <w:kern w:val="0"/>
          <w:sz w:val="32"/>
          <w:szCs w:val="32"/>
          <w:lang w:val="en-US" w:eastAsia="zh-CN"/>
        </w:rPr>
        <w:t>运营部、综合保障部</w:t>
      </w:r>
      <w:r>
        <w:rPr>
          <w:rFonts w:hint="eastAsia" w:ascii="仿宋_GB2312" w:hAnsi="仿宋_GB2312" w:eastAsia="仿宋_GB2312" w:cs="仿宋_GB2312"/>
          <w:color w:val="000000" w:themeColor="text1"/>
          <w:kern w:val="0"/>
          <w:sz w:val="32"/>
          <w:szCs w:val="32"/>
        </w:rPr>
        <w:t>。</w:t>
      </w:r>
    </w:p>
    <w:p>
      <w:pPr>
        <w:spacing w:line="336" w:lineRule="auto"/>
        <w:ind w:firstLine="640" w:firstLineChars="200"/>
        <w:jc w:val="left"/>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3.合同期限：三年</w:t>
      </w:r>
    </w:p>
    <w:p>
      <w:pP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4.交付期限：</w:t>
      </w:r>
      <w:r>
        <w:rPr>
          <w:rFonts w:hint="eastAsia" w:ascii="仿宋_GB2312" w:hAnsi="微软雅黑" w:eastAsia="仿宋_GB2312" w:cs="微软雅黑"/>
          <w:color w:val="000000" w:themeColor="text1"/>
          <w:kern w:val="0"/>
          <w:sz w:val="32"/>
          <w:szCs w:val="32"/>
          <w:highlight w:val="none"/>
          <w:lang w:val="en-US" w:eastAsia="zh-CN"/>
        </w:rPr>
        <w:t>每批下单后15个工作日内交付。</w:t>
      </w:r>
    </w:p>
    <w:p>
      <w:pPr>
        <w:spacing w:line="336" w:lineRule="auto"/>
        <w:ind w:firstLine="640" w:firstLineChars="200"/>
        <w:jc w:val="left"/>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 xml:space="preserve">5.质保期：3年    </w:t>
      </w:r>
    </w:p>
    <w:p>
      <w:pPr>
        <w:ind w:firstLine="640" w:firstLineChars="200"/>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6.付款方式：每发生一次支付一次，在收到增值税专用发票后90天内支付。注：浦东和虹桥航食服务发票要分开开具、结算。</w:t>
      </w:r>
    </w:p>
    <w:p>
      <w:pPr>
        <w:spacing w:line="336" w:lineRule="auto"/>
        <w:ind w:firstLine="640" w:firstLineChars="200"/>
        <w:rPr>
          <w:rFonts w:hint="eastAsia" w:ascii="仿宋_GB2312" w:hAnsi="微软雅黑" w:eastAsia="仿宋_GB2312" w:cs="微软雅黑"/>
          <w:color w:val="000000" w:themeColor="text1"/>
          <w:kern w:val="0"/>
          <w:sz w:val="32"/>
          <w:szCs w:val="32"/>
        </w:rPr>
      </w:pPr>
      <w:r>
        <w:rPr>
          <w:rFonts w:hint="eastAsia" w:ascii="仿宋_GB2312" w:hAnsi="仿宋_GB2312" w:eastAsia="仿宋_GB2312" w:cs="仿宋_GB2312"/>
          <w:color w:val="000000" w:themeColor="text1"/>
          <w:kern w:val="0"/>
          <w:sz w:val="32"/>
          <w:szCs w:val="32"/>
          <w:lang w:val="en-US" w:eastAsia="zh-CN"/>
        </w:rPr>
        <w:t>7.项目地点：</w:t>
      </w:r>
      <w:r>
        <w:rPr>
          <w:rFonts w:hint="eastAsia" w:ascii="仿宋_GB2312" w:hAnsi="微软雅黑" w:eastAsia="仿宋_GB2312" w:cs="微软雅黑"/>
          <w:color w:val="000000" w:themeColor="text1"/>
          <w:kern w:val="0"/>
          <w:sz w:val="32"/>
          <w:szCs w:val="32"/>
          <w:lang w:val="en-US" w:eastAsia="zh-CN"/>
        </w:rPr>
        <w:t>上海浦东新区</w:t>
      </w:r>
      <w:r>
        <w:rPr>
          <w:rFonts w:hint="eastAsia" w:ascii="仿宋_GB2312" w:hAnsi="微软雅黑" w:eastAsia="仿宋_GB2312" w:cs="微软雅黑"/>
          <w:color w:val="000000" w:themeColor="text1"/>
          <w:kern w:val="0"/>
          <w:sz w:val="32"/>
          <w:szCs w:val="32"/>
        </w:rPr>
        <w:t>领航路100号</w:t>
      </w:r>
    </w:p>
    <w:p>
      <w:pPr>
        <w:spacing w:line="336" w:lineRule="auto"/>
        <w:ind w:firstLine="640" w:firstLineChars="200"/>
        <w:jc w:val="left"/>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 xml:space="preserve">            上海闵行区申达五路106号</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lang w:val="en-US" w:eastAsia="zh-CN"/>
        </w:rPr>
        <w:t>二</w:t>
      </w:r>
      <w:r>
        <w:rPr>
          <w:rFonts w:hint="eastAsia" w:ascii="黑体" w:hAnsi="黑体" w:eastAsia="黑体" w:cs="黑体"/>
          <w:bCs/>
          <w:color w:val="000000" w:themeColor="text1"/>
          <w:kern w:val="0"/>
          <w:sz w:val="32"/>
          <w:szCs w:val="32"/>
        </w:rPr>
        <w:t>、项目需求</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楷体" w:hAnsi="楷体" w:eastAsia="楷体" w:cs="楷体"/>
          <w:color w:val="000000" w:themeColor="text1"/>
          <w:kern w:val="0"/>
          <w:sz w:val="32"/>
          <w:szCs w:val="32"/>
        </w:rPr>
        <w:t>（一）需实现的功能或目标</w:t>
      </w:r>
    </w:p>
    <w:p>
      <w:pPr>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满足上海航食对</w:t>
      </w:r>
      <w:r>
        <w:rPr>
          <w:rFonts w:hint="eastAsia" w:ascii="仿宋_GB2312" w:hAnsi="仿宋_GB2312" w:eastAsia="仿宋_GB2312" w:cs="仿宋_GB2312"/>
          <w:color w:val="000000"/>
          <w:kern w:val="0"/>
          <w:sz w:val="32"/>
          <w:szCs w:val="32"/>
          <w:lang w:val="en-US" w:eastAsia="zh-CN"/>
        </w:rPr>
        <w:t>塑料周转收纳物品</w:t>
      </w:r>
      <w:r>
        <w:rPr>
          <w:rFonts w:hint="eastAsia" w:ascii="仿宋_GB2312" w:hAnsi="仿宋_GB2312" w:eastAsia="仿宋_GB2312" w:cs="仿宋_GB2312"/>
          <w:color w:val="000000"/>
          <w:kern w:val="0"/>
          <w:sz w:val="32"/>
          <w:szCs w:val="32"/>
        </w:rPr>
        <w:t>的要求；</w:t>
      </w:r>
    </w:p>
    <w:p>
      <w:pPr>
        <w:ind w:firstLine="640" w:firstLineChars="200"/>
        <w:rPr>
          <w:rFonts w:ascii="仿宋" w:hAnsi="仿宋" w:eastAsia="仿宋" w:cs="仿宋_GB2312"/>
          <w:color w:val="auto"/>
          <w:kern w:val="0"/>
          <w:sz w:val="32"/>
          <w:szCs w:val="32"/>
        </w:rPr>
      </w:pPr>
      <w:r>
        <w:rPr>
          <w:rFonts w:hint="eastAsia" w:ascii="仿宋" w:hAnsi="仿宋" w:eastAsia="仿宋" w:cs="仿宋_GB2312"/>
          <w:color w:val="000000" w:themeColor="text1"/>
          <w:kern w:val="0"/>
          <w:sz w:val="32"/>
          <w:szCs w:val="32"/>
        </w:rPr>
        <w:t>1</w:t>
      </w:r>
      <w:r>
        <w:rPr>
          <w:rFonts w:ascii="仿宋" w:hAnsi="仿宋" w:eastAsia="仿宋" w:cs="仿宋_GB2312"/>
          <w:color w:val="000000" w:themeColor="text1"/>
          <w:kern w:val="0"/>
          <w:sz w:val="32"/>
          <w:szCs w:val="32"/>
        </w:rPr>
        <w:t>.</w:t>
      </w:r>
      <w:r>
        <w:rPr>
          <w:rFonts w:hint="eastAsia" w:ascii="仿宋" w:hAnsi="仿宋" w:eastAsia="仿宋" w:cs="仿宋_GB2312"/>
          <w:color w:val="auto"/>
          <w:kern w:val="0"/>
          <w:sz w:val="32"/>
          <w:szCs w:val="32"/>
          <w:lang w:val="en-US" w:eastAsia="zh-CN"/>
        </w:rPr>
        <w:t>网眼可叠、网眼可套</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封闭可叠、封闭可套</w:t>
      </w:r>
      <w:r>
        <w:rPr>
          <w:rFonts w:hint="eastAsia" w:ascii="仿宋_GB2312" w:hAnsi="仿宋_GB2312" w:eastAsia="仿宋_GB2312" w:cs="仿宋_GB2312"/>
          <w:color w:val="auto"/>
          <w:kern w:val="0"/>
          <w:sz w:val="32"/>
          <w:szCs w:val="32"/>
        </w:rPr>
        <w:t>；</w:t>
      </w:r>
    </w:p>
    <w:p>
      <w:pPr>
        <w:ind w:firstLine="640" w:firstLineChars="200"/>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2</w:t>
      </w:r>
      <w:r>
        <w:rPr>
          <w:rFonts w:ascii="仿宋" w:hAnsi="仿宋" w:eastAsia="仿宋" w:cs="仿宋_GB2312"/>
          <w:color w:val="auto"/>
          <w:kern w:val="0"/>
          <w:sz w:val="32"/>
          <w:szCs w:val="32"/>
        </w:rPr>
        <w:t>.</w:t>
      </w:r>
      <w:r>
        <w:rPr>
          <w:rFonts w:hint="eastAsia" w:ascii="仿宋_GB2312" w:hAnsi="仿宋_GB2312" w:eastAsia="仿宋_GB2312" w:cs="仿宋_GB2312"/>
          <w:color w:val="auto"/>
          <w:kern w:val="0"/>
          <w:sz w:val="32"/>
          <w:szCs w:val="32"/>
        </w:rPr>
        <w:t>适用</w:t>
      </w:r>
      <w:r>
        <w:rPr>
          <w:rFonts w:hint="eastAsia" w:ascii="仿宋_GB2312" w:hAnsi="仿宋_GB2312" w:eastAsia="仿宋_GB2312" w:cs="仿宋_GB2312"/>
          <w:color w:val="auto"/>
          <w:kern w:val="0"/>
          <w:sz w:val="32"/>
          <w:szCs w:val="32"/>
          <w:lang w:val="en-US" w:eastAsia="zh-CN"/>
        </w:rPr>
        <w:t>仓库、</w:t>
      </w:r>
      <w:bookmarkStart w:id="0" w:name="_GoBack"/>
      <w:r>
        <w:rPr>
          <w:rFonts w:hint="eastAsia" w:ascii="仿宋_GB2312" w:hAnsi="仿宋_GB2312" w:eastAsia="仿宋_GB2312" w:cs="仿宋_GB2312"/>
          <w:color w:val="auto"/>
          <w:kern w:val="0"/>
          <w:sz w:val="32"/>
          <w:szCs w:val="32"/>
          <w:lang w:val="en-US" w:eastAsia="zh-CN"/>
        </w:rPr>
        <w:t>冷库、生产流水线、厂区内部周转</w:t>
      </w:r>
      <w:r>
        <w:rPr>
          <w:rFonts w:hint="eastAsia" w:ascii="仿宋_GB2312" w:hAnsi="仿宋_GB2312" w:eastAsia="仿宋_GB2312" w:cs="仿宋_GB2312"/>
          <w:color w:val="auto"/>
          <w:kern w:val="0"/>
          <w:sz w:val="32"/>
          <w:szCs w:val="32"/>
        </w:rPr>
        <w:t>；</w:t>
      </w:r>
    </w:p>
    <w:p>
      <w:pPr>
        <w:ind w:left="958" w:leftChars="304" w:hanging="320" w:hangingChars="100"/>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3</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lang w:val="en-US" w:eastAsia="zh-CN"/>
        </w:rPr>
        <w:t>质地坚硬、</w:t>
      </w:r>
      <w:bookmarkEnd w:id="0"/>
      <w:r>
        <w:rPr>
          <w:rFonts w:hint="eastAsia" w:ascii="仿宋" w:hAnsi="仿宋" w:eastAsia="仿宋" w:cs="仿宋_GB2312"/>
          <w:color w:val="auto"/>
          <w:kern w:val="0"/>
          <w:sz w:val="32"/>
          <w:szCs w:val="32"/>
          <w:lang w:val="en-US" w:eastAsia="zh-CN"/>
        </w:rPr>
        <w:t>耐寒性好、稳定性高、耐温耐酸耐腐蚀、耐高温（85度以上）、无毒无味。</w:t>
      </w:r>
    </w:p>
    <w:p>
      <w:pPr>
        <w:ind w:firstLine="640" w:firstLineChars="200"/>
        <w:rPr>
          <w:rFonts w:ascii="仿宋_GB2312" w:hAnsi="仿宋_GB2312" w:eastAsia="仿宋_GB2312" w:cs="仿宋_GB2312"/>
          <w:color w:val="000000"/>
          <w:kern w:val="0"/>
          <w:sz w:val="32"/>
          <w:szCs w:val="32"/>
        </w:rPr>
      </w:pPr>
      <w:r>
        <w:rPr>
          <w:rFonts w:hint="eastAsia" w:ascii="仿宋" w:hAnsi="仿宋" w:eastAsia="仿宋" w:cs="仿宋_GB2312"/>
          <w:color w:val="auto"/>
          <w:kern w:val="0"/>
          <w:sz w:val="32"/>
          <w:szCs w:val="32"/>
        </w:rPr>
        <w:t>4</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lang w:val="en-US" w:eastAsia="zh-CN"/>
        </w:rPr>
        <w:t>经济环保、循环耐用、卫生安全、轻便</w:t>
      </w:r>
      <w:r>
        <w:rPr>
          <w:rFonts w:hint="eastAsia" w:ascii="仿宋_GB2312" w:hAnsi="仿宋_GB2312" w:eastAsia="仿宋_GB2312" w:cs="仿宋_GB2312"/>
          <w:color w:val="000000"/>
          <w:kern w:val="0"/>
          <w:sz w:val="32"/>
          <w:szCs w:val="32"/>
        </w:rPr>
        <w:t>。</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（二）需执行的国家相关标准或者其他标准、规范</w:t>
      </w:r>
    </w:p>
    <w:p>
      <w:pPr>
        <w:spacing w:line="336" w:lineRule="auto"/>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产品质量标准：按照国标要求执行，符合国家一等品(含)以上标准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所有产品原料为全新食品级HDPE,符合GB4806.7-2023、GB4806.1、GB9685，提供第三方食品接触材料检测报告。</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规定尺寸要求：按照双方确定的规格尺寸信息，尺寸标识清晰、尺寸变化率不大于3%；</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工艺技术：按照双方确认的样品加工；</w:t>
      </w:r>
    </w:p>
    <w:p>
      <w:pPr>
        <w:spacing w:line="336" w:lineRule="auto"/>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4</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材质材料</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全新HDPE原料材质，无回收、再生料，符合食品接触用塑料标准。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材质</w:t>
      </w:r>
      <w:r>
        <w:rPr>
          <w:rFonts w:hint="eastAsia" w:ascii="仿宋_GB2312" w:hAnsi="仿宋_GB2312" w:eastAsia="仿宋_GB2312" w:cs="仿宋_GB2312"/>
          <w:color w:val="000000"/>
          <w:kern w:val="0"/>
          <w:sz w:val="32"/>
          <w:szCs w:val="32"/>
        </w:rPr>
        <w:t>特点：</w:t>
      </w:r>
      <w:r>
        <w:rPr>
          <w:rFonts w:hint="eastAsia" w:ascii="仿宋_GB2312" w:hAnsi="仿宋_GB2312" w:eastAsia="仿宋_GB2312" w:cs="仿宋_GB2312"/>
          <w:color w:val="000000"/>
          <w:kern w:val="0"/>
          <w:sz w:val="32"/>
          <w:szCs w:val="32"/>
          <w:lang w:val="en-US" w:eastAsia="zh-CN"/>
        </w:rPr>
        <w:t>坚硬耐寒、化学稳定性高、耐腐蚀</w:t>
      </w:r>
      <w:r>
        <w:rPr>
          <w:rFonts w:hint="eastAsia" w:ascii="仿宋_GB2312" w:hAnsi="仿宋_GB2312" w:eastAsia="仿宋_GB2312" w:cs="仿宋_GB2312"/>
          <w:color w:val="000000"/>
          <w:kern w:val="0"/>
          <w:sz w:val="32"/>
          <w:szCs w:val="32"/>
        </w:rPr>
        <w:t>；</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颜色：以双方确认的样品为准；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材质</w:t>
      </w:r>
      <w:r>
        <w:rPr>
          <w:rFonts w:hint="eastAsia" w:ascii="仿宋_GB2312" w:hAnsi="仿宋_GB2312" w:eastAsia="仿宋_GB2312" w:cs="仿宋_GB2312"/>
          <w:color w:val="000000"/>
          <w:kern w:val="0"/>
          <w:sz w:val="32"/>
          <w:szCs w:val="32"/>
          <w:lang w:val="en-US" w:eastAsia="zh-CN"/>
        </w:rPr>
        <w:t>无毒无味，</w:t>
      </w:r>
      <w:r>
        <w:rPr>
          <w:rFonts w:hint="eastAsia" w:ascii="仿宋_GB2312" w:hAnsi="仿宋_GB2312" w:eastAsia="仿宋_GB2312" w:cs="仿宋_GB2312"/>
          <w:color w:val="000000"/>
          <w:kern w:val="0"/>
          <w:sz w:val="32"/>
          <w:szCs w:val="32"/>
        </w:rPr>
        <w:t>符</w:t>
      </w:r>
      <w:r>
        <w:rPr>
          <w:rFonts w:hint="eastAsia" w:ascii="仿宋_GB2312" w:hAnsi="仿宋_GB2312" w:eastAsia="仿宋_GB2312" w:cs="仿宋_GB2312"/>
          <w:color w:val="000000"/>
          <w:kern w:val="0"/>
          <w:sz w:val="32"/>
          <w:szCs w:val="32"/>
          <w:lang w:val="en-US" w:eastAsia="zh-CN"/>
        </w:rPr>
        <w:t>合安全卫生</w:t>
      </w:r>
      <w:r>
        <w:rPr>
          <w:rFonts w:hint="eastAsia" w:ascii="仿宋_GB2312" w:hAnsi="仿宋_GB2312" w:eastAsia="仿宋_GB2312" w:cs="仿宋_GB2312"/>
          <w:color w:val="000000"/>
          <w:kern w:val="0"/>
          <w:sz w:val="32"/>
          <w:szCs w:val="32"/>
        </w:rPr>
        <w:t>要求。</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（三）需满足的数量、技术规格等需求</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数量：以附件1采购需求单为准；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技术参数:以附件1采购需求单中参数为准;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商标位置端正、规格型号要标识清楚；</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外观平整</w:t>
      </w:r>
      <w:r>
        <w:rPr>
          <w:rFonts w:hint="eastAsia" w:ascii="仿宋_GB2312" w:hAnsi="仿宋_GB2312" w:eastAsia="仿宋_GB2312" w:cs="仿宋_GB2312"/>
          <w:color w:val="000000"/>
          <w:kern w:val="0"/>
          <w:sz w:val="32"/>
          <w:szCs w:val="32"/>
          <w:lang w:val="en-US" w:eastAsia="zh-CN"/>
        </w:rPr>
        <w:t>光滑</w:t>
      </w:r>
      <w:r>
        <w:rPr>
          <w:rFonts w:hint="eastAsia" w:ascii="仿宋_GB2312" w:hAnsi="仿宋_GB2312" w:eastAsia="仿宋_GB2312" w:cs="仿宋_GB2312"/>
          <w:color w:val="000000"/>
          <w:kern w:val="0"/>
          <w:sz w:val="32"/>
          <w:szCs w:val="32"/>
        </w:rPr>
        <w:t>，表面清洁，无色差、无污渍、油渍；</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清</w:t>
      </w:r>
      <w:r>
        <w:rPr>
          <w:rFonts w:hint="eastAsia" w:ascii="仿宋_GB2312" w:hAnsi="仿宋_GB2312" w:eastAsia="仿宋_GB2312" w:cs="仿宋_GB2312"/>
          <w:color w:val="000000"/>
          <w:kern w:val="0"/>
          <w:sz w:val="32"/>
          <w:szCs w:val="32"/>
        </w:rPr>
        <w:t>洗后不褪色、不变形。</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w:t>
      </w:r>
      <w:r>
        <w:rPr>
          <w:rFonts w:hint="eastAsia" w:ascii="楷体" w:hAnsi="楷体" w:eastAsia="楷体" w:cs="楷体"/>
          <w:color w:val="000000" w:themeColor="text1"/>
          <w:kern w:val="0"/>
          <w:sz w:val="32"/>
          <w:szCs w:val="32"/>
          <w:lang w:val="en-US" w:eastAsia="zh-CN"/>
        </w:rPr>
        <w:t>四</w:t>
      </w:r>
      <w:r>
        <w:rPr>
          <w:rFonts w:hint="eastAsia" w:ascii="楷体" w:hAnsi="楷体" w:eastAsia="楷体" w:cs="楷体"/>
          <w:color w:val="000000" w:themeColor="text1"/>
          <w:kern w:val="0"/>
          <w:sz w:val="32"/>
          <w:szCs w:val="32"/>
        </w:rPr>
        <w:t>）需满足的服务标准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对上海航食所售的</w:t>
      </w:r>
      <w:r>
        <w:rPr>
          <w:rFonts w:hint="eastAsia" w:ascii="仿宋_GB2312" w:hAnsi="仿宋_GB2312" w:eastAsia="仿宋_GB2312" w:cs="仿宋_GB2312"/>
          <w:color w:val="000000"/>
          <w:kern w:val="0"/>
          <w:sz w:val="32"/>
          <w:szCs w:val="32"/>
          <w:lang w:val="en-US" w:eastAsia="zh-CN"/>
        </w:rPr>
        <w:t>塑料周转品</w:t>
      </w:r>
      <w:r>
        <w:rPr>
          <w:rFonts w:hint="eastAsia" w:ascii="仿宋_GB2312" w:hAnsi="仿宋_GB2312" w:eastAsia="仿宋_GB2312" w:cs="仿宋_GB2312"/>
          <w:color w:val="000000"/>
          <w:kern w:val="0"/>
          <w:sz w:val="32"/>
          <w:szCs w:val="32"/>
        </w:rPr>
        <w:t>，做长期售后跟踪服务；</w:t>
      </w:r>
    </w:p>
    <w:p>
      <w:pPr>
        <w:spacing w:line="336" w:lineRule="auto"/>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如出现</w:t>
      </w:r>
      <w:r>
        <w:rPr>
          <w:rFonts w:hint="eastAsia" w:ascii="仿宋_GB2312" w:hAnsi="仿宋_GB2312" w:eastAsia="仿宋_GB2312" w:cs="仿宋_GB2312"/>
          <w:color w:val="000000"/>
          <w:kern w:val="0"/>
          <w:sz w:val="32"/>
          <w:szCs w:val="32"/>
          <w:lang w:val="en-US" w:eastAsia="zh-CN"/>
        </w:rPr>
        <w:t>欠注（少料）、脱模变形、颜色不均或斑驳、筐体褶皱、自然开裂、异味等</w:t>
      </w:r>
      <w:r>
        <w:rPr>
          <w:rFonts w:hint="eastAsia" w:ascii="仿宋_GB2312" w:hAnsi="仿宋_GB2312" w:eastAsia="仿宋_GB2312" w:cs="仿宋_GB2312"/>
          <w:color w:val="000000"/>
          <w:kern w:val="0"/>
          <w:sz w:val="32"/>
          <w:szCs w:val="32"/>
        </w:rPr>
        <w:t>非人为的质量问题，将无条件进行免费更换</w:t>
      </w:r>
      <w:r>
        <w:rPr>
          <w:rFonts w:hint="eastAsia" w:ascii="仿宋_GB2312" w:hAnsi="仿宋_GB2312" w:eastAsia="仿宋_GB2312" w:cs="仿宋_GB2312"/>
          <w:color w:val="000000"/>
          <w:kern w:val="0"/>
          <w:sz w:val="32"/>
          <w:szCs w:val="32"/>
          <w:lang w:eastAsia="zh-CN"/>
        </w:rPr>
        <w:t>。</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对</w:t>
      </w:r>
      <w:r>
        <w:rPr>
          <w:rFonts w:hint="eastAsia" w:ascii="仿宋_GB2312" w:hAnsi="仿宋_GB2312" w:eastAsia="仿宋_GB2312" w:cs="仿宋_GB2312"/>
          <w:color w:val="000000"/>
          <w:kern w:val="0"/>
          <w:sz w:val="32"/>
          <w:szCs w:val="32"/>
        </w:rPr>
        <w:t>上海航食提出的相关问题，供应商须在8小时内做出反馈信息。</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w:t>
      </w:r>
      <w:r>
        <w:rPr>
          <w:rFonts w:hint="eastAsia" w:ascii="楷体" w:hAnsi="楷体" w:eastAsia="楷体" w:cs="楷体"/>
          <w:color w:val="000000" w:themeColor="text1"/>
          <w:kern w:val="0"/>
          <w:sz w:val="32"/>
          <w:szCs w:val="32"/>
          <w:lang w:val="en-US" w:eastAsia="zh-CN"/>
        </w:rPr>
        <w:t>五</w:t>
      </w:r>
      <w:r>
        <w:rPr>
          <w:rFonts w:hint="eastAsia" w:ascii="楷体" w:hAnsi="楷体" w:eastAsia="楷体" w:cs="楷体"/>
          <w:color w:val="000000" w:themeColor="text1"/>
          <w:kern w:val="0"/>
          <w:sz w:val="32"/>
          <w:szCs w:val="32"/>
        </w:rPr>
        <w:t>）验收标准</w:t>
      </w:r>
    </w:p>
    <w:p>
      <w:pPr>
        <w:ind w:firstLine="640" w:firstLineChars="200"/>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按国家对</w:t>
      </w:r>
      <w:r>
        <w:rPr>
          <w:rFonts w:hint="eastAsia" w:ascii="仿宋_GB2312" w:hAnsi="仿宋_GB2312" w:eastAsia="仿宋_GB2312" w:cs="仿宋_GB2312"/>
          <w:color w:val="000000" w:themeColor="text1"/>
          <w:kern w:val="0"/>
          <w:sz w:val="32"/>
          <w:szCs w:val="32"/>
          <w:lang w:val="en-US" w:eastAsia="zh-CN"/>
        </w:rPr>
        <w:t>塑料周转收纳品</w:t>
      </w:r>
      <w:r>
        <w:rPr>
          <w:rFonts w:hint="eastAsia" w:ascii="仿宋_GB2312" w:hAnsi="仿宋_GB2312" w:eastAsia="仿宋_GB2312" w:cs="仿宋_GB2312"/>
          <w:color w:val="000000" w:themeColor="text1"/>
          <w:kern w:val="0"/>
          <w:sz w:val="32"/>
          <w:szCs w:val="32"/>
        </w:rPr>
        <w:t>的相关质量标准及双方所确认的实际样品为准。</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rPr>
        <w:t>五、供应商资质要求</w:t>
      </w:r>
    </w:p>
    <w:p>
      <w:pPr>
        <w:spacing w:line="336" w:lineRule="auto"/>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rPr>
        <w:t>具有</w:t>
      </w:r>
      <w:r>
        <w:rPr>
          <w:rFonts w:hint="eastAsia" w:ascii="楷体" w:hAnsi="楷体" w:eastAsia="楷体" w:cs="楷体"/>
          <w:color w:val="000000"/>
          <w:kern w:val="0"/>
          <w:sz w:val="32"/>
          <w:szCs w:val="32"/>
          <w:lang w:val="en-US" w:eastAsia="zh-CN"/>
        </w:rPr>
        <w:t>有效期内的营业执照及</w:t>
      </w:r>
      <w:r>
        <w:rPr>
          <w:rFonts w:hint="eastAsia" w:ascii="楷体" w:hAnsi="楷体" w:eastAsia="楷体" w:cs="楷体"/>
          <w:color w:val="000000"/>
          <w:kern w:val="0"/>
          <w:sz w:val="32"/>
          <w:szCs w:val="32"/>
        </w:rPr>
        <w:t>相应的经营范围包括:</w:t>
      </w:r>
      <w:r>
        <w:rPr>
          <w:rFonts w:ascii="楷体" w:hAnsi="楷体" w:eastAsia="楷体" w:cs="楷体"/>
          <w:color w:val="000000"/>
          <w:kern w:val="0"/>
          <w:sz w:val="32"/>
          <w:szCs w:val="32"/>
        </w:rPr>
        <w:t xml:space="preserve"> </w:t>
      </w:r>
      <w:r>
        <w:rPr>
          <w:rFonts w:hint="eastAsia" w:ascii="楷体" w:hAnsi="楷体" w:eastAsia="楷体" w:cs="楷体"/>
          <w:color w:val="000000"/>
          <w:kern w:val="0"/>
          <w:sz w:val="32"/>
          <w:szCs w:val="32"/>
          <w:lang w:val="en-US" w:eastAsia="zh-CN"/>
        </w:rPr>
        <w:t>塑料收纳品</w:t>
      </w:r>
      <w:r>
        <w:rPr>
          <w:rFonts w:hint="eastAsia" w:ascii="楷体" w:hAnsi="楷体" w:eastAsia="楷体" w:cs="楷体"/>
          <w:color w:val="000000"/>
          <w:kern w:val="0"/>
          <w:sz w:val="32"/>
          <w:szCs w:val="32"/>
        </w:rPr>
        <w:t>制造、批发、研发、销售等</w:t>
      </w:r>
      <w:r>
        <w:rPr>
          <w:rFonts w:hint="eastAsia" w:ascii="楷体" w:hAnsi="楷体" w:eastAsia="楷体" w:cs="楷体"/>
          <w:color w:val="000000"/>
          <w:kern w:val="0"/>
          <w:sz w:val="32"/>
          <w:szCs w:val="32"/>
          <w:lang w:eastAsia="zh-CN"/>
        </w:rPr>
        <w:t>。</w:t>
      </w:r>
    </w:p>
    <w:p>
      <w:pPr>
        <w:rPr>
          <w:rFonts w:ascii="仿宋" w:hAnsi="仿宋" w:eastAsia="仿宋" w:cs="仿宋_GB2312"/>
          <w:color w:val="000000" w:themeColor="text1"/>
          <w:kern w:val="0"/>
          <w:sz w:val="32"/>
          <w:szCs w:val="32"/>
        </w:rPr>
      </w:pPr>
    </w:p>
    <w:p>
      <w:pPr>
        <w:ind w:firstLine="640" w:firstLineChars="200"/>
        <w:rPr>
          <w:rFonts w:ascii="仿宋_GB2312" w:hAnsi="Times New Roman" w:eastAsia="仿宋_GB2312" w:cs="Times New Roman"/>
          <w:sz w:val="32"/>
        </w:rPr>
      </w:pPr>
      <w:r>
        <w:rPr>
          <w:rFonts w:hint="eastAsia" w:ascii="仿宋_GB2312" w:hAnsi="Times New Roman" w:eastAsia="仿宋_GB2312" w:cs="Times New Roman"/>
          <w:sz w:val="32"/>
        </w:rPr>
        <w:t>附件1：上海航食</w:t>
      </w:r>
      <w:r>
        <w:rPr>
          <w:rFonts w:hint="eastAsia" w:ascii="仿宋_GB2312" w:hAnsi="Times New Roman" w:eastAsia="仿宋_GB2312" w:cs="Times New Roman"/>
          <w:sz w:val="32"/>
          <w:lang w:val="en-US" w:eastAsia="zh-CN"/>
        </w:rPr>
        <w:t>塑料周转收纳品</w:t>
      </w:r>
      <w:r>
        <w:rPr>
          <w:rFonts w:hint="eastAsia" w:ascii="仿宋_GB2312" w:hAnsi="Times New Roman" w:eastAsia="仿宋_GB2312" w:cs="Times New Roman"/>
          <w:sz w:val="32"/>
        </w:rPr>
        <w:t>需求单</w:t>
      </w:r>
    </w:p>
    <w:p>
      <w:pPr>
        <w:rPr>
          <w:rFonts w:ascii="仿宋_GB2312" w:hAnsi="仿宋_GB2312" w:eastAsia="仿宋_GB2312" w:cs="仿宋_GB2312"/>
          <w:color w:val="000000" w:themeColor="text1"/>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7815"/>
    <w:rsid w:val="00010D6A"/>
    <w:rsid w:val="000A2D64"/>
    <w:rsid w:val="000C435C"/>
    <w:rsid w:val="0010191D"/>
    <w:rsid w:val="0010445D"/>
    <w:rsid w:val="00174809"/>
    <w:rsid w:val="00196EB5"/>
    <w:rsid w:val="001B31EE"/>
    <w:rsid w:val="001D7D7E"/>
    <w:rsid w:val="001F1ACB"/>
    <w:rsid w:val="00211760"/>
    <w:rsid w:val="00291E84"/>
    <w:rsid w:val="002C6A41"/>
    <w:rsid w:val="0031170E"/>
    <w:rsid w:val="00355990"/>
    <w:rsid w:val="003663FF"/>
    <w:rsid w:val="00371D14"/>
    <w:rsid w:val="00392D2A"/>
    <w:rsid w:val="003B13A4"/>
    <w:rsid w:val="003C7DC2"/>
    <w:rsid w:val="004264C2"/>
    <w:rsid w:val="00453FD6"/>
    <w:rsid w:val="004730D9"/>
    <w:rsid w:val="004A1BEE"/>
    <w:rsid w:val="004E4BDA"/>
    <w:rsid w:val="00574E71"/>
    <w:rsid w:val="005802BA"/>
    <w:rsid w:val="005938A9"/>
    <w:rsid w:val="005E7F35"/>
    <w:rsid w:val="00620181"/>
    <w:rsid w:val="00684798"/>
    <w:rsid w:val="006935DF"/>
    <w:rsid w:val="007143B6"/>
    <w:rsid w:val="00744544"/>
    <w:rsid w:val="00777A77"/>
    <w:rsid w:val="007D197B"/>
    <w:rsid w:val="00867C12"/>
    <w:rsid w:val="00880984"/>
    <w:rsid w:val="008A1D26"/>
    <w:rsid w:val="008D10EA"/>
    <w:rsid w:val="008E4CC3"/>
    <w:rsid w:val="008F5A69"/>
    <w:rsid w:val="008F76A3"/>
    <w:rsid w:val="0091004D"/>
    <w:rsid w:val="00936839"/>
    <w:rsid w:val="009872DE"/>
    <w:rsid w:val="009958B4"/>
    <w:rsid w:val="00A22CF5"/>
    <w:rsid w:val="00A90EB7"/>
    <w:rsid w:val="00AD74EE"/>
    <w:rsid w:val="00B22510"/>
    <w:rsid w:val="00B74ABD"/>
    <w:rsid w:val="00BB31AE"/>
    <w:rsid w:val="00C47278"/>
    <w:rsid w:val="00C74E94"/>
    <w:rsid w:val="00C86CF1"/>
    <w:rsid w:val="00CA0B3B"/>
    <w:rsid w:val="00CA3D45"/>
    <w:rsid w:val="00CA4C69"/>
    <w:rsid w:val="00CC4655"/>
    <w:rsid w:val="00CE7815"/>
    <w:rsid w:val="00D16FB3"/>
    <w:rsid w:val="00D3519E"/>
    <w:rsid w:val="00D72871"/>
    <w:rsid w:val="00DA538E"/>
    <w:rsid w:val="00DB1833"/>
    <w:rsid w:val="00E224E1"/>
    <w:rsid w:val="00E36395"/>
    <w:rsid w:val="00EC7ACF"/>
    <w:rsid w:val="00EE24EF"/>
    <w:rsid w:val="00EE3294"/>
    <w:rsid w:val="00F036CA"/>
    <w:rsid w:val="00F21105"/>
    <w:rsid w:val="00F24F72"/>
    <w:rsid w:val="00F35B2C"/>
    <w:rsid w:val="00FD1041"/>
    <w:rsid w:val="00FF2DCB"/>
    <w:rsid w:val="02F763CF"/>
    <w:rsid w:val="088625BB"/>
    <w:rsid w:val="0BD86D9A"/>
    <w:rsid w:val="0DD42D91"/>
    <w:rsid w:val="142715A7"/>
    <w:rsid w:val="17301178"/>
    <w:rsid w:val="18D826EE"/>
    <w:rsid w:val="1B5B25E0"/>
    <w:rsid w:val="1D1E3794"/>
    <w:rsid w:val="1D7E76DC"/>
    <w:rsid w:val="1DFB4FE1"/>
    <w:rsid w:val="1FBC13C2"/>
    <w:rsid w:val="21DB446C"/>
    <w:rsid w:val="23547437"/>
    <w:rsid w:val="249F2254"/>
    <w:rsid w:val="283E2D6C"/>
    <w:rsid w:val="331252D7"/>
    <w:rsid w:val="359360AE"/>
    <w:rsid w:val="35BA5121"/>
    <w:rsid w:val="362A4437"/>
    <w:rsid w:val="379908AE"/>
    <w:rsid w:val="401E0AA8"/>
    <w:rsid w:val="40F20AB4"/>
    <w:rsid w:val="43F1096E"/>
    <w:rsid w:val="450A3ED8"/>
    <w:rsid w:val="470B663F"/>
    <w:rsid w:val="497C5809"/>
    <w:rsid w:val="4E806EA5"/>
    <w:rsid w:val="52746303"/>
    <w:rsid w:val="553323B3"/>
    <w:rsid w:val="5A444CFA"/>
    <w:rsid w:val="5CEC546F"/>
    <w:rsid w:val="61752850"/>
    <w:rsid w:val="619E7393"/>
    <w:rsid w:val="670E2A4F"/>
    <w:rsid w:val="6D5D720B"/>
    <w:rsid w:val="6F5145B3"/>
    <w:rsid w:val="72AC6F00"/>
    <w:rsid w:val="76D27882"/>
    <w:rsid w:val="7B59247F"/>
    <w:rsid w:val="7D7A70AD"/>
    <w:rsid w:val="7E9E1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rPr>
      <w:rFonts w:ascii="等线" w:hAnsi="等线" w:eastAsia="等线" w:cs="Times New Roman"/>
    </w:r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270</Words>
  <Characters>1544</Characters>
  <Lines>12</Lines>
  <Paragraphs>3</Paragraphs>
  <TotalTime>93</TotalTime>
  <ScaleCrop>false</ScaleCrop>
  <LinksUpToDate>false</LinksUpToDate>
  <CharactersWithSpaces>1811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2022-05-15T03:19:00Z</dcterms:created>
  <dc:creator>Lenovo</dc:creator>
  <cp:lastModifiedBy>韩笑然</cp:lastModifiedBy>
  <dcterms:modified xsi:type="dcterms:W3CDTF">2026-08-19T09:01:47Z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