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9F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附件3.采购内容及要求</w:t>
      </w:r>
    </w:p>
    <w:p w14:paraId="2A1C1A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重庆中航食品有限责任公司冻品类产品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采购项目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采购内容：</w:t>
      </w:r>
    </w:p>
    <w:tbl>
      <w:tblPr>
        <w:tblStyle w:val="3"/>
        <w:tblW w:w="137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59"/>
        <w:gridCol w:w="1452"/>
        <w:gridCol w:w="1542"/>
        <w:gridCol w:w="773"/>
        <w:gridCol w:w="3887"/>
        <w:gridCol w:w="1526"/>
      </w:tblGrid>
      <w:tr w14:paraId="1965C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包号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参考规格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产品要求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年预计用量（单位量）</w:t>
            </w:r>
          </w:p>
        </w:tc>
      </w:tr>
      <w:tr w14:paraId="11928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冻鸡胸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2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鸡胸肉，去皮去油，无可见脂肪，无异物、无破损、无解冻复冻痕迹，肉质紧密有弹性。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6DAF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B9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冻鸡翅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5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鸡翅中，无异物、无异味、无破损、无淤血，表皮完整。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</w:tr>
      <w:tr w14:paraId="2C380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C9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冻鸡腿软骨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3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部位：鸡腿膝关节，大小均匀，形状完整、无破碎、无异物、无异味。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37C24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冻鸭掌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7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去指甲，无破损、无淤血、无异味、无异物，表皮完整。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4E223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99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冻鸭胗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2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无异味、无异物、无黏液，肉质紧实。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4869B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C2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冻鸭胸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0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鸭胸肉，带皮，无破损、无异味、无异物、无淤血，肉质鲜红。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7E09C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冻去骨牛霖（清真）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F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需提供清真证明，100%原切牛肉，去骨去皮，无异物、无异味，肉质呈淡红色，肌肉纤维清晰。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</w:tr>
      <w:tr w14:paraId="299F0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03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冻肥牛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5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100%原切牛肉，禁止拼接、注脂，肉质鲜嫩，无异味、无异物，解冻后无散碎。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2BE71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48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冻法式羊排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3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100%原切羊排，禁止拼接，无膻味、异味（可轻微正常羊肉味），肉质鲜红，无淤血、无异味、无异物。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7AC52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冻开背虾仁26-30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2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color w:val="auto"/>
                <w:lang w:val="en-US" w:eastAsia="zh-CN" w:bidi="ar"/>
              </w:rPr>
              <w:t>开背、含尾，冰衣均匀薄裹，色泽自然，去除虾线及内脏杂质，肉质紧实有弹性，无异物、无异味，肉质饱满，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含冰量≤20%。</w:t>
            </w:r>
            <w:r>
              <w:rPr>
                <w:rStyle w:val="7"/>
                <w:rFonts w:hAnsi="宋体"/>
                <w:color w:val="auto"/>
                <w:lang w:val="en-US" w:eastAsia="zh-CN" w:bidi="ar"/>
              </w:rPr>
              <w:t>严禁违规超量添加保水剂（如磷酸盐等食品添加剂），严禁通过任何形式注水增重。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</w:tr>
      <w:tr w14:paraId="61091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B7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冻开背虾仁31-40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B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color w:val="auto"/>
                <w:lang w:val="en-US" w:eastAsia="zh-CN" w:bidi="ar"/>
              </w:rPr>
              <w:t>开背、含尾，冰衣均匀薄裹，色泽自然，去除虾线及内脏杂质，肉质紧实有弹性，无异物、无异味，肉质饱满，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含冰量≤20%。</w:t>
            </w:r>
            <w:r>
              <w:rPr>
                <w:rStyle w:val="7"/>
                <w:rFonts w:hAnsi="宋体"/>
                <w:color w:val="auto"/>
                <w:lang w:val="en-US" w:eastAsia="zh-CN" w:bidi="ar"/>
              </w:rPr>
              <w:t>严禁违规超量添加保水剂（如磷酸盐等食品添加剂），严禁通过任何形式注水增重。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26DFC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14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冻开背虾仁41-50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7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color w:val="auto"/>
                <w:lang w:val="en-US" w:eastAsia="zh-CN" w:bidi="ar"/>
              </w:rPr>
              <w:t>开背、含尾，冰衣均匀薄裹，色泽自然，去除虾线及内脏杂质，肉质紧实有弹性，无异物、无异味，肉质饱满，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含冰量≤20%。</w:t>
            </w:r>
            <w:r>
              <w:rPr>
                <w:rStyle w:val="7"/>
                <w:rFonts w:hAnsi="宋体"/>
                <w:color w:val="auto"/>
                <w:lang w:val="en-US" w:eastAsia="zh-CN" w:bidi="ar"/>
              </w:rPr>
              <w:t>严禁违规超量添加保水剂（如磷酸盐等食品添加剂），严禁通过任何形式注水增重。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54DC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F8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冻开背虾仁71-90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B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color w:val="auto"/>
                <w:lang w:val="en-US" w:eastAsia="zh-CN" w:bidi="ar"/>
              </w:rPr>
              <w:t>开背、含尾，冰衣均匀薄裹，色泽自然，去除虾线及内脏杂质，肉质紧实有弹性，无异物、无异味，肉质饱满，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含冰量≤20%。</w:t>
            </w:r>
            <w:r>
              <w:rPr>
                <w:rStyle w:val="7"/>
                <w:rFonts w:hAnsi="宋体"/>
                <w:color w:val="auto"/>
                <w:lang w:val="en-US" w:eastAsia="zh-CN" w:bidi="ar"/>
              </w:rPr>
              <w:t>严禁违规超量添加保水剂（如磷酸盐等食品添加剂），严禁通过任何形式注水增重。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26000</w:t>
            </w:r>
          </w:p>
        </w:tc>
      </w:tr>
      <w:tr w14:paraId="2F840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冻海鲈鱼柳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7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color w:val="auto"/>
                <w:lang w:val="en-US" w:eastAsia="zh-CN" w:bidi="ar"/>
              </w:rPr>
              <w:t>原料：海鲈鱼，带皮去骨去刺，肉质紧实饱满，色泽正常，无异物、无异味、无腐败变质，厚度均匀，单片完整，形态规整，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含冰量≤20%。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2BF40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B4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冻巴沙鱼柳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E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color w:val="auto"/>
                <w:lang w:val="en-US" w:eastAsia="zh-CN" w:bidi="ar"/>
              </w:rPr>
              <w:t>原料：巴沙鱼，去皮去骨去刺，无拼接，肉质细嫩，颜色呈乳白色，无发黄、无斑点、无异物、无异味，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含冰量≤20%。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57A7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94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冻罗非鱼柳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D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color w:val="auto"/>
                <w:lang w:val="en-US" w:eastAsia="zh-CN" w:bidi="ar"/>
              </w:rPr>
              <w:t>原料：罗非鱼，去皮去骨去刺，肉质紧实，颜色呈淡粉色，无破损、无异物、无异味，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含冰量≤20%。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 w14:paraId="0B09E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冻鱿鱼须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A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color w:val="auto"/>
                <w:lang w:val="en-US" w:eastAsia="zh-CN" w:bidi="ar"/>
              </w:rPr>
              <w:t>粗细均匀，无断须，肉质Q弹，颜色呈淡紫色或白色，无发黑、无软烂、无异物、无异味，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含冰量≤20%。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</w:tr>
      <w:tr w14:paraId="127B4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E0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冻目鱼花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0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color w:val="auto"/>
                <w:lang w:val="en-US" w:eastAsia="zh-CN" w:bidi="ar"/>
              </w:rPr>
              <w:t>切花均匀，解冻后呈螺旋状，肉质脆嫩，颜色呈乳白色，无发黑、无斑点、无异物、无异味，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含冰量≤20%。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46708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FA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冻乌鱼片（黑鱼片）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4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color w:val="auto"/>
                <w:lang w:val="en-US" w:eastAsia="zh-CN" w:bidi="ar"/>
              </w:rPr>
              <w:t>原料：乌鱼（黑鱼），带皮去骨去刺，鱼片有光泽、无发黄、无发灰、无异物、无异味，解冻后肌肉紧实、有弹性、不软烂、不松散、无发黏，厚度均匀，单片完整，形态规整，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含冰量≤20%。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51367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冻滚揉鸡丁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6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100%鸡腿肉，剔除脆骨、筋膜，肉质鲜嫩，无异物、无异味，解冻后无散碎。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85000</w:t>
            </w:r>
          </w:p>
        </w:tc>
      </w:tr>
      <w:tr w14:paraId="7938A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冻牛腩丁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计量称重（参考尺寸：约2.5cm*2.5cm*2.5cm/粒)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3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100%原切牛肉，非调理，禁止拼接、注脂，肉块紧实、肌肉纤维清晰，无注水、无软化、无异物、无异味，大小均匀、避免纯瘦肉。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4A9AD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冻巴沙鱼丁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计量称重（参考尺寸：约2.5cm*2.5cm*2.5cm/粒)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C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color w:val="auto"/>
                <w:lang w:val="en-US" w:eastAsia="zh-CN" w:bidi="ar"/>
              </w:rPr>
              <w:t>原料：巴沙鱼，去皮去骨去刺，无拼接，肉质细嫩，颜色呈乳白色，无发黄、无斑点、无异物、无异味，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含冰量≤20%。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37000</w:t>
            </w:r>
          </w:p>
        </w:tc>
      </w:tr>
      <w:tr w14:paraId="4F376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冻猪前腿肉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A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去皮去骨，无淤血、无异物、无异味、无筋膜，肌肉色泽鲜红。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4A9AE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冷冻鸡肉狮子头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计量称重（单个约30g）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C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鸡肉含量≥40%，肉质紧实，无异物、无异味，加热后不松散。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</w:tr>
      <w:tr w14:paraId="22A4A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55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冻板栗仁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6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color w:val="auto"/>
                <w:lang w:val="en-US" w:eastAsia="zh-CN" w:bidi="ar"/>
              </w:rPr>
              <w:t>板栗新鲜，去壳去皮，大小均匀，无虫蛀、无霉变、无软烂、无发黑、无异物、无异味，口感粉糯，颜色呈淡黄色，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含冰量≤10%。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</w:tr>
    </w:tbl>
    <w:p w14:paraId="33AEA5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（二）要求：</w:t>
      </w:r>
    </w:p>
    <w:p w14:paraId="1252FD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1.产品要求</w:t>
      </w:r>
    </w:p>
    <w:p w14:paraId="216A27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产品应符合相关国家标准、行业标准及规定，包括《中华人民共和国食品安全法》及重庆市现行食品安全等相关规定。   </w:t>
      </w:r>
    </w:p>
    <w:p w14:paraId="17CB92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（2）产品应出自市面正规渠道，切勿供应冒用商标、仿制、改期等有悖食品相关管理规定的产品。</w:t>
      </w:r>
    </w:p>
    <w:p w14:paraId="1DFBCE5E">
      <w:pPr>
        <w:pStyle w:val="6"/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（3）外包装：预包装产品包装袋上有保质期、生产日期、配料表等必要信息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要按照《GB 7718食品安全国家标准-预包装食品标签通则》中有关规定执行（如标准更新或调整，以最新版本为准；上述标准未能涵盖产品技术要求的，按照相应的中国国家标准、中国行业标准中的较高标准执行）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，无漏袋、漏气等现象，产品包装易打开、不易爆袋，包装须清洁、无破损、牢固、上面的文字应字迹清楚。</w:t>
      </w:r>
    </w:p>
    <w:p w14:paraId="41C41A77">
      <w:pPr>
        <w:pStyle w:val="6"/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（4）内容物：不得含有金属、石子、毛发等异物。</w:t>
      </w:r>
    </w:p>
    <w:p w14:paraId="710AEDD8">
      <w:pPr>
        <w:pStyle w:val="6"/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2.检验报告要求</w:t>
      </w:r>
    </w:p>
    <w:p w14:paraId="77E96D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型式检验报告</w:t>
      </w:r>
    </w:p>
    <w:p w14:paraId="3A609E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应提供合法有效的型式检验报告，同时，型式检验的检测频率应执行该产品标签中标注的执行标准的要求，如该标准未明确规定，则应执行该产品所在申证单元的生产许可审查细则中的相关规定，如上述标准规范均无明确规定的，则该产品的型式检验至少每年开展一次。</w:t>
      </w:r>
    </w:p>
    <w:p w14:paraId="3FDCE4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型式检验应委托具备资质CMA的第三方检测机构进行检验，检验报告应加盖CMA的印章。</w:t>
      </w:r>
    </w:p>
    <w:p w14:paraId="5EFD10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出厂检验报告</w:t>
      </w:r>
    </w:p>
    <w:p w14:paraId="155DF6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出厂检验项目应遵循该产品标签中标注的执行标准。如该标准未明确规定，则应执行该产品所在申证单元的生产许可审查细则中的相关规定。 </w:t>
      </w:r>
    </w:p>
    <w:p w14:paraId="1C6C15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出厂检验报告应为每种产品每批次单独出具。 </w:t>
      </w:r>
    </w:p>
    <w:p w14:paraId="1A8BDA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出厂检验通常由该产品的生产企业自行检验，检验报告应加盖生产企业的公章或检验检测章。</w:t>
      </w:r>
    </w:p>
    <w:p w14:paraId="7A76F23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（3）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进口商品必须有官方通关手续及检验检疫证明，以及我公司所要求的其它资料，供应商应提交进口商品的上述证明复印件(需加盖供应商公章)供我公司备案。</w:t>
      </w:r>
    </w:p>
    <w:p w14:paraId="1983AC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3.商标要求：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供应商提供的产品所使用的商标，必须为合法有效的商标，不得侵犯他人注册商标专用权及其他知识产权。所提供产品若使用注册商标，则应提供合法有效的商标注册证明文件；若使用未注册商标的，供应商应出具承诺书，承诺该商标未被他人注册、不存在权属争议，不构成侵权。严禁供应假冒注册商标、仿冒他人品牌、侵权包装标识的产品。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highlight w:val="none"/>
          <w:lang w:val="en-US" w:eastAsia="zh-CN"/>
        </w:rPr>
        <w:t xml:space="preserve">  </w:t>
      </w:r>
    </w:p>
    <w:p w14:paraId="4CDCF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20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4.其他要求</w:t>
      </w:r>
    </w:p>
    <w:p w14:paraId="3EA47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交货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期限：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根据我公司订单按要求供货，节假日均可正常供货。</w:t>
      </w:r>
    </w:p>
    <w:p w14:paraId="6A414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项目地点：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重庆中航食品有限责任公司。</w:t>
      </w:r>
    </w:p>
    <w:p w14:paraId="6F841F87">
      <w:pPr>
        <w:pStyle w:val="6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验收标准：执行我公司的货物验收标准。</w:t>
      </w:r>
    </w:p>
    <w:p w14:paraId="78944A6D">
      <w:pPr>
        <w:pStyle w:val="6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供应商须确保其交付给我公司的产品符合中国民航有关安全的规定，并且产品中未夹带可能对航空器或乘客造成危害的其它物品。</w:t>
      </w:r>
    </w:p>
    <w:p w14:paraId="052C10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5D41C5"/>
    <w:multiLevelType w:val="singleLevel"/>
    <w:tmpl w:val="1E5D41C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56A76"/>
    <w:rsid w:val="13511DA5"/>
    <w:rsid w:val="2C0527BF"/>
    <w:rsid w:val="3E5858D6"/>
    <w:rsid w:val="443F19CB"/>
    <w:rsid w:val="444244C9"/>
    <w:rsid w:val="45303661"/>
    <w:rsid w:val="45F5238C"/>
    <w:rsid w:val="65BF177E"/>
    <w:rsid w:val="6B063AEF"/>
    <w:rsid w:val="6F076FE7"/>
    <w:rsid w:val="71B27397"/>
    <w:rsid w:val="7F3A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qFormat/>
    <w:uiPriority w:val="0"/>
    <w:rPr>
      <w:rFonts w:ascii="Arial" w:hAnsi="Arial" w:eastAsia="黑体"/>
      <w:b/>
      <w:sz w:val="32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7">
    <w:name w:val="font21"/>
    <w:basedOn w:val="4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2018</Words>
  <Characters>2427</Characters>
  <Lines>0</Lines>
  <Paragraphs>0</Paragraphs>
  <TotalTime>0</TotalTime>
  <ScaleCrop>false</ScaleCrop>
  <LinksUpToDate>false</LinksUpToDate>
  <CharactersWithSpaces>2435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2026-04-15T11:46:00Z</dcterms:created>
  <dc:creator>Administrator</dc:creator>
  <cp:lastModifiedBy>周滟琪</cp:lastModifiedBy>
  <dcterms:modified xsi:type="dcterms:W3CDTF">2026-07-20T01:45:33Z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eyJoZGlkIjoiYTZiNGU0ZGIyNWE5NDczYjE4YTBhN2I2OWQ2OWQwZTgiLCJ1c2VySWQiOiIyMzc0MzkyMjAifQ==</vt:lpwstr>
  </property>
  <property fmtid="{D5CDD505-2E9C-101B-9397-08002B2CF9AE}" pid="4" name="ICV">
    <vt:lpwstr>411C8358157C49F29061603E7DFC1A10_12</vt:lpwstr>
  </property>
</Properties>
</file>