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36" w:lineRule="auto"/>
        <w:ind w:right="0" w:rightChars="0"/>
        <w:jc w:val="center"/>
        <w:textAlignment w:val="auto"/>
        <w:outlineLvl w:val="9"/>
        <w:rPr>
          <w:rFonts w:hint="eastAsia" w:ascii="方正小标宋简体" w:hAnsi="方正小标宋简体" w:eastAsia="方正小标宋简体" w:cs="方正小标宋简体"/>
          <w:color w:val="auto"/>
          <w:kern w:val="0"/>
          <w:sz w:val="44"/>
          <w:szCs w:val="44"/>
          <w:highlight w:val="none"/>
          <w:lang w:val="en-US" w:eastAsia="zh-CN"/>
        </w:rPr>
      </w:pPr>
      <w:r>
        <w:rPr>
          <w:rFonts w:hint="eastAsia" w:ascii="方正小标宋简体" w:hAnsi="方正小标宋简体" w:eastAsia="方正小标宋简体" w:cs="方正小标宋简体"/>
          <w:color w:val="auto"/>
          <w:kern w:val="0"/>
          <w:sz w:val="44"/>
          <w:szCs w:val="44"/>
          <w:highlight w:val="none"/>
          <w:lang w:val="en-US" w:eastAsia="zh-CN"/>
        </w:rPr>
        <w:t>上海中航航空食品有限公司</w:t>
      </w:r>
    </w:p>
    <w:p>
      <w:pPr>
        <w:keepNext w:val="0"/>
        <w:keepLines w:val="0"/>
        <w:pageBreakBefore w:val="0"/>
        <w:widowControl w:val="0"/>
        <w:kinsoku/>
        <w:wordWrap/>
        <w:overflowPunct/>
        <w:topLinePunct w:val="0"/>
        <w:autoSpaceDE/>
        <w:autoSpaceDN/>
        <w:bidi w:val="0"/>
        <w:adjustRightInd/>
        <w:snapToGrid/>
        <w:spacing w:line="336" w:lineRule="auto"/>
        <w:ind w:right="0" w:rightChars="0"/>
        <w:jc w:val="center"/>
        <w:textAlignment w:val="auto"/>
        <w:outlineLvl w:val="9"/>
        <w:rPr>
          <w:rFonts w:hint="eastAsia" w:ascii="方正小标宋简体" w:hAnsi="方正小标宋简体" w:eastAsia="方正小标宋简体" w:cs="方正小标宋简体"/>
          <w:color w:val="auto"/>
          <w:kern w:val="0"/>
          <w:sz w:val="44"/>
          <w:szCs w:val="44"/>
          <w:highlight w:val="none"/>
          <w:lang w:val="en-US" w:eastAsia="zh-CN"/>
        </w:rPr>
      </w:pPr>
      <w:r>
        <w:rPr>
          <w:rFonts w:hint="eastAsia" w:ascii="方正小标宋简体" w:hAnsi="方正小标宋简体" w:eastAsia="方正小标宋简体" w:cs="方正小标宋简体"/>
          <w:color w:val="auto"/>
          <w:kern w:val="0"/>
          <w:sz w:val="44"/>
          <w:szCs w:val="44"/>
          <w:highlight w:val="none"/>
          <w:lang w:val="en-US" w:eastAsia="zh-CN"/>
        </w:rPr>
        <w:t>机上小食品采购项目</w:t>
      </w:r>
      <w:r>
        <w:rPr>
          <w:rFonts w:hint="eastAsia" w:ascii="方正小标宋简体" w:hAnsi="方正小标宋简体" w:eastAsia="方正小标宋简体" w:cs="方正小标宋简体"/>
          <w:color w:val="auto"/>
          <w:kern w:val="0"/>
          <w:sz w:val="44"/>
          <w:szCs w:val="44"/>
          <w:highlight w:val="none"/>
          <w:lang w:eastAsia="zh-CN"/>
        </w:rPr>
        <w:t>采购</w:t>
      </w:r>
      <w:r>
        <w:rPr>
          <w:rFonts w:hint="eastAsia" w:ascii="方正小标宋简体" w:hAnsi="方正小标宋简体" w:eastAsia="方正小标宋简体" w:cs="方正小标宋简体"/>
          <w:color w:val="auto"/>
          <w:kern w:val="0"/>
          <w:sz w:val="44"/>
          <w:szCs w:val="44"/>
          <w:highlight w:val="none"/>
          <w:lang w:val="en-US" w:eastAsia="zh-CN"/>
        </w:rPr>
        <w:t>需求</w:t>
      </w:r>
    </w:p>
    <w:p>
      <w:pPr>
        <w:keepNext w:val="0"/>
        <w:keepLines w:val="0"/>
        <w:pageBreakBefore w:val="0"/>
        <w:widowControl w:val="0"/>
        <w:kinsoku/>
        <w:wordWrap/>
        <w:overflowPunct/>
        <w:topLinePunct w:val="0"/>
        <w:autoSpaceDE/>
        <w:autoSpaceDN/>
        <w:bidi w:val="0"/>
        <w:adjustRightInd/>
        <w:snapToGrid/>
        <w:spacing w:line="336" w:lineRule="auto"/>
        <w:ind w:right="0" w:rightChars="0"/>
        <w:jc w:val="center"/>
        <w:textAlignment w:val="auto"/>
        <w:outlineLvl w:val="9"/>
        <w:rPr>
          <w:rFonts w:hint="default" w:cs="仿宋_GB2312"/>
          <w:color w:val="auto"/>
          <w:kern w:val="0"/>
          <w:sz w:val="36"/>
          <w:szCs w:val="36"/>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336" w:lineRule="auto"/>
        <w:ind w:left="0" w:leftChars="0" w:right="0" w:rightChars="0" w:firstLine="640" w:firstLineChars="200"/>
        <w:jc w:val="both"/>
        <w:textAlignment w:val="auto"/>
        <w:outlineLvl w:val="9"/>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根据中翼航空投资有限公司标准采购管理规程和上海中航航空食品有限公司</w:t>
      </w:r>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t>相关</w:t>
      </w:r>
      <w:r>
        <w:rPr>
          <w:rFonts w:hint="eastAsia" w:ascii="仿宋_GB2312" w:hAnsi="仿宋_GB2312" w:eastAsia="仿宋_GB2312" w:cs="仿宋_GB2312"/>
          <w:color w:val="auto"/>
          <w:kern w:val="0"/>
          <w:sz w:val="32"/>
          <w:szCs w:val="32"/>
          <w:highlight w:val="none"/>
        </w:rPr>
        <w:t>采购管理规定，该项目已具备采购条件。采购申请具体如下：</w:t>
      </w:r>
    </w:p>
    <w:p>
      <w:pPr>
        <w:keepNext w:val="0"/>
        <w:keepLines w:val="0"/>
        <w:pageBreakBefore w:val="0"/>
        <w:widowControl w:val="0"/>
        <w:kinsoku/>
        <w:wordWrap/>
        <w:overflowPunct/>
        <w:topLinePunct w:val="0"/>
        <w:autoSpaceDE/>
        <w:autoSpaceDN/>
        <w:bidi w:val="0"/>
        <w:adjustRightInd/>
        <w:snapToGrid/>
        <w:spacing w:line="336" w:lineRule="auto"/>
        <w:ind w:left="0" w:leftChars="0" w:right="0" w:rightChars="0" w:firstLine="640" w:firstLineChars="200"/>
        <w:jc w:val="both"/>
        <w:textAlignment w:val="auto"/>
        <w:outlineLvl w:val="9"/>
        <w:rPr>
          <w:rFonts w:hint="eastAsia" w:ascii="黑体" w:hAnsi="黑体" w:eastAsia="黑体" w:cs="黑体"/>
          <w:b w:val="0"/>
          <w:bCs w:val="0"/>
          <w:color w:val="auto"/>
          <w:kern w:val="0"/>
          <w:sz w:val="32"/>
          <w:szCs w:val="32"/>
          <w:highlight w:val="none"/>
        </w:rPr>
      </w:pPr>
      <w:r>
        <w:rPr>
          <w:rFonts w:hint="eastAsia" w:ascii="黑体" w:hAnsi="黑体" w:eastAsia="黑体" w:cs="黑体"/>
          <w:b w:val="0"/>
          <w:bCs w:val="0"/>
          <w:color w:val="auto"/>
          <w:kern w:val="0"/>
          <w:sz w:val="32"/>
          <w:szCs w:val="32"/>
          <w:highlight w:val="none"/>
          <w:lang w:eastAsia="zh-CN"/>
        </w:rPr>
        <w:t>一</w:t>
      </w:r>
      <w:r>
        <w:rPr>
          <w:rFonts w:hint="eastAsia" w:ascii="黑体" w:hAnsi="黑体" w:eastAsia="黑体" w:cs="黑体"/>
          <w:b w:val="0"/>
          <w:bCs w:val="0"/>
          <w:color w:val="auto"/>
          <w:kern w:val="0"/>
          <w:sz w:val="32"/>
          <w:szCs w:val="32"/>
          <w:highlight w:val="none"/>
        </w:rPr>
        <w:t>、项目概况</w:t>
      </w:r>
    </w:p>
    <w:p>
      <w:pPr>
        <w:keepNext w:val="0"/>
        <w:keepLines w:val="0"/>
        <w:pageBreakBefore w:val="0"/>
        <w:widowControl w:val="0"/>
        <w:kinsoku/>
        <w:wordWrap/>
        <w:overflowPunct/>
        <w:topLinePunct w:val="0"/>
        <w:autoSpaceDE/>
        <w:autoSpaceDN/>
        <w:bidi w:val="0"/>
        <w:adjustRightInd/>
        <w:snapToGrid/>
        <w:spacing w:line="336" w:lineRule="auto"/>
        <w:ind w:left="2558" w:leftChars="304" w:right="0" w:rightChars="0" w:hanging="1920" w:hangingChars="600"/>
        <w:jc w:val="both"/>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1.项目名称：上海中航航空食品有限公司机上小食品采购项目</w:t>
      </w:r>
    </w:p>
    <w:p>
      <w:pPr>
        <w:keepNext w:val="0"/>
        <w:keepLines w:val="0"/>
        <w:pageBreakBefore w:val="0"/>
        <w:widowControl w:val="0"/>
        <w:kinsoku/>
        <w:wordWrap/>
        <w:overflowPunct/>
        <w:topLinePunct w:val="0"/>
        <w:autoSpaceDE/>
        <w:autoSpaceDN/>
        <w:bidi w:val="0"/>
        <w:adjustRightInd/>
        <w:snapToGrid/>
        <w:spacing w:after="78" w:afterLines="25" w:line="336" w:lineRule="auto"/>
        <w:ind w:firstLine="640" w:firstLineChars="200"/>
        <w:textAlignment w:val="auto"/>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2.合同期限：自合同签订之日起2年</w:t>
      </w:r>
    </w:p>
    <w:p>
      <w:pPr>
        <w:keepNext w:val="0"/>
        <w:keepLines w:val="0"/>
        <w:pageBreakBefore w:val="0"/>
        <w:widowControl w:val="0"/>
        <w:kinsoku/>
        <w:wordWrap/>
        <w:overflowPunct/>
        <w:topLinePunct w:val="0"/>
        <w:autoSpaceDE/>
        <w:autoSpaceDN/>
        <w:bidi w:val="0"/>
        <w:adjustRightInd/>
        <w:snapToGrid/>
        <w:spacing w:line="336" w:lineRule="auto"/>
        <w:ind w:left="0" w:leftChars="0" w:right="0" w:rightChars="0" w:firstLine="640" w:firstLineChars="200"/>
        <w:jc w:val="both"/>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3.付款方式：月结110天账期，供应商提供符合采购人要求的增值税专用发票，并保证发票的真实性</w:t>
      </w:r>
    </w:p>
    <w:p>
      <w:pPr>
        <w:keepNext w:val="0"/>
        <w:keepLines w:val="0"/>
        <w:pageBreakBefore w:val="0"/>
        <w:widowControl w:val="0"/>
        <w:kinsoku/>
        <w:wordWrap/>
        <w:overflowPunct/>
        <w:topLinePunct w:val="0"/>
        <w:autoSpaceDE/>
        <w:autoSpaceDN/>
        <w:bidi w:val="0"/>
        <w:adjustRightInd/>
        <w:snapToGrid/>
        <w:spacing w:line="336" w:lineRule="auto"/>
        <w:ind w:left="0" w:leftChars="0" w:right="0" w:rightChars="0" w:firstLine="640" w:firstLineChars="200"/>
        <w:jc w:val="both"/>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4.项目地点：领航路100号、申达五路106号</w:t>
      </w:r>
      <w:bookmarkStart w:id="0" w:name="_GoBack"/>
      <w:bookmarkEnd w:id="0"/>
    </w:p>
    <w:p>
      <w:pPr>
        <w:keepNext w:val="0"/>
        <w:keepLines w:val="0"/>
        <w:pageBreakBefore w:val="0"/>
        <w:widowControl w:val="0"/>
        <w:kinsoku/>
        <w:wordWrap/>
        <w:overflowPunct/>
        <w:topLinePunct w:val="0"/>
        <w:autoSpaceDE/>
        <w:autoSpaceDN/>
        <w:bidi w:val="0"/>
        <w:adjustRightInd/>
        <w:snapToGrid/>
        <w:spacing w:line="336" w:lineRule="auto"/>
        <w:ind w:left="0" w:leftChars="0" w:right="0" w:rightChars="0" w:firstLine="640" w:firstLineChars="200"/>
        <w:jc w:val="both"/>
        <w:textAlignment w:val="auto"/>
        <w:outlineLvl w:val="9"/>
        <w:rPr>
          <w:rFonts w:hint="eastAsia" w:ascii="黑体" w:hAnsi="黑体" w:eastAsia="黑体" w:cs="黑体"/>
          <w:b w:val="0"/>
          <w:bCs w:val="0"/>
          <w:color w:val="auto"/>
          <w:kern w:val="0"/>
          <w:sz w:val="32"/>
          <w:szCs w:val="32"/>
          <w:highlight w:val="none"/>
          <w:lang w:eastAsia="zh-CN"/>
        </w:rPr>
      </w:pPr>
      <w:r>
        <w:rPr>
          <w:rFonts w:hint="eastAsia" w:ascii="黑体" w:hAnsi="黑体" w:eastAsia="黑体" w:cs="黑体"/>
          <w:b w:val="0"/>
          <w:bCs w:val="0"/>
          <w:color w:val="auto"/>
          <w:kern w:val="0"/>
          <w:sz w:val="32"/>
          <w:szCs w:val="32"/>
          <w:highlight w:val="none"/>
          <w:lang w:val="en-US" w:eastAsia="zh-CN"/>
        </w:rPr>
        <w:t>二</w:t>
      </w:r>
      <w:r>
        <w:rPr>
          <w:rFonts w:hint="eastAsia" w:ascii="黑体" w:hAnsi="黑体" w:eastAsia="黑体" w:cs="黑体"/>
          <w:b w:val="0"/>
          <w:bCs w:val="0"/>
          <w:color w:val="auto"/>
          <w:kern w:val="0"/>
          <w:sz w:val="32"/>
          <w:szCs w:val="32"/>
          <w:highlight w:val="none"/>
          <w:lang w:eastAsia="zh-CN"/>
        </w:rPr>
        <w:t>、采购计划批复情况</w:t>
      </w:r>
    </w:p>
    <w:p>
      <w:pPr>
        <w:keepNext w:val="0"/>
        <w:keepLines w:val="0"/>
        <w:pageBreakBefore w:val="0"/>
        <w:widowControl w:val="0"/>
        <w:numPr>
          <w:ilvl w:val="0"/>
          <w:numId w:val="0"/>
        </w:numPr>
        <w:kinsoku/>
        <w:wordWrap/>
        <w:overflowPunct/>
        <w:topLinePunct w:val="0"/>
        <w:autoSpaceDE/>
        <w:autoSpaceDN/>
        <w:bidi w:val="0"/>
        <w:adjustRightInd/>
        <w:snapToGrid/>
        <w:spacing w:line="336" w:lineRule="auto"/>
        <w:ind w:right="0" w:rightChars="0" w:firstLine="640" w:firstLineChars="200"/>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本项目已批复。</w:t>
      </w:r>
    </w:p>
    <w:p>
      <w:pPr>
        <w:keepNext w:val="0"/>
        <w:keepLines w:val="0"/>
        <w:pageBreakBefore w:val="0"/>
        <w:widowControl w:val="0"/>
        <w:numPr>
          <w:ilvl w:val="0"/>
          <w:numId w:val="0"/>
        </w:numPr>
        <w:kinsoku/>
        <w:wordWrap/>
        <w:overflowPunct/>
        <w:topLinePunct w:val="0"/>
        <w:autoSpaceDE/>
        <w:autoSpaceDN/>
        <w:bidi w:val="0"/>
        <w:adjustRightInd/>
        <w:snapToGrid/>
        <w:spacing w:line="336" w:lineRule="auto"/>
        <w:ind w:left="0" w:leftChars="0" w:right="0" w:rightChars="0" w:firstLine="640" w:firstLineChars="200"/>
        <w:jc w:val="both"/>
        <w:textAlignment w:val="auto"/>
        <w:outlineLvl w:val="9"/>
        <w:rPr>
          <w:rFonts w:hint="eastAsia" w:ascii="黑体" w:hAnsi="黑体" w:eastAsia="黑体" w:cs="黑体"/>
          <w:b w:val="0"/>
          <w:bCs w:val="0"/>
          <w:color w:val="auto"/>
          <w:kern w:val="0"/>
          <w:sz w:val="32"/>
          <w:szCs w:val="32"/>
          <w:highlight w:val="none"/>
          <w:lang w:val="en-US" w:eastAsia="zh-CN"/>
        </w:rPr>
      </w:pPr>
      <w:r>
        <w:rPr>
          <w:rFonts w:hint="eastAsia" w:ascii="黑体" w:hAnsi="黑体" w:eastAsia="黑体" w:cs="黑体"/>
          <w:b w:val="0"/>
          <w:bCs w:val="0"/>
          <w:color w:val="auto"/>
          <w:kern w:val="0"/>
          <w:sz w:val="32"/>
          <w:szCs w:val="32"/>
          <w:highlight w:val="none"/>
          <w:lang w:val="en-US" w:eastAsia="zh-CN"/>
        </w:rPr>
        <w:t>三、采购需求</w:t>
      </w:r>
    </w:p>
    <w:p>
      <w:pPr>
        <w:pStyle w:val="2"/>
        <w:numPr>
          <w:ilvl w:val="0"/>
          <w:numId w:val="0"/>
        </w:numPr>
        <w:ind w:firstLine="640" w:firstLineChars="200"/>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（一）产品要求：</w:t>
      </w:r>
    </w:p>
    <w:tbl>
      <w:tblPr>
        <w:tblStyle w:val="5"/>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376"/>
        <w:gridCol w:w="1633"/>
        <w:gridCol w:w="1500"/>
        <w:gridCol w:w="734"/>
        <w:gridCol w:w="916"/>
        <w:gridCol w:w="317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trPr>
        <w:tc>
          <w:tcPr>
            <w:tcW w:w="2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序号</w:t>
            </w:r>
          </w:p>
        </w:tc>
        <w:tc>
          <w:tcPr>
            <w:tcW w:w="97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物料名称</w:t>
            </w:r>
          </w:p>
        </w:tc>
        <w:tc>
          <w:tcPr>
            <w:tcW w:w="89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规格</w:t>
            </w:r>
          </w:p>
        </w:tc>
        <w:tc>
          <w:tcPr>
            <w:tcW w:w="44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单位</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年预计用量</w:t>
            </w:r>
          </w:p>
        </w:tc>
        <w:tc>
          <w:tcPr>
            <w:tcW w:w="19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trPr>
        <w:tc>
          <w:tcPr>
            <w:tcW w:w="2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w:t>
            </w:r>
          </w:p>
        </w:tc>
        <w:tc>
          <w:tcPr>
            <w:tcW w:w="97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猫耳朵 五香味</w:t>
            </w:r>
          </w:p>
        </w:tc>
        <w:tc>
          <w:tcPr>
            <w:tcW w:w="89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15G±2G/个</w:t>
            </w:r>
          </w:p>
        </w:tc>
        <w:tc>
          <w:tcPr>
            <w:tcW w:w="44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个</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552000</w:t>
            </w:r>
          </w:p>
        </w:tc>
        <w:tc>
          <w:tcPr>
            <w:tcW w:w="19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外包装需要有产品信息、生产日期以及保质期等信息。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trPr>
        <w:tc>
          <w:tcPr>
            <w:tcW w:w="2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2</w:t>
            </w:r>
          </w:p>
        </w:tc>
        <w:tc>
          <w:tcPr>
            <w:tcW w:w="97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猫耳朵 甜辣味</w:t>
            </w:r>
          </w:p>
        </w:tc>
        <w:tc>
          <w:tcPr>
            <w:tcW w:w="89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15G±2G/个</w:t>
            </w:r>
          </w:p>
        </w:tc>
        <w:tc>
          <w:tcPr>
            <w:tcW w:w="44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个</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552000</w:t>
            </w:r>
          </w:p>
        </w:tc>
        <w:tc>
          <w:tcPr>
            <w:tcW w:w="19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外包装需要有产品信息、生产日期以及保质期等信息。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trPr>
        <w:tc>
          <w:tcPr>
            <w:tcW w:w="2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w:t>
            </w:r>
          </w:p>
        </w:tc>
        <w:tc>
          <w:tcPr>
            <w:tcW w:w="97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脱壳老醋蚕豆</w:t>
            </w:r>
          </w:p>
        </w:tc>
        <w:tc>
          <w:tcPr>
            <w:tcW w:w="89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15G±2G/个</w:t>
            </w:r>
          </w:p>
        </w:tc>
        <w:tc>
          <w:tcPr>
            <w:tcW w:w="44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个</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552000</w:t>
            </w:r>
          </w:p>
        </w:tc>
        <w:tc>
          <w:tcPr>
            <w:tcW w:w="19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外包装需要有产品信息、生产日期以及保质期等信息。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trPr>
        <w:tc>
          <w:tcPr>
            <w:tcW w:w="2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4</w:t>
            </w:r>
          </w:p>
        </w:tc>
        <w:tc>
          <w:tcPr>
            <w:tcW w:w="97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香酥蚕豆瓣</w:t>
            </w:r>
          </w:p>
        </w:tc>
        <w:tc>
          <w:tcPr>
            <w:tcW w:w="89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15G±2G/个</w:t>
            </w:r>
          </w:p>
        </w:tc>
        <w:tc>
          <w:tcPr>
            <w:tcW w:w="44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个</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552000</w:t>
            </w:r>
          </w:p>
        </w:tc>
        <w:tc>
          <w:tcPr>
            <w:tcW w:w="19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外包装需要有产品信息、生产日期以及保质期等信息。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trPr>
        <w:tc>
          <w:tcPr>
            <w:tcW w:w="2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5</w:t>
            </w:r>
          </w:p>
        </w:tc>
        <w:tc>
          <w:tcPr>
            <w:tcW w:w="97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馍片 全麦奇亚籽</w:t>
            </w:r>
          </w:p>
        </w:tc>
        <w:tc>
          <w:tcPr>
            <w:tcW w:w="89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15G±2G/个</w:t>
            </w:r>
          </w:p>
        </w:tc>
        <w:tc>
          <w:tcPr>
            <w:tcW w:w="44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个</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552000</w:t>
            </w:r>
          </w:p>
        </w:tc>
        <w:tc>
          <w:tcPr>
            <w:tcW w:w="19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外包装需要有产品信息、生产日期以及保质期等信息。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5" w:hRule="atLeast"/>
        </w:trPr>
        <w:tc>
          <w:tcPr>
            <w:tcW w:w="2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6</w:t>
            </w:r>
          </w:p>
        </w:tc>
        <w:tc>
          <w:tcPr>
            <w:tcW w:w="97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馍片 陈皮山药</w:t>
            </w:r>
          </w:p>
        </w:tc>
        <w:tc>
          <w:tcPr>
            <w:tcW w:w="89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15G±2G/个</w:t>
            </w:r>
          </w:p>
        </w:tc>
        <w:tc>
          <w:tcPr>
            <w:tcW w:w="44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个</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552000</w:t>
            </w:r>
          </w:p>
        </w:tc>
        <w:tc>
          <w:tcPr>
            <w:tcW w:w="19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外包装需要有产品信息、生产日期以及保质期等信息。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trPr>
        <w:tc>
          <w:tcPr>
            <w:tcW w:w="2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7</w:t>
            </w:r>
          </w:p>
        </w:tc>
        <w:tc>
          <w:tcPr>
            <w:tcW w:w="97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五黑雪饼</w:t>
            </w:r>
          </w:p>
        </w:tc>
        <w:tc>
          <w:tcPr>
            <w:tcW w:w="89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10G±2G/个</w:t>
            </w:r>
          </w:p>
        </w:tc>
        <w:tc>
          <w:tcPr>
            <w:tcW w:w="44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个</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552000</w:t>
            </w:r>
          </w:p>
        </w:tc>
        <w:tc>
          <w:tcPr>
            <w:tcW w:w="19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外包装需要有产品信息、生产日期以及保质期等信息。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trPr>
        <w:tc>
          <w:tcPr>
            <w:tcW w:w="2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8</w:t>
            </w:r>
          </w:p>
        </w:tc>
        <w:tc>
          <w:tcPr>
            <w:tcW w:w="97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五红雪饼</w:t>
            </w:r>
          </w:p>
        </w:tc>
        <w:tc>
          <w:tcPr>
            <w:tcW w:w="89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10G±2G/个</w:t>
            </w:r>
          </w:p>
        </w:tc>
        <w:tc>
          <w:tcPr>
            <w:tcW w:w="44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个</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552000</w:t>
            </w:r>
          </w:p>
        </w:tc>
        <w:tc>
          <w:tcPr>
            <w:tcW w:w="19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外包装需要有产品信息、生产日期以及保质期等信息。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trPr>
        <w:tc>
          <w:tcPr>
            <w:tcW w:w="2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9</w:t>
            </w:r>
          </w:p>
        </w:tc>
        <w:tc>
          <w:tcPr>
            <w:tcW w:w="97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气泡脆饼</w:t>
            </w:r>
          </w:p>
        </w:tc>
        <w:tc>
          <w:tcPr>
            <w:tcW w:w="89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10G±2G/个</w:t>
            </w:r>
          </w:p>
        </w:tc>
        <w:tc>
          <w:tcPr>
            <w:tcW w:w="44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个</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552000</w:t>
            </w:r>
          </w:p>
        </w:tc>
        <w:tc>
          <w:tcPr>
            <w:tcW w:w="19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外包装需要有产品信息、生产日期以及保质期等信息。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trPr>
        <w:tc>
          <w:tcPr>
            <w:tcW w:w="2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10</w:t>
            </w:r>
          </w:p>
        </w:tc>
        <w:tc>
          <w:tcPr>
            <w:tcW w:w="97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九蔬脆片饼干</w:t>
            </w:r>
          </w:p>
        </w:tc>
        <w:tc>
          <w:tcPr>
            <w:tcW w:w="89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10G±2G/个</w:t>
            </w:r>
          </w:p>
        </w:tc>
        <w:tc>
          <w:tcPr>
            <w:tcW w:w="44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个</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552000</w:t>
            </w:r>
          </w:p>
        </w:tc>
        <w:tc>
          <w:tcPr>
            <w:tcW w:w="19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外包装需要有产品信息、生产日期以及保质期等信息。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trPr>
        <w:tc>
          <w:tcPr>
            <w:tcW w:w="2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11</w:t>
            </w:r>
          </w:p>
        </w:tc>
        <w:tc>
          <w:tcPr>
            <w:tcW w:w="97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黑森林方块蛋糕</w:t>
            </w:r>
          </w:p>
        </w:tc>
        <w:tc>
          <w:tcPr>
            <w:tcW w:w="89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50G±5G/个</w:t>
            </w:r>
          </w:p>
        </w:tc>
        <w:tc>
          <w:tcPr>
            <w:tcW w:w="44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个</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531000</w:t>
            </w:r>
          </w:p>
        </w:tc>
        <w:tc>
          <w:tcPr>
            <w:tcW w:w="19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冷冻蛋糕</w:t>
            </w:r>
          </w:p>
          <w:p>
            <w:pPr>
              <w:keepNext w:val="0"/>
              <w:keepLines w:val="0"/>
              <w:widowControl/>
              <w:suppressLineNumbers w:val="0"/>
              <w:jc w:val="left"/>
              <w:textAlignment w:val="bottom"/>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长宽：5-6CM，高：2-3CM，</w:t>
            </w:r>
          </w:p>
          <w:p>
            <w:pPr>
              <w:keepNext w:val="0"/>
              <w:keepLines w:val="0"/>
              <w:widowControl/>
              <w:suppressLineNumbers w:val="0"/>
              <w:jc w:val="left"/>
              <w:textAlignment w:val="bottom"/>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储存方式：-18℃以下储存，</w:t>
            </w:r>
          </w:p>
          <w:p>
            <w:pPr>
              <w:keepNext w:val="0"/>
              <w:keepLines w:val="0"/>
              <w:widowControl/>
              <w:suppressLineNumbers w:val="0"/>
              <w:jc w:val="left"/>
              <w:textAlignment w:val="bottom"/>
              <w:rPr>
                <w:rFonts w:hint="eastAsia" w:ascii="仿宋_GB2312" w:hAnsi="仿宋_GB2312" w:eastAsia="仿宋_GB2312" w:cs="仿宋_GB2312"/>
                <w:i w:val="0"/>
                <w:color w:val="000000"/>
                <w:sz w:val="22"/>
                <w:szCs w:val="22"/>
                <w:u w:val="none"/>
                <w:lang w:val="en-US"/>
              </w:rPr>
            </w:pPr>
            <w:r>
              <w:rPr>
                <w:rFonts w:hint="eastAsia" w:ascii="仿宋_GB2312" w:hAnsi="仿宋_GB2312" w:eastAsia="仿宋_GB2312" w:cs="仿宋_GB2312"/>
                <w:i w:val="0"/>
                <w:color w:val="000000"/>
                <w:kern w:val="0"/>
                <w:sz w:val="22"/>
                <w:szCs w:val="22"/>
                <w:u w:val="none"/>
                <w:lang w:val="en-US" w:eastAsia="zh-CN" w:bidi="ar"/>
              </w:rPr>
              <w:t>无冰渣、无霉变等。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trPr>
        <w:tc>
          <w:tcPr>
            <w:tcW w:w="2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12</w:t>
            </w:r>
          </w:p>
        </w:tc>
        <w:tc>
          <w:tcPr>
            <w:tcW w:w="97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提拉米苏奶酪方块蛋糕</w:t>
            </w:r>
          </w:p>
        </w:tc>
        <w:tc>
          <w:tcPr>
            <w:tcW w:w="89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50G±5G/个</w:t>
            </w:r>
          </w:p>
        </w:tc>
        <w:tc>
          <w:tcPr>
            <w:tcW w:w="44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个</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531000</w:t>
            </w:r>
          </w:p>
        </w:tc>
        <w:tc>
          <w:tcPr>
            <w:tcW w:w="19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冷冻蛋糕</w:t>
            </w:r>
          </w:p>
          <w:p>
            <w:pPr>
              <w:keepNext w:val="0"/>
              <w:keepLines w:val="0"/>
              <w:widowControl/>
              <w:suppressLineNumbers w:val="0"/>
              <w:jc w:val="left"/>
              <w:textAlignment w:val="bottom"/>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长宽：5-6CM，高：2-3CM，</w:t>
            </w:r>
          </w:p>
          <w:p>
            <w:pPr>
              <w:keepNext w:val="0"/>
              <w:keepLines w:val="0"/>
              <w:widowControl/>
              <w:suppressLineNumbers w:val="0"/>
              <w:jc w:val="left"/>
              <w:textAlignment w:val="bottom"/>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储存方式：-18℃以下储存，</w:t>
            </w:r>
          </w:p>
          <w:p>
            <w:pPr>
              <w:keepNext w:val="0"/>
              <w:keepLines w:val="0"/>
              <w:widowControl/>
              <w:suppressLineNumbers w:val="0"/>
              <w:jc w:val="left"/>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无冰渣、无霉变等。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trPr>
        <w:tc>
          <w:tcPr>
            <w:tcW w:w="2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13</w:t>
            </w:r>
          </w:p>
        </w:tc>
        <w:tc>
          <w:tcPr>
            <w:tcW w:w="97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抹茶奶酪方块蛋糕</w:t>
            </w:r>
          </w:p>
        </w:tc>
        <w:tc>
          <w:tcPr>
            <w:tcW w:w="89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50G±5G/个</w:t>
            </w:r>
          </w:p>
        </w:tc>
        <w:tc>
          <w:tcPr>
            <w:tcW w:w="44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个</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531000</w:t>
            </w:r>
          </w:p>
        </w:tc>
        <w:tc>
          <w:tcPr>
            <w:tcW w:w="19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冷冻蛋糕</w:t>
            </w:r>
          </w:p>
          <w:p>
            <w:pPr>
              <w:keepNext w:val="0"/>
              <w:keepLines w:val="0"/>
              <w:widowControl/>
              <w:suppressLineNumbers w:val="0"/>
              <w:jc w:val="left"/>
              <w:textAlignment w:val="bottom"/>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长宽：5-6CM，高：2-3CM，</w:t>
            </w:r>
          </w:p>
          <w:p>
            <w:pPr>
              <w:keepNext w:val="0"/>
              <w:keepLines w:val="0"/>
              <w:widowControl/>
              <w:suppressLineNumbers w:val="0"/>
              <w:jc w:val="left"/>
              <w:textAlignment w:val="bottom"/>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储存方式：-18℃以下储存，</w:t>
            </w:r>
          </w:p>
          <w:p>
            <w:pPr>
              <w:keepNext w:val="0"/>
              <w:keepLines w:val="0"/>
              <w:widowControl/>
              <w:suppressLineNumbers w:val="0"/>
              <w:jc w:val="left"/>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无冰渣、无霉变等。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5" w:hRule="atLeast"/>
        </w:trPr>
        <w:tc>
          <w:tcPr>
            <w:tcW w:w="2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14</w:t>
            </w:r>
          </w:p>
        </w:tc>
        <w:tc>
          <w:tcPr>
            <w:tcW w:w="97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芋泥奶酪方块蛋糕</w:t>
            </w:r>
          </w:p>
        </w:tc>
        <w:tc>
          <w:tcPr>
            <w:tcW w:w="89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50G±5G/个</w:t>
            </w:r>
          </w:p>
        </w:tc>
        <w:tc>
          <w:tcPr>
            <w:tcW w:w="44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个</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531000</w:t>
            </w:r>
          </w:p>
        </w:tc>
        <w:tc>
          <w:tcPr>
            <w:tcW w:w="19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冷冻蛋糕</w:t>
            </w:r>
          </w:p>
          <w:p>
            <w:pPr>
              <w:keepNext w:val="0"/>
              <w:keepLines w:val="0"/>
              <w:widowControl/>
              <w:suppressLineNumbers w:val="0"/>
              <w:jc w:val="left"/>
              <w:textAlignment w:val="bottom"/>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长宽：5-6CM，高：2-3CM，</w:t>
            </w:r>
          </w:p>
          <w:p>
            <w:pPr>
              <w:keepNext w:val="0"/>
              <w:keepLines w:val="0"/>
              <w:widowControl/>
              <w:suppressLineNumbers w:val="0"/>
              <w:jc w:val="left"/>
              <w:textAlignment w:val="bottom"/>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储存方式：-18℃以下储存，</w:t>
            </w:r>
          </w:p>
          <w:p>
            <w:pPr>
              <w:keepNext w:val="0"/>
              <w:keepLines w:val="0"/>
              <w:widowControl/>
              <w:suppressLineNumbers w:val="0"/>
              <w:jc w:val="left"/>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无冰渣、无霉变等。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5" w:hRule="atLeast"/>
        </w:trPr>
        <w:tc>
          <w:tcPr>
            <w:tcW w:w="2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15</w:t>
            </w:r>
          </w:p>
        </w:tc>
        <w:tc>
          <w:tcPr>
            <w:tcW w:w="97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老奶油方块蛋糕</w:t>
            </w:r>
          </w:p>
        </w:tc>
        <w:tc>
          <w:tcPr>
            <w:tcW w:w="89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50G±5G/个</w:t>
            </w:r>
          </w:p>
        </w:tc>
        <w:tc>
          <w:tcPr>
            <w:tcW w:w="44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个</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531000</w:t>
            </w:r>
          </w:p>
        </w:tc>
        <w:tc>
          <w:tcPr>
            <w:tcW w:w="19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冷冻蛋糕</w:t>
            </w:r>
          </w:p>
          <w:p>
            <w:pPr>
              <w:keepNext w:val="0"/>
              <w:keepLines w:val="0"/>
              <w:widowControl/>
              <w:suppressLineNumbers w:val="0"/>
              <w:jc w:val="left"/>
              <w:textAlignment w:val="bottom"/>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长宽：5-6CM，高：2-3CM，</w:t>
            </w:r>
          </w:p>
          <w:p>
            <w:pPr>
              <w:keepNext w:val="0"/>
              <w:keepLines w:val="0"/>
              <w:widowControl/>
              <w:suppressLineNumbers w:val="0"/>
              <w:jc w:val="left"/>
              <w:textAlignment w:val="bottom"/>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储存方式：-18℃以下储存，</w:t>
            </w:r>
          </w:p>
          <w:p>
            <w:pPr>
              <w:keepNext w:val="0"/>
              <w:keepLines w:val="0"/>
              <w:widowControl/>
              <w:suppressLineNumbers w:val="0"/>
              <w:jc w:val="left"/>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无冰渣、无霉变等。。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trPr>
        <w:tc>
          <w:tcPr>
            <w:tcW w:w="2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16</w:t>
            </w:r>
          </w:p>
        </w:tc>
        <w:tc>
          <w:tcPr>
            <w:tcW w:w="97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咸奶酪方块蛋糕</w:t>
            </w:r>
          </w:p>
        </w:tc>
        <w:tc>
          <w:tcPr>
            <w:tcW w:w="89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50G±5G/个</w:t>
            </w:r>
          </w:p>
        </w:tc>
        <w:tc>
          <w:tcPr>
            <w:tcW w:w="44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个</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531000</w:t>
            </w:r>
          </w:p>
        </w:tc>
        <w:tc>
          <w:tcPr>
            <w:tcW w:w="19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冷冻蛋糕</w:t>
            </w:r>
          </w:p>
          <w:p>
            <w:pPr>
              <w:keepNext w:val="0"/>
              <w:keepLines w:val="0"/>
              <w:widowControl/>
              <w:suppressLineNumbers w:val="0"/>
              <w:jc w:val="left"/>
              <w:textAlignment w:val="bottom"/>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长宽：5-6CM，高：2-3CM，</w:t>
            </w:r>
          </w:p>
          <w:p>
            <w:pPr>
              <w:keepNext w:val="0"/>
              <w:keepLines w:val="0"/>
              <w:widowControl/>
              <w:suppressLineNumbers w:val="0"/>
              <w:jc w:val="left"/>
              <w:textAlignment w:val="bottom"/>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储存方式：-18℃以下储存，</w:t>
            </w:r>
          </w:p>
          <w:p>
            <w:pPr>
              <w:keepNext w:val="0"/>
              <w:keepLines w:val="0"/>
              <w:widowControl/>
              <w:suppressLineNumbers w:val="0"/>
              <w:jc w:val="left"/>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无冰渣、无霉变等。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trPr>
        <w:tc>
          <w:tcPr>
            <w:tcW w:w="2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17</w:t>
            </w:r>
          </w:p>
        </w:tc>
        <w:tc>
          <w:tcPr>
            <w:tcW w:w="97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苹果味果汁饮料</w:t>
            </w:r>
          </w:p>
        </w:tc>
        <w:tc>
          <w:tcPr>
            <w:tcW w:w="89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125ML±5ML/个</w:t>
            </w:r>
          </w:p>
        </w:tc>
        <w:tc>
          <w:tcPr>
            <w:tcW w:w="44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个</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414000</w:t>
            </w:r>
          </w:p>
        </w:tc>
        <w:tc>
          <w:tcPr>
            <w:tcW w:w="19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利乐包装，外包装需要有产品信息、生产日期以及保质期等信息。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trPr>
        <w:tc>
          <w:tcPr>
            <w:tcW w:w="2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18</w:t>
            </w:r>
          </w:p>
        </w:tc>
        <w:tc>
          <w:tcPr>
            <w:tcW w:w="97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葡萄味果汁饮料</w:t>
            </w:r>
          </w:p>
        </w:tc>
        <w:tc>
          <w:tcPr>
            <w:tcW w:w="89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125ML±5ML/个</w:t>
            </w:r>
          </w:p>
        </w:tc>
        <w:tc>
          <w:tcPr>
            <w:tcW w:w="44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个</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414000</w:t>
            </w:r>
          </w:p>
        </w:tc>
        <w:tc>
          <w:tcPr>
            <w:tcW w:w="19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利乐包装，外包装需要有产品信息、生产日期以及保质期等信息。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trPr>
        <w:tc>
          <w:tcPr>
            <w:tcW w:w="2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19</w:t>
            </w:r>
          </w:p>
        </w:tc>
        <w:tc>
          <w:tcPr>
            <w:tcW w:w="97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桃味果汁饮料</w:t>
            </w:r>
          </w:p>
        </w:tc>
        <w:tc>
          <w:tcPr>
            <w:tcW w:w="89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125ML±5ML/个</w:t>
            </w:r>
          </w:p>
        </w:tc>
        <w:tc>
          <w:tcPr>
            <w:tcW w:w="44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个</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414000</w:t>
            </w:r>
          </w:p>
        </w:tc>
        <w:tc>
          <w:tcPr>
            <w:tcW w:w="19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利乐包装，外包装需要有产品信息、生产日期以及保质期等信息。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trPr>
        <w:tc>
          <w:tcPr>
            <w:tcW w:w="2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20</w:t>
            </w:r>
          </w:p>
        </w:tc>
        <w:tc>
          <w:tcPr>
            <w:tcW w:w="97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海带丝</w:t>
            </w:r>
          </w:p>
        </w:tc>
        <w:tc>
          <w:tcPr>
            <w:tcW w:w="89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20G±2G/个</w:t>
            </w:r>
          </w:p>
        </w:tc>
        <w:tc>
          <w:tcPr>
            <w:tcW w:w="44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个</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414000</w:t>
            </w:r>
          </w:p>
        </w:tc>
        <w:tc>
          <w:tcPr>
            <w:tcW w:w="19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外包装需要有产品信息、生产日期以及保质期等信息。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trPr>
        <w:tc>
          <w:tcPr>
            <w:tcW w:w="2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21</w:t>
            </w:r>
          </w:p>
        </w:tc>
        <w:tc>
          <w:tcPr>
            <w:tcW w:w="97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萝卜干</w:t>
            </w:r>
          </w:p>
        </w:tc>
        <w:tc>
          <w:tcPr>
            <w:tcW w:w="89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20G±2G/个</w:t>
            </w:r>
          </w:p>
        </w:tc>
        <w:tc>
          <w:tcPr>
            <w:tcW w:w="44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个</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414000</w:t>
            </w:r>
          </w:p>
        </w:tc>
        <w:tc>
          <w:tcPr>
            <w:tcW w:w="19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外包装需要有产品信息、生产日期以及保质期等信息。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trPr>
        <w:tc>
          <w:tcPr>
            <w:tcW w:w="2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22</w:t>
            </w:r>
          </w:p>
        </w:tc>
        <w:tc>
          <w:tcPr>
            <w:tcW w:w="97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燕麦奶</w:t>
            </w:r>
          </w:p>
        </w:tc>
        <w:tc>
          <w:tcPr>
            <w:tcW w:w="89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125ML±5ML/个</w:t>
            </w:r>
          </w:p>
        </w:tc>
        <w:tc>
          <w:tcPr>
            <w:tcW w:w="44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个</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414000</w:t>
            </w:r>
          </w:p>
        </w:tc>
        <w:tc>
          <w:tcPr>
            <w:tcW w:w="19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利乐包装，外包装需要有产品信息、生产日期以及保质期等信息。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trPr>
        <w:tc>
          <w:tcPr>
            <w:tcW w:w="2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23</w:t>
            </w:r>
          </w:p>
        </w:tc>
        <w:tc>
          <w:tcPr>
            <w:tcW w:w="97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AD钙奶</w:t>
            </w:r>
          </w:p>
        </w:tc>
        <w:tc>
          <w:tcPr>
            <w:tcW w:w="89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125ML±5ML/个</w:t>
            </w:r>
          </w:p>
        </w:tc>
        <w:tc>
          <w:tcPr>
            <w:tcW w:w="44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个</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414000</w:t>
            </w:r>
          </w:p>
        </w:tc>
        <w:tc>
          <w:tcPr>
            <w:tcW w:w="19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利乐包装，外包装需要有产品信息、生产日期以及保质期等信息。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trPr>
        <w:tc>
          <w:tcPr>
            <w:tcW w:w="2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24</w:t>
            </w:r>
          </w:p>
        </w:tc>
        <w:tc>
          <w:tcPr>
            <w:tcW w:w="97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豆奶</w:t>
            </w:r>
          </w:p>
        </w:tc>
        <w:tc>
          <w:tcPr>
            <w:tcW w:w="89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125ML±5ML/个</w:t>
            </w:r>
          </w:p>
        </w:tc>
        <w:tc>
          <w:tcPr>
            <w:tcW w:w="44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个</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414000</w:t>
            </w:r>
          </w:p>
        </w:tc>
        <w:tc>
          <w:tcPr>
            <w:tcW w:w="19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利乐包装，外包装需要有产品信息、生产日期以及保质期等信息。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trPr>
        <w:tc>
          <w:tcPr>
            <w:tcW w:w="2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25</w:t>
            </w:r>
          </w:p>
        </w:tc>
        <w:tc>
          <w:tcPr>
            <w:tcW w:w="97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香葱薄饼</w:t>
            </w:r>
          </w:p>
        </w:tc>
        <w:tc>
          <w:tcPr>
            <w:tcW w:w="89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11G±2G/个</w:t>
            </w:r>
          </w:p>
        </w:tc>
        <w:tc>
          <w:tcPr>
            <w:tcW w:w="44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个</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414000</w:t>
            </w:r>
          </w:p>
        </w:tc>
        <w:tc>
          <w:tcPr>
            <w:tcW w:w="19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现用品牌：嘉顿</w:t>
            </w:r>
          </w:p>
          <w:p>
            <w:pPr>
              <w:keepNext w:val="0"/>
              <w:keepLines w:val="0"/>
              <w:widowControl/>
              <w:suppressLineNumbers w:val="0"/>
              <w:jc w:val="left"/>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外包装需要有产品信息、生产日期以及保质期等信息。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5" w:hRule="atLeast"/>
        </w:trPr>
        <w:tc>
          <w:tcPr>
            <w:tcW w:w="2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26</w:t>
            </w:r>
          </w:p>
        </w:tc>
        <w:tc>
          <w:tcPr>
            <w:tcW w:w="97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海苔米果</w:t>
            </w:r>
          </w:p>
        </w:tc>
        <w:tc>
          <w:tcPr>
            <w:tcW w:w="89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11G±2G/个</w:t>
            </w:r>
          </w:p>
        </w:tc>
        <w:tc>
          <w:tcPr>
            <w:tcW w:w="44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个</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414000</w:t>
            </w:r>
          </w:p>
        </w:tc>
        <w:tc>
          <w:tcPr>
            <w:tcW w:w="19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外包装需要有产品信息、生产日期以及保质期等信息。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trPr>
        <w:tc>
          <w:tcPr>
            <w:tcW w:w="2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27</w:t>
            </w:r>
          </w:p>
        </w:tc>
        <w:tc>
          <w:tcPr>
            <w:tcW w:w="97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原味小麻花</w:t>
            </w:r>
          </w:p>
        </w:tc>
        <w:tc>
          <w:tcPr>
            <w:tcW w:w="89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highlight w:val="none"/>
                <w:u w:val="none"/>
                <w:lang w:val="en-US" w:eastAsia="zh-CN" w:bidi="ar"/>
              </w:rPr>
              <w:t>5G±2G/个</w:t>
            </w:r>
          </w:p>
        </w:tc>
        <w:tc>
          <w:tcPr>
            <w:tcW w:w="44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个</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414000</w:t>
            </w:r>
          </w:p>
        </w:tc>
        <w:tc>
          <w:tcPr>
            <w:tcW w:w="19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现用品牌：众望</w:t>
            </w:r>
          </w:p>
          <w:p>
            <w:pPr>
              <w:keepNext w:val="0"/>
              <w:keepLines w:val="0"/>
              <w:widowControl/>
              <w:suppressLineNumbers w:val="0"/>
              <w:jc w:val="left"/>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外包装需要有产品信息、生产日期以及保质期等信息。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5" w:hRule="atLeast"/>
        </w:trPr>
        <w:tc>
          <w:tcPr>
            <w:tcW w:w="2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28</w:t>
            </w:r>
          </w:p>
        </w:tc>
        <w:tc>
          <w:tcPr>
            <w:tcW w:w="97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不加热奶油夹心面包</w:t>
            </w:r>
          </w:p>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lang w:val="en-US" w:eastAsia="zh-CN"/>
              </w:rPr>
            </w:pPr>
            <w:r>
              <w:rPr>
                <w:rFonts w:hint="eastAsia" w:ascii="仿宋_GB2312" w:hAnsi="仿宋_GB2312" w:eastAsia="仿宋_GB2312" w:cs="仿宋_GB2312"/>
                <w:i w:val="0"/>
                <w:color w:val="000000"/>
                <w:sz w:val="22"/>
                <w:szCs w:val="22"/>
                <w:u w:val="none"/>
                <w:lang w:val="en-US" w:eastAsia="zh-CN"/>
              </w:rPr>
              <w:t>（4种口味，必须有巧克力奶油口味面包，其余口味不限）</w:t>
            </w:r>
          </w:p>
        </w:tc>
        <w:tc>
          <w:tcPr>
            <w:tcW w:w="89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60G±10G/个</w:t>
            </w:r>
          </w:p>
        </w:tc>
        <w:tc>
          <w:tcPr>
            <w:tcW w:w="44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个</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414000</w:t>
            </w:r>
          </w:p>
        </w:tc>
        <w:tc>
          <w:tcPr>
            <w:tcW w:w="19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不加热夹心面包，整体为长条船型，面包开设均匀开口，内部填充奶油，奶油不少于15%。</w:t>
            </w:r>
          </w:p>
          <w:p>
            <w:pPr>
              <w:keepNext w:val="0"/>
              <w:keepLines w:val="0"/>
              <w:widowControl/>
              <w:suppressLineNumbers w:val="0"/>
              <w:jc w:val="left"/>
              <w:textAlignment w:val="bottom"/>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外包装需要有产品信息、生产日期以及保质期等信息。</w:t>
            </w:r>
          </w:p>
          <w:p>
            <w:pPr>
              <w:keepNext w:val="0"/>
              <w:keepLines w:val="0"/>
              <w:widowControl/>
              <w:suppressLineNumbers w:val="0"/>
              <w:jc w:val="left"/>
              <w:textAlignment w:val="bottom"/>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储存方式：0-4℃储存</w:t>
            </w:r>
          </w:p>
          <w:p>
            <w:pPr>
              <w:keepNext w:val="0"/>
              <w:keepLines w:val="0"/>
              <w:widowControl/>
              <w:suppressLineNumbers w:val="0"/>
              <w:jc w:val="left"/>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保质期≥5天。</w:t>
            </w:r>
          </w:p>
        </w:tc>
      </w:tr>
    </w:tbl>
    <w:p>
      <w:pPr>
        <w:keepNext w:val="0"/>
        <w:keepLines w:val="0"/>
        <w:pageBreakBefore w:val="0"/>
        <w:widowControl w:val="0"/>
        <w:numPr>
          <w:ilvl w:val="0"/>
          <w:numId w:val="0"/>
        </w:numPr>
        <w:kinsoku/>
        <w:wordWrap/>
        <w:overflowPunct/>
        <w:topLinePunct w:val="0"/>
        <w:autoSpaceDE/>
        <w:autoSpaceDN/>
        <w:bidi w:val="0"/>
        <w:adjustRightInd/>
        <w:snapToGrid/>
        <w:spacing w:line="336" w:lineRule="auto"/>
        <w:ind w:right="0" w:rightChars="0" w:firstLine="640" w:firstLineChars="200"/>
        <w:jc w:val="left"/>
        <w:textAlignment w:val="auto"/>
        <w:outlineLvl w:val="9"/>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（二）执行标准：</w:t>
      </w:r>
      <w:r>
        <w:rPr>
          <w:rFonts w:hint="eastAsia" w:ascii="仿宋_GB2312" w:hAnsi="仿宋_GB2312" w:eastAsia="仿宋_GB2312" w:cs="仿宋_GB2312"/>
          <w:b w:val="0"/>
          <w:bCs w:val="0"/>
          <w:color w:val="auto"/>
          <w:kern w:val="0"/>
          <w:sz w:val="32"/>
          <w:szCs w:val="32"/>
          <w:highlight w:val="none"/>
          <w:lang w:val="en-US" w:eastAsia="zh-CN"/>
        </w:rPr>
        <w:t>产品符合GB7718-2011《预包装食品标签通则》、GB7099-2015 《食品安全国家标准 糕点、面包》及《中华人民共和国食品安全法》、《中华人民共和国产品质量法》等相关国家法律规定。</w:t>
      </w:r>
    </w:p>
    <w:p>
      <w:pPr>
        <w:keepNext w:val="0"/>
        <w:keepLines w:val="0"/>
        <w:pageBreakBefore w:val="0"/>
        <w:widowControl w:val="0"/>
        <w:kinsoku/>
        <w:wordWrap/>
        <w:overflowPunct/>
        <w:topLinePunct w:val="0"/>
        <w:autoSpaceDE/>
        <w:autoSpaceDN/>
        <w:bidi w:val="0"/>
        <w:adjustRightInd/>
        <w:snapToGrid/>
        <w:spacing w:line="336" w:lineRule="auto"/>
        <w:ind w:left="0" w:leftChars="0" w:right="0" w:rightChars="0" w:firstLine="640" w:firstLineChars="200"/>
        <w:jc w:val="both"/>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（三）交付时间：订单确认后3日(上海地区）</w:t>
      </w:r>
    </w:p>
    <w:p>
      <w:pPr>
        <w:keepNext w:val="0"/>
        <w:keepLines w:val="0"/>
        <w:pageBreakBefore w:val="0"/>
        <w:widowControl w:val="0"/>
        <w:kinsoku/>
        <w:wordWrap/>
        <w:overflowPunct/>
        <w:topLinePunct w:val="0"/>
        <w:autoSpaceDE/>
        <w:autoSpaceDN/>
        <w:bidi w:val="0"/>
        <w:adjustRightInd/>
        <w:snapToGrid/>
        <w:spacing w:line="336" w:lineRule="auto"/>
        <w:ind w:left="0" w:leftChars="0" w:right="0" w:rightChars="0" w:firstLine="640" w:firstLineChars="200"/>
        <w:jc w:val="center"/>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 xml:space="preserve">          订单确认后7日（非沪地区）</w:t>
      </w:r>
    </w:p>
    <w:p>
      <w:pPr>
        <w:keepNext w:val="0"/>
        <w:keepLines w:val="0"/>
        <w:pageBreakBefore w:val="0"/>
        <w:widowControl w:val="0"/>
        <w:shd w:val="clear"/>
        <w:kinsoku/>
        <w:wordWrap/>
        <w:overflowPunct/>
        <w:topLinePunct w:val="0"/>
        <w:autoSpaceDE/>
        <w:autoSpaceDN/>
        <w:bidi w:val="0"/>
        <w:adjustRightInd/>
        <w:snapToGrid/>
        <w:spacing w:line="336" w:lineRule="auto"/>
        <w:ind w:left="3196" w:leftChars="760" w:right="0" w:rightChars="0" w:hanging="1600" w:hangingChars="500"/>
        <w:jc w:val="left"/>
        <w:textAlignment w:val="auto"/>
        <w:outlineLvl w:val="9"/>
        <w:rPr>
          <w:rFonts w:hint="eastAsia"/>
          <w:lang w:val="en-US" w:eastAsia="zh-CN"/>
        </w:rPr>
      </w:pPr>
      <w:r>
        <w:rPr>
          <w:rFonts w:hint="eastAsia" w:ascii="仿宋_GB2312" w:hAnsi="仿宋_GB2312" w:eastAsia="仿宋_GB2312" w:cs="仿宋_GB2312"/>
          <w:color w:val="auto"/>
          <w:kern w:val="0"/>
          <w:sz w:val="32"/>
          <w:szCs w:val="32"/>
          <w:highlight w:val="none"/>
          <w:lang w:val="en-US" w:eastAsia="zh-CN"/>
        </w:rPr>
        <w:t>首批订单：甲方每个使用单位发出的第一份订单为首批订单。首批订单交货周期为首批订单下单后的</w:t>
      </w:r>
      <w:r>
        <w:rPr>
          <w:rFonts w:hint="eastAsia" w:ascii="仿宋_GB2312" w:hAnsi="仿宋_GB2312" w:eastAsia="仿宋_GB2312" w:cs="仿宋_GB2312"/>
          <w:color w:val="auto"/>
          <w:kern w:val="0"/>
          <w:sz w:val="32"/>
          <w:szCs w:val="32"/>
          <w:highlight w:val="none"/>
          <w:shd w:val="clear"/>
          <w:lang w:val="en-US" w:eastAsia="zh-CN"/>
        </w:rPr>
        <w:t>15天内（含15天）</w:t>
      </w:r>
      <w:r>
        <w:rPr>
          <w:rFonts w:hint="eastAsia" w:ascii="仿宋_GB2312" w:hAnsi="仿宋_GB2312" w:eastAsia="仿宋_GB2312" w:cs="仿宋_GB2312"/>
          <w:color w:val="auto"/>
          <w:kern w:val="0"/>
          <w:sz w:val="32"/>
          <w:szCs w:val="32"/>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36" w:lineRule="auto"/>
        <w:ind w:left="0" w:leftChars="0" w:right="0" w:rightChars="0" w:firstLine="640" w:firstLineChars="200"/>
        <w:jc w:val="both"/>
        <w:textAlignment w:val="auto"/>
        <w:outlineLvl w:val="9"/>
        <w:rPr>
          <w:rFonts w:hint="eastAsia" w:ascii="楷体" w:hAnsi="楷体" w:eastAsia="楷体" w:cs="楷体"/>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（四）订单</w:t>
      </w:r>
    </w:p>
    <w:p>
      <w:pPr>
        <w:keepNext w:val="0"/>
        <w:keepLines w:val="0"/>
        <w:pageBreakBefore w:val="0"/>
        <w:widowControl w:val="0"/>
        <w:numPr>
          <w:ilvl w:val="0"/>
          <w:numId w:val="0"/>
        </w:numPr>
        <w:kinsoku/>
        <w:wordWrap/>
        <w:overflowPunct/>
        <w:topLinePunct w:val="0"/>
        <w:autoSpaceDE/>
        <w:autoSpaceDN/>
        <w:bidi w:val="0"/>
        <w:adjustRightInd/>
        <w:snapToGrid/>
        <w:spacing w:line="336" w:lineRule="auto"/>
        <w:ind w:left="0" w:leftChars="0" w:right="0" w:rightChars="0" w:firstLine="640" w:firstLineChars="200"/>
        <w:jc w:val="both"/>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订单及订单数量等信息以传真、电子邮件、通讯软件等书面形式发出。供应商应在收到订单后当天，回传确认传真、电子邮件、通讯软件。</w:t>
      </w:r>
    </w:p>
    <w:p>
      <w:pPr>
        <w:keepNext w:val="0"/>
        <w:keepLines w:val="0"/>
        <w:pageBreakBefore w:val="0"/>
        <w:widowControl w:val="0"/>
        <w:numPr>
          <w:ilvl w:val="0"/>
          <w:numId w:val="0"/>
        </w:numPr>
        <w:kinsoku/>
        <w:wordWrap/>
        <w:overflowPunct/>
        <w:topLinePunct w:val="0"/>
        <w:autoSpaceDE/>
        <w:autoSpaceDN/>
        <w:bidi w:val="0"/>
        <w:adjustRightInd/>
        <w:snapToGrid/>
        <w:spacing w:line="336" w:lineRule="auto"/>
        <w:ind w:left="0" w:leftChars="0" w:right="0" w:rightChars="0" w:firstLine="640" w:firstLineChars="200"/>
        <w:jc w:val="both"/>
        <w:textAlignment w:val="auto"/>
        <w:outlineLvl w:val="9"/>
        <w:rPr>
          <w:rFonts w:hint="eastAsia" w:ascii="楷体" w:hAnsi="楷体" w:eastAsia="楷体" w:cs="楷体"/>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（五）验收标准</w:t>
      </w:r>
    </w:p>
    <w:p>
      <w:pPr>
        <w:keepNext w:val="0"/>
        <w:keepLines w:val="0"/>
        <w:pageBreakBefore w:val="0"/>
        <w:widowControl w:val="0"/>
        <w:numPr>
          <w:ilvl w:val="0"/>
          <w:numId w:val="0"/>
        </w:numPr>
        <w:kinsoku/>
        <w:wordWrap/>
        <w:overflowPunct/>
        <w:topLinePunct w:val="0"/>
        <w:autoSpaceDE/>
        <w:autoSpaceDN/>
        <w:bidi w:val="0"/>
        <w:adjustRightInd/>
        <w:snapToGrid/>
        <w:spacing w:line="336" w:lineRule="auto"/>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auto"/>
          <w:kern w:val="0"/>
          <w:sz w:val="32"/>
          <w:szCs w:val="32"/>
          <w:highlight w:val="none"/>
          <w:lang w:val="en-US" w:eastAsia="zh-CN"/>
        </w:rPr>
        <w:t>1.产品在首批供货时需提交一份加盖供应商公章的省级（含）以上第三方检测机构出具的检测报告的复印件，如产品要求清真，需提供厂家的清真证书。型式检验的检测频率应执行该产品标签中标注的执行标准的要求，如该标准未明确规定，则应执行该产品所在申证单元的生产许可审查细则中的相关规定，如上述标准规范均无明确规定的，则该产品的型式检验至少每年开展一次。型式检验应委托具备资质（CMA或CNAS）的第三方检测机构进行检验，检验报告应加盖CMA或CNAS的印章</w:t>
      </w:r>
      <w:r>
        <w:rPr>
          <w:rFonts w:hint="eastAsia" w:ascii="仿宋_GB2312" w:hAnsi="仿宋_GB2312" w:eastAsia="仿宋_GB2312" w:cs="仿宋_GB2312"/>
          <w:color w:val="000000"/>
          <w:kern w:val="0"/>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36" w:lineRule="auto"/>
        <w:ind w:left="0" w:leftChars="0" w:right="0" w:rightChars="0" w:firstLine="640" w:firstLineChars="200"/>
        <w:jc w:val="both"/>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2.常规供货时需提供加盖供应商公章的该批产品出厂检测报告。</w:t>
      </w:r>
    </w:p>
    <w:p>
      <w:pPr>
        <w:keepNext w:val="0"/>
        <w:keepLines w:val="0"/>
        <w:pageBreakBefore w:val="0"/>
        <w:widowControl w:val="0"/>
        <w:numPr>
          <w:ilvl w:val="0"/>
          <w:numId w:val="0"/>
        </w:numPr>
        <w:kinsoku/>
        <w:wordWrap/>
        <w:overflowPunct/>
        <w:topLinePunct w:val="0"/>
        <w:autoSpaceDE/>
        <w:autoSpaceDN/>
        <w:bidi w:val="0"/>
        <w:adjustRightInd/>
        <w:snapToGrid/>
        <w:spacing w:line="336" w:lineRule="auto"/>
        <w:ind w:left="0" w:leftChars="0" w:right="0" w:rightChars="0" w:firstLine="640" w:firstLineChars="200"/>
        <w:jc w:val="both"/>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3.依据合同规定的产品标准进行抽检，产品质量、包装、数量等需符合合同及订单要求。</w:t>
      </w:r>
    </w:p>
    <w:p>
      <w:pPr>
        <w:keepNext w:val="0"/>
        <w:keepLines w:val="0"/>
        <w:pageBreakBefore w:val="0"/>
        <w:widowControl w:val="0"/>
        <w:numPr>
          <w:ilvl w:val="0"/>
          <w:numId w:val="0"/>
        </w:numPr>
        <w:kinsoku/>
        <w:wordWrap/>
        <w:overflowPunct/>
        <w:topLinePunct w:val="0"/>
        <w:autoSpaceDE/>
        <w:autoSpaceDN/>
        <w:bidi w:val="0"/>
        <w:adjustRightInd/>
        <w:snapToGrid/>
        <w:spacing w:line="336" w:lineRule="auto"/>
        <w:ind w:left="0" w:leftChars="0" w:right="0" w:rightChars="0" w:firstLine="640" w:firstLineChars="200"/>
        <w:jc w:val="both"/>
        <w:textAlignment w:val="auto"/>
        <w:outlineLvl w:val="9"/>
        <w:rPr>
          <w:rFonts w:hint="default"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4.产品包装上的标识（标签）需要符合中国法律、法规（包括但不仅限于产品生产日期、失效日期、保质期、警示标志、主要成分、厂家信息等）。</w:t>
      </w:r>
    </w:p>
    <w:p>
      <w:pPr>
        <w:keepNext w:val="0"/>
        <w:keepLines w:val="0"/>
        <w:pageBreakBefore w:val="0"/>
        <w:widowControl w:val="0"/>
        <w:kinsoku/>
        <w:wordWrap/>
        <w:overflowPunct/>
        <w:topLinePunct w:val="0"/>
        <w:autoSpaceDE/>
        <w:autoSpaceDN/>
        <w:bidi w:val="0"/>
        <w:adjustRightInd/>
        <w:snapToGrid/>
        <w:spacing w:line="336" w:lineRule="auto"/>
        <w:ind w:left="0" w:leftChars="0" w:right="0" w:rightChars="0" w:firstLine="640" w:firstLineChars="200"/>
        <w:jc w:val="both"/>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5.产品保质期：产品保质期须符合中国有关法律、法规要求，且符合采购人对产品保质期的要求</w:t>
      </w:r>
      <w:r>
        <w:rPr>
          <w:rFonts w:hint="eastAsia" w:ascii="仿宋_GB2312" w:hAnsi="仿宋_GB2312" w:eastAsia="仿宋_GB2312" w:cs="仿宋_GB2312"/>
          <w:color w:val="auto"/>
          <w:kern w:val="0"/>
          <w:sz w:val="32"/>
          <w:szCs w:val="32"/>
          <w:highlight w:val="none"/>
        </w:rPr>
        <w:t>（当日所送产品的</w:t>
      </w:r>
      <w:r>
        <w:rPr>
          <w:rFonts w:hint="eastAsia" w:ascii="仿宋_GB2312" w:hAnsi="仿宋_GB2312" w:eastAsia="仿宋_GB2312" w:cs="仿宋_GB2312"/>
          <w:color w:val="auto"/>
          <w:kern w:val="0"/>
          <w:sz w:val="32"/>
          <w:szCs w:val="32"/>
          <w:highlight w:val="none"/>
          <w:lang w:val="en-US" w:eastAsia="zh-CN"/>
        </w:rPr>
        <w:t>保质期不得少于总保质期的三分之二）。</w:t>
      </w:r>
    </w:p>
    <w:p>
      <w:pPr>
        <w:keepNext w:val="0"/>
        <w:keepLines w:val="0"/>
        <w:pageBreakBefore w:val="0"/>
        <w:widowControl w:val="0"/>
        <w:kinsoku/>
        <w:wordWrap/>
        <w:overflowPunct/>
        <w:topLinePunct w:val="0"/>
        <w:autoSpaceDE/>
        <w:autoSpaceDN/>
        <w:bidi w:val="0"/>
        <w:adjustRightInd/>
        <w:snapToGrid/>
        <w:spacing w:line="336" w:lineRule="auto"/>
        <w:ind w:left="0" w:leftChars="0" w:right="0" w:rightChars="0" w:firstLine="640" w:firstLineChars="200"/>
        <w:jc w:val="both"/>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6.供应商安排送货车辆，如若无或者木制垫仓板，仓库有权拒收。</w:t>
      </w:r>
    </w:p>
    <w:p>
      <w:pPr>
        <w:keepNext w:val="0"/>
        <w:keepLines w:val="0"/>
        <w:pageBreakBefore w:val="0"/>
        <w:widowControl w:val="0"/>
        <w:kinsoku/>
        <w:wordWrap/>
        <w:overflowPunct/>
        <w:topLinePunct w:val="0"/>
        <w:autoSpaceDE/>
        <w:autoSpaceDN/>
        <w:bidi w:val="0"/>
        <w:adjustRightInd/>
        <w:snapToGrid/>
        <w:spacing w:line="336" w:lineRule="auto"/>
        <w:ind w:left="0" w:leftChars="0" w:right="0" w:rightChars="0" w:firstLine="640" w:firstLineChars="200"/>
        <w:jc w:val="both"/>
        <w:textAlignment w:val="auto"/>
        <w:outlineLvl w:val="9"/>
        <w:rPr>
          <w:rFonts w:hint="default"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8.产品生产过程中需使用金属探测仪、X光机等有效金属检测工具对产品进行检测，提供生产线检测过程照片或金属检测工具的发票或资产入账卡片等证明材料。</w:t>
      </w:r>
    </w:p>
    <w:p>
      <w:pPr>
        <w:keepNext w:val="0"/>
        <w:keepLines w:val="0"/>
        <w:pageBreakBefore w:val="0"/>
        <w:widowControl w:val="0"/>
        <w:kinsoku/>
        <w:wordWrap/>
        <w:overflowPunct/>
        <w:topLinePunct w:val="0"/>
        <w:autoSpaceDE/>
        <w:autoSpaceDN/>
        <w:bidi w:val="0"/>
        <w:adjustRightInd/>
        <w:snapToGrid/>
        <w:spacing w:line="336" w:lineRule="auto"/>
        <w:ind w:left="0" w:leftChars="0" w:right="0" w:rightChars="0" w:firstLine="640" w:firstLineChars="200"/>
        <w:jc w:val="both"/>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（六）费用承担</w:t>
      </w:r>
    </w:p>
    <w:p>
      <w:pPr>
        <w:keepNext w:val="0"/>
        <w:keepLines w:val="0"/>
        <w:pageBreakBefore w:val="0"/>
        <w:widowControl w:val="0"/>
        <w:kinsoku/>
        <w:wordWrap/>
        <w:overflowPunct/>
        <w:topLinePunct w:val="0"/>
        <w:autoSpaceDE/>
        <w:autoSpaceDN/>
        <w:bidi w:val="0"/>
        <w:adjustRightInd/>
        <w:snapToGrid/>
        <w:spacing w:line="336" w:lineRule="auto"/>
        <w:ind w:left="0" w:leftChars="0" w:right="0" w:rightChars="0" w:firstLine="640" w:firstLineChars="200"/>
        <w:jc w:val="both"/>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供应商将产品从制造商运至采购人指定收货地点的全部运杂费、保险费、在采购人收货地点的装卸费由供应商承担。</w:t>
      </w:r>
    </w:p>
    <w:p>
      <w:pPr>
        <w:keepNext w:val="0"/>
        <w:keepLines w:val="0"/>
        <w:pageBreakBefore w:val="0"/>
        <w:widowControl w:val="0"/>
        <w:numPr>
          <w:ilvl w:val="0"/>
          <w:numId w:val="0"/>
        </w:numPr>
        <w:kinsoku/>
        <w:wordWrap/>
        <w:overflowPunct/>
        <w:topLinePunct w:val="0"/>
        <w:autoSpaceDE/>
        <w:autoSpaceDN/>
        <w:bidi w:val="0"/>
        <w:adjustRightInd/>
        <w:snapToGrid/>
        <w:spacing w:line="336" w:lineRule="auto"/>
        <w:ind w:left="0" w:leftChars="0" w:right="0" w:rightChars="0" w:firstLine="640" w:firstLineChars="200"/>
        <w:jc w:val="both"/>
        <w:textAlignment w:val="auto"/>
        <w:outlineLvl w:val="9"/>
        <w:rPr>
          <w:rFonts w:hint="eastAsia" w:ascii="楷体" w:hAnsi="楷体" w:eastAsia="楷体" w:cs="楷体"/>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（七）备货量</w:t>
      </w:r>
    </w:p>
    <w:p>
      <w:pPr>
        <w:keepNext w:val="0"/>
        <w:keepLines w:val="0"/>
        <w:pageBreakBefore w:val="0"/>
        <w:widowControl w:val="0"/>
        <w:numPr>
          <w:ilvl w:val="0"/>
          <w:numId w:val="0"/>
        </w:numPr>
        <w:kinsoku/>
        <w:wordWrap/>
        <w:overflowPunct/>
        <w:topLinePunct w:val="0"/>
        <w:autoSpaceDE/>
        <w:autoSpaceDN/>
        <w:bidi w:val="0"/>
        <w:adjustRightInd/>
        <w:snapToGrid/>
        <w:spacing w:line="336" w:lineRule="auto"/>
        <w:ind w:left="0" w:leftChars="0" w:right="0" w:rightChars="0" w:firstLine="640" w:firstLineChars="200"/>
        <w:jc w:val="both"/>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1.供应商应严格执行协议及订单，做好日常供货保障，杜绝断货。</w:t>
      </w:r>
    </w:p>
    <w:p>
      <w:pPr>
        <w:keepNext w:val="0"/>
        <w:keepLines w:val="0"/>
        <w:pageBreakBefore w:val="0"/>
        <w:widowControl w:val="0"/>
        <w:numPr>
          <w:ilvl w:val="0"/>
          <w:numId w:val="0"/>
        </w:numPr>
        <w:kinsoku/>
        <w:wordWrap/>
        <w:overflowPunct/>
        <w:topLinePunct w:val="0"/>
        <w:autoSpaceDE/>
        <w:autoSpaceDN/>
        <w:bidi w:val="0"/>
        <w:adjustRightInd/>
        <w:snapToGrid/>
        <w:spacing w:line="336" w:lineRule="auto"/>
        <w:ind w:left="0" w:leftChars="0" w:right="0" w:rightChars="0" w:firstLine="640" w:firstLineChars="200"/>
        <w:jc w:val="both"/>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2.供应商不得立最小起订量。</w:t>
      </w:r>
    </w:p>
    <w:p>
      <w:pPr>
        <w:keepNext w:val="0"/>
        <w:keepLines w:val="0"/>
        <w:pageBreakBefore w:val="0"/>
        <w:widowControl w:val="0"/>
        <w:numPr>
          <w:ilvl w:val="0"/>
          <w:numId w:val="0"/>
        </w:numPr>
        <w:kinsoku/>
        <w:wordWrap/>
        <w:overflowPunct/>
        <w:topLinePunct w:val="0"/>
        <w:autoSpaceDE/>
        <w:autoSpaceDN/>
        <w:bidi w:val="0"/>
        <w:adjustRightInd/>
        <w:snapToGrid/>
        <w:spacing w:line="336" w:lineRule="auto"/>
        <w:ind w:left="0" w:leftChars="0" w:right="0" w:rightChars="0" w:firstLine="640" w:firstLineChars="200"/>
        <w:jc w:val="both"/>
        <w:textAlignment w:val="auto"/>
        <w:outlineLvl w:val="9"/>
        <w:rPr>
          <w:rFonts w:hint="eastAsia" w:ascii="楷体" w:hAnsi="楷体" w:eastAsia="楷体" w:cs="楷体"/>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（八）售后服务</w:t>
      </w:r>
    </w:p>
    <w:p>
      <w:pPr>
        <w:keepNext w:val="0"/>
        <w:keepLines w:val="0"/>
        <w:pageBreakBefore w:val="0"/>
        <w:widowControl w:val="0"/>
        <w:numPr>
          <w:ilvl w:val="0"/>
          <w:numId w:val="0"/>
        </w:numPr>
        <w:kinsoku/>
        <w:wordWrap/>
        <w:overflowPunct/>
        <w:topLinePunct w:val="0"/>
        <w:autoSpaceDE/>
        <w:autoSpaceDN/>
        <w:bidi w:val="0"/>
        <w:adjustRightInd/>
        <w:snapToGrid/>
        <w:spacing w:line="336" w:lineRule="auto"/>
        <w:ind w:left="0" w:leftChars="0" w:right="0" w:rightChars="0" w:firstLine="640" w:firstLineChars="200"/>
        <w:jc w:val="both"/>
        <w:textAlignment w:val="auto"/>
        <w:outlineLvl w:val="9"/>
        <w:rPr>
          <w:rFonts w:hint="default"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供应商应承担以下但不限于以下的售后服务：产品品质的保证；服务承诺的履行；产品资料的提供；不合格产品退货处理；投诉处理；应急情形的处理。</w:t>
      </w:r>
    </w:p>
    <w:p>
      <w:pPr>
        <w:keepNext w:val="0"/>
        <w:keepLines w:val="0"/>
        <w:pageBreakBefore w:val="0"/>
        <w:widowControl w:val="0"/>
        <w:numPr>
          <w:ilvl w:val="0"/>
          <w:numId w:val="0"/>
        </w:numPr>
        <w:tabs>
          <w:tab w:val="left" w:pos="6433"/>
        </w:tabs>
        <w:kinsoku/>
        <w:wordWrap/>
        <w:overflowPunct/>
        <w:topLinePunct w:val="0"/>
        <w:autoSpaceDE/>
        <w:autoSpaceDN/>
        <w:bidi w:val="0"/>
        <w:adjustRightInd/>
        <w:snapToGrid/>
        <w:spacing w:line="336" w:lineRule="auto"/>
        <w:ind w:left="0" w:leftChars="0" w:right="0" w:rightChars="0" w:firstLine="640" w:firstLineChars="200"/>
        <w:jc w:val="both"/>
        <w:textAlignment w:val="auto"/>
        <w:outlineLvl w:val="9"/>
        <w:rPr>
          <w:rFonts w:hint="eastAsia" w:ascii="黑体" w:hAnsi="黑体" w:eastAsia="黑体" w:cs="黑体"/>
          <w:b w:val="0"/>
          <w:bCs w:val="0"/>
          <w:color w:val="auto"/>
          <w:kern w:val="0"/>
          <w:sz w:val="32"/>
          <w:szCs w:val="32"/>
          <w:highlight w:val="none"/>
          <w:lang w:val="en-US" w:eastAsia="zh-CN"/>
        </w:rPr>
      </w:pPr>
      <w:r>
        <w:rPr>
          <w:rFonts w:hint="eastAsia" w:ascii="黑体" w:hAnsi="黑体" w:eastAsia="黑体" w:cs="黑体"/>
          <w:b w:val="0"/>
          <w:bCs w:val="0"/>
          <w:color w:val="auto"/>
          <w:kern w:val="0"/>
          <w:sz w:val="32"/>
          <w:szCs w:val="32"/>
          <w:highlight w:val="none"/>
          <w:lang w:val="en-US" w:eastAsia="zh-CN"/>
        </w:rPr>
        <w:t>四、供应商资质</w:t>
      </w:r>
      <w:r>
        <w:rPr>
          <w:rFonts w:hint="eastAsia" w:ascii="黑体" w:hAnsi="黑体" w:eastAsia="黑体" w:cs="黑体"/>
          <w:b w:val="0"/>
          <w:bCs w:val="0"/>
          <w:color w:val="auto"/>
          <w:kern w:val="0"/>
          <w:sz w:val="32"/>
          <w:szCs w:val="32"/>
          <w:highlight w:val="none"/>
          <w:lang w:val="en-US" w:eastAsia="zh-CN"/>
        </w:rPr>
        <w:tab/>
      </w:r>
    </w:p>
    <w:p>
      <w:pPr>
        <w:keepNext w:val="0"/>
        <w:keepLines w:val="0"/>
        <w:pageBreakBefore w:val="0"/>
        <w:widowControl w:val="0"/>
        <w:numPr>
          <w:ilvl w:val="0"/>
          <w:numId w:val="0"/>
        </w:numPr>
        <w:kinsoku/>
        <w:wordWrap/>
        <w:overflowPunct/>
        <w:topLinePunct w:val="0"/>
        <w:autoSpaceDE/>
        <w:autoSpaceDN/>
        <w:bidi w:val="0"/>
        <w:adjustRightInd/>
        <w:snapToGrid/>
        <w:spacing w:line="336" w:lineRule="auto"/>
        <w:ind w:right="0" w:rightChars="0" w:firstLine="640" w:firstLineChars="200"/>
        <w:jc w:val="both"/>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（一）营业执照</w:t>
      </w:r>
    </w:p>
    <w:p>
      <w:pPr>
        <w:keepNext w:val="0"/>
        <w:keepLines w:val="0"/>
        <w:pageBreakBefore w:val="0"/>
        <w:widowControl w:val="0"/>
        <w:numPr>
          <w:ilvl w:val="0"/>
          <w:numId w:val="0"/>
        </w:numPr>
        <w:tabs>
          <w:tab w:val="center" w:pos="4153"/>
        </w:tabs>
        <w:kinsoku/>
        <w:wordWrap/>
        <w:overflowPunct/>
        <w:topLinePunct w:val="0"/>
        <w:autoSpaceDE/>
        <w:autoSpaceDN/>
        <w:bidi w:val="0"/>
        <w:adjustRightInd/>
        <w:snapToGrid/>
        <w:spacing w:line="336" w:lineRule="auto"/>
        <w:ind w:right="0" w:rightChars="0" w:firstLine="640" w:firstLineChars="200"/>
        <w:jc w:val="both"/>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（二）若响应方为直接生产厂家，需按要求提供以下资质文件：</w:t>
      </w:r>
    </w:p>
    <w:p>
      <w:pPr>
        <w:keepNext w:val="0"/>
        <w:keepLines w:val="0"/>
        <w:pageBreakBefore w:val="0"/>
        <w:widowControl w:val="0"/>
        <w:numPr>
          <w:ilvl w:val="0"/>
          <w:numId w:val="0"/>
        </w:numPr>
        <w:tabs>
          <w:tab w:val="center" w:pos="4153"/>
        </w:tabs>
        <w:kinsoku/>
        <w:wordWrap/>
        <w:overflowPunct/>
        <w:topLinePunct w:val="0"/>
        <w:autoSpaceDE/>
        <w:autoSpaceDN/>
        <w:bidi w:val="0"/>
        <w:adjustRightInd/>
        <w:snapToGrid/>
        <w:spacing w:line="336" w:lineRule="auto"/>
        <w:ind w:right="0" w:rightChars="0" w:firstLine="640" w:firstLineChars="200"/>
        <w:jc w:val="both"/>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1.食品生产许可证及明细页；</w:t>
      </w:r>
    </w:p>
    <w:p>
      <w:pPr>
        <w:keepNext w:val="0"/>
        <w:keepLines w:val="0"/>
        <w:pageBreakBefore w:val="0"/>
        <w:widowControl w:val="0"/>
        <w:numPr>
          <w:ilvl w:val="0"/>
          <w:numId w:val="0"/>
        </w:numPr>
        <w:tabs>
          <w:tab w:val="center" w:pos="4153"/>
        </w:tabs>
        <w:kinsoku/>
        <w:wordWrap/>
        <w:overflowPunct/>
        <w:topLinePunct w:val="0"/>
        <w:autoSpaceDE/>
        <w:autoSpaceDN/>
        <w:bidi w:val="0"/>
        <w:adjustRightInd/>
        <w:snapToGrid/>
        <w:spacing w:line="336" w:lineRule="auto"/>
        <w:ind w:right="0" w:rightChars="0" w:firstLine="640" w:firstLineChars="200"/>
        <w:jc w:val="both"/>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2.食品经营许可证及明细页或仅销售预包装食品经营者备案信息表或符合当地市场监督管理局要求的专业技术及行业资质证明资料。</w:t>
      </w:r>
    </w:p>
    <w:p>
      <w:pPr>
        <w:keepNext w:val="0"/>
        <w:keepLines w:val="0"/>
        <w:pageBreakBefore w:val="0"/>
        <w:widowControl w:val="0"/>
        <w:numPr>
          <w:ilvl w:val="0"/>
          <w:numId w:val="0"/>
        </w:numPr>
        <w:tabs>
          <w:tab w:val="center" w:pos="4153"/>
        </w:tabs>
        <w:kinsoku/>
        <w:wordWrap/>
        <w:overflowPunct/>
        <w:topLinePunct w:val="0"/>
        <w:autoSpaceDE/>
        <w:autoSpaceDN/>
        <w:bidi w:val="0"/>
        <w:adjustRightInd/>
        <w:snapToGrid/>
        <w:spacing w:line="336" w:lineRule="auto"/>
        <w:ind w:right="0" w:rightChars="0" w:firstLine="640" w:firstLineChars="200"/>
        <w:jc w:val="both"/>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若响应方为产品经销商，需按要求提供以下资质文件：</w:t>
      </w:r>
    </w:p>
    <w:p>
      <w:pPr>
        <w:keepNext w:val="0"/>
        <w:keepLines w:val="0"/>
        <w:pageBreakBefore w:val="0"/>
        <w:widowControl w:val="0"/>
        <w:numPr>
          <w:ilvl w:val="0"/>
          <w:numId w:val="0"/>
        </w:numPr>
        <w:tabs>
          <w:tab w:val="center" w:pos="4153"/>
        </w:tabs>
        <w:kinsoku/>
        <w:wordWrap/>
        <w:overflowPunct/>
        <w:topLinePunct w:val="0"/>
        <w:autoSpaceDE/>
        <w:autoSpaceDN/>
        <w:bidi w:val="0"/>
        <w:adjustRightInd/>
        <w:snapToGrid/>
        <w:spacing w:line="336" w:lineRule="auto"/>
        <w:ind w:right="0" w:rightChars="0" w:firstLine="640" w:firstLineChars="200"/>
        <w:jc w:val="both"/>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1.响应方的食品经营许可证及明细页或仅销售预包装食品经营者备案信息表或符合当地市场监督管理局要求的专业技术及行业资质证明资料；</w:t>
      </w:r>
    </w:p>
    <w:p>
      <w:pPr>
        <w:keepNext w:val="0"/>
        <w:keepLines w:val="0"/>
        <w:pageBreakBefore w:val="0"/>
        <w:widowControl w:val="0"/>
        <w:numPr>
          <w:ilvl w:val="0"/>
          <w:numId w:val="0"/>
        </w:numPr>
        <w:tabs>
          <w:tab w:val="center" w:pos="4153"/>
        </w:tabs>
        <w:kinsoku/>
        <w:wordWrap/>
        <w:overflowPunct/>
        <w:topLinePunct w:val="0"/>
        <w:autoSpaceDE/>
        <w:autoSpaceDN/>
        <w:bidi w:val="0"/>
        <w:adjustRightInd/>
        <w:snapToGrid/>
        <w:spacing w:line="336" w:lineRule="auto"/>
        <w:ind w:right="0" w:rightChars="0" w:firstLine="640" w:firstLineChars="200"/>
        <w:jc w:val="both"/>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2.若所提供的样品为非进口产品，需额外提供该产品生产厂家的营业执照、食品生产许可证及明细页；</w:t>
      </w:r>
    </w:p>
    <w:p>
      <w:pPr>
        <w:keepNext w:val="0"/>
        <w:keepLines w:val="0"/>
        <w:pageBreakBefore w:val="0"/>
        <w:widowControl w:val="0"/>
        <w:numPr>
          <w:ilvl w:val="0"/>
          <w:numId w:val="0"/>
        </w:numPr>
        <w:tabs>
          <w:tab w:val="center" w:pos="4153"/>
        </w:tabs>
        <w:kinsoku/>
        <w:wordWrap/>
        <w:overflowPunct/>
        <w:topLinePunct w:val="0"/>
        <w:autoSpaceDE/>
        <w:autoSpaceDN/>
        <w:bidi w:val="0"/>
        <w:adjustRightInd/>
        <w:snapToGrid/>
        <w:spacing w:line="336" w:lineRule="auto"/>
        <w:ind w:right="0" w:rightChars="0" w:firstLine="640" w:firstLineChars="200"/>
        <w:jc w:val="both"/>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3.若所提供的样品为进口产品，需额外提供中华人民共和国入境货物检验检疫证明及中华人民共和国海关进口货物报关单，报关单据涉及的产品需与参与本项目提供的产品信息一致。</w:t>
      </w:r>
    </w:p>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STHeitiSC-Medium">
    <w:altName w:val="Segoe Print"/>
    <w:panose1 w:val="00000000000000000000"/>
    <w:charset w:val="00"/>
    <w:family w:val="auto"/>
    <w:pitch w:val="default"/>
    <w:sig w:usb0="00000000" w:usb1="00000000" w:usb2="00000000" w:usb3="00000000" w:csb0="00000000"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snapToGrid w:val="0"/>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posOffset>56515</wp:posOffset>
              </wp:positionH>
              <wp:positionV relativeFrom="paragraph">
                <wp:posOffset>9525</wp:posOffset>
              </wp:positionV>
              <wp:extent cx="762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762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ascii="宋体" w:hAnsi="宋体" w:eastAsia="宋体" w:cs="宋体"/>
                              <w:sz w:val="28"/>
                              <w:szCs w:val="28"/>
                              <w:lang w:eastAsia="zh-CN"/>
                            </w:rPr>
                          </w:pPr>
                        </w:p>
                      </w:txbxContent>
                    </wps:txbx>
                    <wps:bodyPr rot="0" spcFirstLastPara="0" vertOverflow="overflow" horzOverflow="overflow" vert="horz" wrap="squar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4.45pt;margin-top:0.75pt;height:144pt;width:6pt;mso-position-horizontal-relative:margin;z-index:251659264;mso-width-relative:page;mso-height-relative:page;" filled="f" stroked="f" coordsize="21600,21600" o:gfxdata="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TNQt90wAAAAYBAAAPAAAA&#10;AAAAAAEAIAAAACIAAABkcnMvZG93bnJldi54bWxQSwECFAAUAAAACACHTuJAep8K8BoCAAATBAAA&#10;DgAAAAAAAAABACAAAAAiAQAAZHJzL2Uyb0RvYy54bWxQSwUGAAAAAAYABgBZAQAArgUAAAAA&#10;">
              <v:fill on="f" focussize="0,0"/>
              <v:stroke on="f" weight="0.5pt"/>
              <v:imagedata o:title=""/>
              <o:lock v:ext="edit" aspectratio="f"/>
              <v:textbox inset="0mm,0mm,0mm,0mm" style="mso-fit-shape-to-text:t;">
                <w:txbxContent>
                  <w:p>
                    <w:pPr>
                      <w:snapToGrid w:val="0"/>
                      <w:rPr>
                        <w:rFonts w:hint="eastAsia" w:ascii="宋体" w:hAnsi="宋体" w:eastAsia="宋体" w:cs="宋体"/>
                        <w:sz w:val="28"/>
                        <w:szCs w:val="28"/>
                        <w:lang w:eastAsia="zh-CN"/>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61DD7"/>
    <w:rsid w:val="00073587"/>
    <w:rsid w:val="000849F7"/>
    <w:rsid w:val="00084E14"/>
    <w:rsid w:val="000B601B"/>
    <w:rsid w:val="001348E1"/>
    <w:rsid w:val="001C5795"/>
    <w:rsid w:val="001D5549"/>
    <w:rsid w:val="002327A9"/>
    <w:rsid w:val="002B2046"/>
    <w:rsid w:val="00362239"/>
    <w:rsid w:val="00371A25"/>
    <w:rsid w:val="003D1E41"/>
    <w:rsid w:val="00406426"/>
    <w:rsid w:val="00436531"/>
    <w:rsid w:val="004A5B5D"/>
    <w:rsid w:val="005709EB"/>
    <w:rsid w:val="00594C13"/>
    <w:rsid w:val="005B08D1"/>
    <w:rsid w:val="006030BF"/>
    <w:rsid w:val="006913D3"/>
    <w:rsid w:val="00724476"/>
    <w:rsid w:val="00731B46"/>
    <w:rsid w:val="007A72FA"/>
    <w:rsid w:val="00804D24"/>
    <w:rsid w:val="008A28DF"/>
    <w:rsid w:val="008C17EF"/>
    <w:rsid w:val="0090411D"/>
    <w:rsid w:val="009B0260"/>
    <w:rsid w:val="009B317D"/>
    <w:rsid w:val="00AF7503"/>
    <w:rsid w:val="00B747B2"/>
    <w:rsid w:val="00CC1EA5"/>
    <w:rsid w:val="00D477D1"/>
    <w:rsid w:val="00E0025A"/>
    <w:rsid w:val="00EC4A37"/>
    <w:rsid w:val="00F61A1A"/>
    <w:rsid w:val="01B121FC"/>
    <w:rsid w:val="0439476B"/>
    <w:rsid w:val="051605D0"/>
    <w:rsid w:val="0592078C"/>
    <w:rsid w:val="06D75230"/>
    <w:rsid w:val="07E81920"/>
    <w:rsid w:val="09B36A08"/>
    <w:rsid w:val="09DF0897"/>
    <w:rsid w:val="09E65969"/>
    <w:rsid w:val="09EE4EC2"/>
    <w:rsid w:val="0C4F6048"/>
    <w:rsid w:val="0C7507AD"/>
    <w:rsid w:val="0EA84D54"/>
    <w:rsid w:val="0FC47476"/>
    <w:rsid w:val="111A69F7"/>
    <w:rsid w:val="115E0096"/>
    <w:rsid w:val="15200109"/>
    <w:rsid w:val="15F235ED"/>
    <w:rsid w:val="1771620B"/>
    <w:rsid w:val="18C54A7F"/>
    <w:rsid w:val="1A22377B"/>
    <w:rsid w:val="1AB5780F"/>
    <w:rsid w:val="1BE52336"/>
    <w:rsid w:val="1C642FDF"/>
    <w:rsid w:val="1CA16C6E"/>
    <w:rsid w:val="1CA65BF3"/>
    <w:rsid w:val="1EE02F06"/>
    <w:rsid w:val="1EF738C4"/>
    <w:rsid w:val="1F33382F"/>
    <w:rsid w:val="1F953751"/>
    <w:rsid w:val="1F9863EC"/>
    <w:rsid w:val="1FD426E8"/>
    <w:rsid w:val="1FD5739E"/>
    <w:rsid w:val="1FE41485"/>
    <w:rsid w:val="1FFD4A15"/>
    <w:rsid w:val="200C3AC3"/>
    <w:rsid w:val="201B622A"/>
    <w:rsid w:val="202E6849"/>
    <w:rsid w:val="213C0BFB"/>
    <w:rsid w:val="23040AFF"/>
    <w:rsid w:val="2496184F"/>
    <w:rsid w:val="24B136B0"/>
    <w:rsid w:val="25C40F57"/>
    <w:rsid w:val="27013439"/>
    <w:rsid w:val="2D0C28EF"/>
    <w:rsid w:val="2D491274"/>
    <w:rsid w:val="2DCC3795"/>
    <w:rsid w:val="2E8D4DBB"/>
    <w:rsid w:val="2F7B3493"/>
    <w:rsid w:val="325558B1"/>
    <w:rsid w:val="337217CA"/>
    <w:rsid w:val="33BD29EB"/>
    <w:rsid w:val="36B003A7"/>
    <w:rsid w:val="36B829B6"/>
    <w:rsid w:val="38187DB8"/>
    <w:rsid w:val="38533E46"/>
    <w:rsid w:val="3942657F"/>
    <w:rsid w:val="39FD755F"/>
    <w:rsid w:val="3A9C02FB"/>
    <w:rsid w:val="3C826AF4"/>
    <w:rsid w:val="3E117259"/>
    <w:rsid w:val="3E1306DF"/>
    <w:rsid w:val="3EAC0646"/>
    <w:rsid w:val="3EE65CF2"/>
    <w:rsid w:val="407F7CE8"/>
    <w:rsid w:val="4149225A"/>
    <w:rsid w:val="416A1EEC"/>
    <w:rsid w:val="42D061DF"/>
    <w:rsid w:val="430D0AC4"/>
    <w:rsid w:val="430D5565"/>
    <w:rsid w:val="43681F8F"/>
    <w:rsid w:val="448470CE"/>
    <w:rsid w:val="457505AF"/>
    <w:rsid w:val="4579779B"/>
    <w:rsid w:val="469B45C6"/>
    <w:rsid w:val="470C7C2B"/>
    <w:rsid w:val="478C2A20"/>
    <w:rsid w:val="47BB05AE"/>
    <w:rsid w:val="4812509E"/>
    <w:rsid w:val="48783B2B"/>
    <w:rsid w:val="48FB6A76"/>
    <w:rsid w:val="492364E9"/>
    <w:rsid w:val="49E00951"/>
    <w:rsid w:val="4A6608F4"/>
    <w:rsid w:val="4B8B5463"/>
    <w:rsid w:val="4EA46D84"/>
    <w:rsid w:val="4EC75654"/>
    <w:rsid w:val="4EEB44B2"/>
    <w:rsid w:val="4F7677C2"/>
    <w:rsid w:val="53D20D42"/>
    <w:rsid w:val="559C360E"/>
    <w:rsid w:val="55DA622A"/>
    <w:rsid w:val="56131777"/>
    <w:rsid w:val="56857A4F"/>
    <w:rsid w:val="56F56017"/>
    <w:rsid w:val="571C44BC"/>
    <w:rsid w:val="572E75A3"/>
    <w:rsid w:val="58064885"/>
    <w:rsid w:val="58600E0E"/>
    <w:rsid w:val="58FE50EC"/>
    <w:rsid w:val="59B10404"/>
    <w:rsid w:val="5A3A3141"/>
    <w:rsid w:val="5DFD1613"/>
    <w:rsid w:val="5ED335AE"/>
    <w:rsid w:val="5F4E57BB"/>
    <w:rsid w:val="5FEB5546"/>
    <w:rsid w:val="61056D80"/>
    <w:rsid w:val="63326DAF"/>
    <w:rsid w:val="63FC62F7"/>
    <w:rsid w:val="64F8544A"/>
    <w:rsid w:val="654F0361"/>
    <w:rsid w:val="655D07E9"/>
    <w:rsid w:val="65B41032"/>
    <w:rsid w:val="66105589"/>
    <w:rsid w:val="673F191F"/>
    <w:rsid w:val="67740CD2"/>
    <w:rsid w:val="68A23229"/>
    <w:rsid w:val="69FB1B10"/>
    <w:rsid w:val="6B7C2573"/>
    <w:rsid w:val="6D872ADE"/>
    <w:rsid w:val="6EF225A4"/>
    <w:rsid w:val="6FEF1CBA"/>
    <w:rsid w:val="70931388"/>
    <w:rsid w:val="710742DB"/>
    <w:rsid w:val="71EE3819"/>
    <w:rsid w:val="724B4A8D"/>
    <w:rsid w:val="74231EA2"/>
    <w:rsid w:val="74EE5AF5"/>
    <w:rsid w:val="75584BCE"/>
    <w:rsid w:val="75714608"/>
    <w:rsid w:val="75745AFF"/>
    <w:rsid w:val="758E0112"/>
    <w:rsid w:val="773105A5"/>
    <w:rsid w:val="77452842"/>
    <w:rsid w:val="79B32762"/>
    <w:rsid w:val="7C6B365F"/>
    <w:rsid w:val="7CF07BD6"/>
    <w:rsid w:val="7ED40945"/>
    <w:rsid w:val="7FF050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Plain Text"/>
    <w:basedOn w:val="1"/>
    <w:qFormat/>
    <w:uiPriority w:val="0"/>
    <w:pPr>
      <w:widowControl/>
      <w:spacing w:before="100" w:beforeAutospacing="1" w:after="100" w:afterAutospacing="1"/>
    </w:pPr>
    <w:rPr>
      <w:color w:val="000000"/>
      <w:kern w:val="2"/>
      <w:sz w:val="24"/>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List Paragraph"/>
    <w:basedOn w:val="1"/>
    <w:qFormat/>
    <w:uiPriority w:val="34"/>
    <w:pPr>
      <w:ind w:firstLine="420" w:firstLineChars="200"/>
    </w:pPr>
    <w:rPr>
      <w:rFonts w:ascii="等线" w:hAnsi="等线" w:eastAsia="等线" w:cs="Times New Roman"/>
    </w:rPr>
  </w:style>
  <w:style w:type="character" w:customStyle="1" w:styleId="8">
    <w:name w:val="页眉 字符"/>
    <w:basedOn w:val="6"/>
    <w:link w:val="4"/>
    <w:qFormat/>
    <w:uiPriority w:val="99"/>
    <w:rPr>
      <w:sz w:val="18"/>
      <w:szCs w:val="18"/>
    </w:rPr>
  </w:style>
  <w:style w:type="character" w:customStyle="1" w:styleId="9">
    <w:name w:val="页脚 字符"/>
    <w:basedOn w:val="6"/>
    <w:link w:val="3"/>
    <w:qFormat/>
    <w:uiPriority w:val="99"/>
    <w:rPr>
      <w:sz w:val="18"/>
      <w:szCs w:val="18"/>
    </w:rPr>
  </w:style>
  <w:style w:type="character" w:customStyle="1" w:styleId="10">
    <w:name w:val="font01"/>
    <w:basedOn w:val="6"/>
    <w:qFormat/>
    <w:uiPriority w:val="0"/>
    <w:rPr>
      <w:rFonts w:hint="eastAsia" w:ascii="仿宋_GB2312" w:eastAsia="仿宋_GB2312" w:cs="仿宋_GB2312"/>
      <w:color w:val="000000"/>
      <w:sz w:val="24"/>
      <w:szCs w:val="24"/>
      <w:u w:val="none"/>
    </w:rPr>
  </w:style>
  <w:style w:type="character" w:customStyle="1" w:styleId="11">
    <w:name w:val="fontstyle01"/>
    <w:basedOn w:val="6"/>
    <w:qFormat/>
    <w:uiPriority w:val="0"/>
    <w:rPr>
      <w:rFonts w:ascii="STHeitiSC-Medium" w:hAnsi="STHeitiSC-Medium" w:eastAsia="STHeitiSC-Medium" w:cs="STHeitiSC-Medium"/>
      <w:b/>
      <w:color w:val="4A4A49"/>
      <w:sz w:val="26"/>
      <w:szCs w:val="26"/>
    </w:rPr>
  </w:style>
  <w:style w:type="character" w:customStyle="1" w:styleId="12">
    <w:name w:val="font21"/>
    <w:basedOn w:val="6"/>
    <w:qFormat/>
    <w:uiPriority w:val="0"/>
    <w:rPr>
      <w:rFonts w:hint="eastAsia" w:ascii="宋体" w:hAnsi="宋体" w:eastAsia="宋体" w:cs="宋体"/>
      <w:color w:val="FF0000"/>
      <w:sz w:val="20"/>
      <w:szCs w:val="20"/>
      <w:u w:val="none"/>
    </w:rPr>
  </w:style>
  <w:style w:type="character" w:customStyle="1" w:styleId="13">
    <w:name w:val="font31"/>
    <w:basedOn w:val="6"/>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116</Words>
  <Characters>666</Characters>
  <Lines>5</Lines>
  <Paragraphs>1</Paragraphs>
  <TotalTime>50</TotalTime>
  <ScaleCrop>false</ScaleCrop>
  <LinksUpToDate>false</LinksUpToDate>
  <CharactersWithSpaces>781</CharactersWithSpaces>
  <Application>WPS Office_11.8.2.8959_F1E327BC-269C-435d-A152-05C5408002CA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2019-09-04T07:33:00Z</dcterms:created>
  <dc:creator>Wang, Frankie</dc:creator>
  <cp:lastModifiedBy>韩笑然</cp:lastModifiedBy>
  <cp:lastPrinted>2026-06-03T03:45:00Z</cp:lastPrinted>
  <dcterms:modified xsi:type="dcterms:W3CDTF">2026-07-20T06:36:43Z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2052-11.8.2.8959</vt:lpwstr>
  </property>
  <property fmtid="{D5CDD505-2E9C-101B-9397-08002B2CF9AE}" pid="3" name="ICV">
    <vt:lpwstr>4D4287F2463D40AB9D9C88C3E4E31AA4</vt:lpwstr>
  </property>
</Properties>
</file>