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kinsoku/>
        <w:wordWrap/>
        <w:overflowPunct/>
        <w:topLinePunct w:val="0"/>
        <w:autoSpaceDE/>
        <w:autoSpaceDN/>
        <w:bidi w:val="0"/>
        <w:adjustRightInd/>
        <w:snapToGrid/>
        <w:spacing w:line="336" w:lineRule="auto"/>
        <w:ind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上海中航航空食品有限公司</w:t>
      </w:r>
    </w:p>
    <w:p>
      <w:pPr>
        <w:keepNext w:val="0"/>
        <w:keepLines w:val="0"/>
        <w:pageBreakBefore w:val="0"/>
        <w:widowControl w:val="0"/>
        <w:shd w:val="clear"/>
        <w:kinsoku/>
        <w:wordWrap/>
        <w:overflowPunct/>
        <w:topLinePunct w:val="0"/>
        <w:autoSpaceDE/>
        <w:autoSpaceDN/>
        <w:bidi w:val="0"/>
        <w:adjustRightInd/>
        <w:snapToGrid/>
        <w:spacing w:line="336" w:lineRule="auto"/>
        <w:ind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洗衣房烫平机设备采购项目</w:t>
      </w:r>
    </w:p>
    <w:p>
      <w:pPr>
        <w:keepNext w:val="0"/>
        <w:keepLines w:val="0"/>
        <w:pageBreakBefore w:val="0"/>
        <w:widowControl w:val="0"/>
        <w:shd w:val="clear"/>
        <w:kinsoku/>
        <w:wordWrap/>
        <w:overflowPunct/>
        <w:topLinePunct w:val="0"/>
        <w:autoSpaceDE/>
        <w:autoSpaceDN/>
        <w:bidi w:val="0"/>
        <w:adjustRightInd/>
        <w:snapToGrid/>
        <w:spacing w:line="336" w:lineRule="auto"/>
        <w:ind w:right="0" w:rightChars="0"/>
        <w:jc w:val="center"/>
        <w:textAlignment w:val="auto"/>
        <w:outlineLvl w:val="9"/>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eastAsia="zh-CN"/>
        </w:rPr>
        <w:t>采购</w:t>
      </w:r>
      <w:r>
        <w:rPr>
          <w:rFonts w:hint="eastAsia" w:ascii="方正小标宋简体" w:hAnsi="方正小标宋简体" w:eastAsia="方正小标宋简体" w:cs="方正小标宋简体"/>
          <w:b w:val="0"/>
          <w:bCs w:val="0"/>
          <w:kern w:val="0"/>
          <w:sz w:val="44"/>
          <w:szCs w:val="44"/>
          <w:lang w:val="en-US" w:eastAsia="zh-CN"/>
        </w:rPr>
        <w:t>需求</w:t>
      </w:r>
    </w:p>
    <w:p>
      <w:pPr>
        <w:shd w:val="clear"/>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p>
    <w:p>
      <w:pPr>
        <w:shd w:val="clear"/>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根据中翼航空投资有限公司标准采购管理规程和上海中航航空食品有限公司采购管理规定，该项目已具备采购条件。采购申请具体如下：</w:t>
      </w:r>
    </w:p>
    <w:p>
      <w:pPr>
        <w:shd w:val="clear"/>
        <w:ind w:firstLine="640" w:firstLineChars="200"/>
        <w:rPr>
          <w:rFonts w:ascii="黑体" w:hAnsi="黑体" w:eastAsia="黑体" w:cs="微软雅黑"/>
          <w:color w:val="000000" w:themeColor="text1"/>
          <w:kern w:val="0"/>
          <w:sz w:val="32"/>
          <w:szCs w:val="32"/>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一、</w:t>
      </w:r>
      <w:r>
        <w:rPr>
          <w:rFonts w:hint="eastAsia" w:ascii="黑体" w:hAnsi="黑体" w:eastAsia="黑体" w:cs="微软雅黑"/>
          <w:color w:val="000000" w:themeColor="text1"/>
          <w:kern w:val="0"/>
          <w:sz w:val="32"/>
          <w:szCs w:val="32"/>
          <w14:textFill>
            <w14:solidFill>
              <w14:schemeClr w14:val="tx1"/>
            </w14:solidFill>
          </w14:textFill>
        </w:rPr>
        <w:t>项目概况</w:t>
      </w:r>
    </w:p>
    <w:p>
      <w:pPr>
        <w:keepNext w:val="0"/>
        <w:keepLines w:val="0"/>
        <w:pageBreakBefore w:val="0"/>
        <w:widowControl w:val="0"/>
        <w:shd w:val="clear"/>
        <w:kinsoku/>
        <w:wordWrap/>
        <w:overflowPunct/>
        <w:topLinePunct w:val="0"/>
        <w:autoSpaceDE/>
        <w:autoSpaceDN/>
        <w:bidi w:val="0"/>
        <w:adjustRightInd/>
        <w:snapToGrid/>
        <w:spacing w:line="336" w:lineRule="auto"/>
        <w:ind w:right="0" w:rightChars="0" w:firstLine="640" w:firstLineChars="200"/>
        <w:textAlignment w:val="auto"/>
        <w:outlineLvl w:val="9"/>
        <w:rPr>
          <w:rFonts w:hint="default"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1.项目</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背景</w:t>
      </w:r>
      <w:r>
        <w:rPr>
          <w:rFonts w:hint="eastAsia" w:ascii="仿宋_GB2312" w:hAnsi="微软雅黑" w:eastAsia="仿宋_GB2312" w:cs="微软雅黑"/>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u w:val="none"/>
          <w:lang w:val="en-US" w:eastAsia="zh-CN"/>
          <w14:textFill>
            <w14:solidFill>
              <w14:schemeClr w14:val="tx1"/>
            </w14:solidFill>
          </w14:textFill>
        </w:rPr>
        <w:t>洗衣房烫平机设备使用年限久，维修成本大，申请更新此台设备。</w:t>
      </w:r>
    </w:p>
    <w:p>
      <w:pPr>
        <w:keepNext w:val="0"/>
        <w:keepLines w:val="0"/>
        <w:pageBreakBefore w:val="0"/>
        <w:widowControl w:val="0"/>
        <w:shd w:val="clear"/>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2.项目</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名称</w:t>
      </w:r>
      <w:r>
        <w:rPr>
          <w:rFonts w:hint="eastAsia" w:ascii="仿宋_GB2312" w:hAnsi="微软雅黑" w:eastAsia="仿宋_GB2312" w:cs="微软雅黑"/>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u w:val="none"/>
          <w:lang w:val="en-US" w:eastAsia="zh-CN"/>
          <w14:textFill>
            <w14:solidFill>
              <w14:schemeClr w14:val="tx1"/>
            </w14:solidFill>
          </w14:textFill>
        </w:rPr>
        <w:t>上海中航航空食品有限公司洗衣房烫平机设备采购项目项目</w:t>
      </w:r>
    </w:p>
    <w:p>
      <w:pPr>
        <w:shd w:val="clear"/>
        <w:spacing w:line="336" w:lineRule="auto"/>
        <w:ind w:firstLine="640" w:firstLineChars="200"/>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3</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.合同期限：</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自合同签订之日起</w:t>
      </w:r>
      <w:r>
        <w:rPr>
          <w:rFonts w:hint="eastAsia" w:ascii="仿宋_GB2312" w:hAnsi="微软雅黑" w:eastAsia="仿宋_GB2312" w:cs="微软雅黑"/>
          <w:color w:val="000000" w:themeColor="text1"/>
          <w:kern w:val="0"/>
          <w:sz w:val="32"/>
          <w:szCs w:val="32"/>
          <w:highlight w:val="none"/>
          <w:u w:val="none"/>
          <w:lang w:val="en-US" w:eastAsia="zh-CN"/>
          <w14:textFill>
            <w14:solidFill>
              <w14:schemeClr w14:val="tx1"/>
            </w14:solidFill>
          </w14:textFill>
        </w:rPr>
        <w:t>24个</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月（含质保期）。</w:t>
      </w:r>
    </w:p>
    <w:p>
      <w:pPr>
        <w:keepNext w:val="0"/>
        <w:keepLines w:val="0"/>
        <w:pageBreakBefore w:val="0"/>
        <w:shd w:val="clear"/>
        <w:kinsoku/>
        <w:overflowPunct/>
        <w:topLinePunct w:val="0"/>
        <w:autoSpaceDE/>
        <w:autoSpaceDN/>
        <w:bidi w:val="0"/>
        <w:adjustRightInd/>
        <w:snapToGrid/>
        <w:spacing w:line="336" w:lineRule="auto"/>
        <w:ind w:firstLine="640" w:firstLineChars="200"/>
        <w:textAlignment w:val="auto"/>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4</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.付款方式：</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合同签订后30日内支付15%预付款，设备到货安装调试合格后支付35%，设备试运行三个月且验收合格后一个月内支付合同总价的45%，待质保期满且无任何质量问题30日内支付剩余的5%。每次付款前要求供应商提供增值税专用发票，并保证发票的真实性。</w:t>
      </w:r>
    </w:p>
    <w:p>
      <w:pPr>
        <w:shd w:val="clear"/>
        <w:spacing w:line="336" w:lineRule="auto"/>
        <w:ind w:firstLine="640" w:firstLineChars="200"/>
        <w:rPr>
          <w:rFonts w:hint="eastAsia" w:ascii="仿宋_GB2312" w:hAnsi="微软雅黑" w:eastAsia="仿宋_GB2312" w:cs="微软雅黑"/>
          <w:color w:val="000000" w:themeColor="text1"/>
          <w:kern w:val="0"/>
          <w:sz w:val="32"/>
          <w:szCs w:val="32"/>
          <w:lang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5</w:t>
      </w:r>
      <w:r>
        <w:rPr>
          <w:rFonts w:hint="eastAsia" w:ascii="仿宋_GB2312" w:hAnsi="微软雅黑" w:eastAsia="仿宋_GB2312" w:cs="微软雅黑"/>
          <w:color w:val="000000" w:themeColor="text1"/>
          <w:kern w:val="0"/>
          <w:sz w:val="32"/>
          <w:szCs w:val="32"/>
          <w14:textFill>
            <w14:solidFill>
              <w14:schemeClr w14:val="tx1"/>
            </w14:solidFill>
          </w14:textFill>
        </w:rPr>
        <w:t>.项目地点：</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浦东新区领航路100号</w:t>
      </w:r>
      <w:r>
        <w:rPr>
          <w:rFonts w:hint="eastAsia" w:ascii="仿宋_GB2312" w:hAnsi="微软雅黑" w:eastAsia="仿宋_GB2312" w:cs="微软雅黑"/>
          <w:color w:val="000000" w:themeColor="text1"/>
          <w:kern w:val="0"/>
          <w:sz w:val="32"/>
          <w:szCs w:val="32"/>
          <w:lang w:eastAsia="zh-CN"/>
          <w14:textFill>
            <w14:solidFill>
              <w14:schemeClr w14:val="tx1"/>
            </w14:solidFill>
          </w14:textFill>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450" w:lineRule="atLeast"/>
        <w:ind w:left="0" w:right="0" w:firstLine="640" w:firstLineChars="200"/>
        <w:rPr>
          <w:rFonts w:hint="default" w:ascii="仿宋_GB2312" w:hAnsi="微软雅黑" w:eastAsia="仿宋_GB2312" w:cs="微软雅黑"/>
          <w:b w:val="0"/>
          <w:bCs w:val="0"/>
          <w:color w:val="000000" w:themeColor="text1"/>
          <w:kern w:val="0"/>
          <w:sz w:val="32"/>
          <w:szCs w:val="32"/>
          <w:u w:val="single"/>
          <w:lang w:val="en-US" w:eastAsia="zh-CN" w:bidi="ar-SA"/>
          <w14:textFill>
            <w14:solidFill>
              <w14:schemeClr w14:val="tx1"/>
            </w14:solidFill>
          </w14:textFill>
        </w:rPr>
      </w:pPr>
      <w:r>
        <w:rPr>
          <w:rFonts w:hint="eastAsia" w:ascii="仿宋_GB2312" w:hAnsi="微软雅黑" w:eastAsia="仿宋_GB2312" w:cs="微软雅黑"/>
          <w:b w:val="0"/>
          <w:bCs w:val="0"/>
          <w:color w:val="000000" w:themeColor="text1"/>
          <w:kern w:val="0"/>
          <w:sz w:val="32"/>
          <w:szCs w:val="32"/>
          <w:lang w:val="en-US" w:eastAsia="zh-CN" w:bidi="ar-SA"/>
          <w14:textFill>
            <w14:solidFill>
              <w14:schemeClr w14:val="tx1"/>
            </w14:solidFill>
          </w14:textFill>
        </w:rPr>
        <w:t>6</w:t>
      </w:r>
      <w:bookmarkStart w:id="0" w:name="_GoBack"/>
      <w:bookmarkEnd w:id="0"/>
      <w:r>
        <w:rPr>
          <w:rFonts w:hint="eastAsia" w:ascii="仿宋_GB2312" w:hAnsi="微软雅黑" w:eastAsia="仿宋_GB2312" w:cs="微软雅黑"/>
          <w:b w:val="0"/>
          <w:bCs w:val="0"/>
          <w:color w:val="000000" w:themeColor="text1"/>
          <w:kern w:val="0"/>
          <w:sz w:val="32"/>
          <w:szCs w:val="32"/>
          <w:lang w:val="en-US" w:eastAsia="zh-CN" w:bidi="ar-SA"/>
          <w14:textFill>
            <w14:solidFill>
              <w14:schemeClr w14:val="tx1"/>
            </w14:solidFill>
          </w14:textFill>
        </w:rPr>
        <w:t>.验收标准：</w:t>
      </w:r>
      <w:r>
        <w:rPr>
          <w:rFonts w:hint="eastAsia" w:ascii="仿宋_GB2312" w:hAnsi="微软雅黑" w:eastAsia="仿宋_GB2312" w:cs="微软雅黑"/>
          <w:b w:val="0"/>
          <w:bCs w:val="0"/>
          <w:color w:val="000000" w:themeColor="text1"/>
          <w:kern w:val="0"/>
          <w:sz w:val="32"/>
          <w:szCs w:val="32"/>
          <w:u w:val="none"/>
          <w:lang w:val="en-US" w:eastAsia="zh-CN" w:bidi="ar-SA"/>
          <w14:textFill>
            <w14:solidFill>
              <w14:schemeClr w14:val="tx1"/>
            </w14:solidFill>
          </w14:textFill>
        </w:rPr>
        <w:t>设备稳定运行3个月。</w:t>
      </w:r>
    </w:p>
    <w:p>
      <w:pPr>
        <w:pStyle w:val="11"/>
        <w:numPr>
          <w:ilvl w:val="0"/>
          <w:numId w:val="0"/>
        </w:numPr>
        <w:shd w:val="clear"/>
        <w:ind w:firstLine="640" w:firstLineChars="200"/>
        <w:rPr>
          <w:rFonts w:hint="eastAsia" w:ascii="黑体" w:hAnsi="黑体" w:eastAsia="黑体" w:cs="微软雅黑"/>
          <w:color w:val="000000" w:themeColor="text1"/>
          <w:kern w:val="0"/>
          <w:sz w:val="32"/>
          <w:szCs w:val="32"/>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二、</w:t>
      </w:r>
      <w:r>
        <w:rPr>
          <w:rFonts w:hint="eastAsia" w:ascii="黑体" w:hAnsi="黑体" w:eastAsia="黑体" w:cs="微软雅黑"/>
          <w:color w:val="000000" w:themeColor="text1"/>
          <w:kern w:val="0"/>
          <w:sz w:val="32"/>
          <w:szCs w:val="32"/>
          <w14:textFill>
            <w14:solidFill>
              <w14:schemeClr w14:val="tx1"/>
            </w14:solidFill>
          </w14:textFill>
        </w:rPr>
        <w:t>采购计划批复情况</w:t>
      </w:r>
    </w:p>
    <w:p>
      <w:pPr>
        <w:pStyle w:val="11"/>
        <w:numPr>
          <w:ilvl w:val="0"/>
          <w:numId w:val="0"/>
        </w:numPr>
        <w:shd w:val="clear"/>
        <w:ind w:leftChars="0" w:firstLine="640" w:firstLineChars="200"/>
        <w:rPr>
          <w:rFonts w:ascii="楷体_GB2312" w:hAnsi="微软雅黑" w:eastAsia="楷体_GB2312" w:cs="微软雅黑"/>
          <w:color w:val="000000" w:themeColor="text1"/>
          <w:kern w:val="0"/>
          <w:sz w:val="30"/>
          <w:szCs w:val="30"/>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本项目已取得的批复。</w:t>
      </w:r>
    </w:p>
    <w:p>
      <w:pPr>
        <w:pStyle w:val="11"/>
        <w:numPr>
          <w:ilvl w:val="0"/>
          <w:numId w:val="0"/>
        </w:numPr>
        <w:shd w:val="clear"/>
        <w:ind w:leftChars="0" w:firstLine="640" w:firstLineChars="200"/>
        <w:rPr>
          <w:rFonts w:hint="default" w:ascii="黑体" w:hAnsi="黑体" w:eastAsia="黑体" w:cs="微软雅黑"/>
          <w:color w:val="000000" w:themeColor="text1"/>
          <w:kern w:val="0"/>
          <w:sz w:val="32"/>
          <w:szCs w:val="32"/>
          <w:lang w:val="en-US"/>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三、采购需求</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要求</w:t>
      </w:r>
      <w:r>
        <w:rPr>
          <w:rFonts w:hint="eastAsia" w:ascii="仿宋_GB2312" w:hAnsi="仿宋_GB2312" w:eastAsia="仿宋_GB2312" w:cs="仿宋_GB2312"/>
          <w:color w:val="000000" w:themeColor="text1"/>
          <w:kern w:val="0"/>
          <w:sz w:val="32"/>
          <w:szCs w:val="32"/>
          <w14:textFill>
            <w14:solidFill>
              <w14:schemeClr w14:val="tx1"/>
            </w14:solidFill>
          </w14:textFill>
        </w:rPr>
        <w:t>报名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供应商</w:t>
      </w:r>
      <w:r>
        <w:rPr>
          <w:rFonts w:hint="eastAsia" w:ascii="仿宋_GB2312" w:hAnsi="仿宋_GB2312" w:eastAsia="仿宋_GB2312" w:cs="仿宋_GB2312"/>
          <w:color w:val="000000" w:themeColor="text1"/>
          <w:kern w:val="0"/>
          <w:sz w:val="32"/>
          <w:szCs w:val="32"/>
          <w14:textFill>
            <w14:solidFill>
              <w14:schemeClr w14:val="tx1"/>
            </w14:solidFill>
          </w14:textFill>
        </w:rPr>
        <w:t>集中</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勘探</w:t>
      </w:r>
      <w:r>
        <w:rPr>
          <w:rFonts w:hint="eastAsia" w:ascii="仿宋_GB2312" w:hAnsi="仿宋_GB2312" w:eastAsia="仿宋_GB2312" w:cs="仿宋_GB2312"/>
          <w:color w:val="000000" w:themeColor="text1"/>
          <w:kern w:val="0"/>
          <w:sz w:val="32"/>
          <w:szCs w:val="32"/>
          <w14:textFill>
            <w14:solidFill>
              <w14:schemeClr w14:val="tx1"/>
            </w14:solidFill>
          </w14:textFill>
        </w:rPr>
        <w:t>现场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对以下需求数据有异议的，请在三个工作日内以书面形式提出，不提出异议的视为默认。</w:t>
      </w:r>
    </w:p>
    <w:p>
      <w:pPr>
        <w:numPr>
          <w:ilvl w:val="0"/>
          <w:numId w:val="1"/>
        </w:numPr>
        <w:shd w:val="clear"/>
        <w:spacing w:line="336" w:lineRule="auto"/>
        <w:ind w:firstLine="640" w:firstLineChars="200"/>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设备需求：</w:t>
      </w:r>
    </w:p>
    <w:tbl>
      <w:tblPr>
        <w:tblStyle w:val="9"/>
        <w:tblW w:w="8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504"/>
        <w:gridCol w:w="2855"/>
        <w:gridCol w:w="1350"/>
        <w:gridCol w:w="14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2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hd w:val="clear"/>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名称</w:t>
            </w:r>
          </w:p>
        </w:tc>
        <w:tc>
          <w:tcPr>
            <w:tcW w:w="2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hd w:val="clea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hd w:val="clear"/>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单位</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hd w:val="clear"/>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2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hd w:val="clear" w:color="auto" w:fill="auto"/>
              <w:spacing w:line="360" w:lineRule="auto"/>
              <w:jc w:val="center"/>
              <w:textAlignment w:val="center"/>
              <w:rPr>
                <w:rFonts w:hint="default" w:ascii="Times New Roman" w:hAnsi="Times New Roman" w:eastAsia="方正仿宋_GB2312" w:cs="Times New Roman"/>
                <w:i w:val="0"/>
                <w:color w:val="000000"/>
                <w:kern w:val="0"/>
                <w:sz w:val="28"/>
                <w:szCs w:val="28"/>
                <w:u w:val="none"/>
                <w:lang w:val="en-US" w:eastAsia="zh-CN" w:bidi="ar"/>
              </w:rPr>
            </w:pPr>
            <w:r>
              <w:rPr>
                <w:rFonts w:hint="default" w:ascii="Times New Roman" w:hAnsi="Times New Roman" w:eastAsia="方正仿宋_GB2312" w:cs="Times New Roman"/>
                <w:i w:val="0"/>
                <w:color w:val="000000"/>
                <w:kern w:val="0"/>
                <w:sz w:val="28"/>
                <w:szCs w:val="28"/>
                <w:u w:val="none"/>
                <w:lang w:val="en-US" w:eastAsia="zh-CN" w:bidi="ar"/>
              </w:rPr>
              <w:t>蒸汽烫平机</w:t>
            </w:r>
          </w:p>
        </w:tc>
        <w:tc>
          <w:tcPr>
            <w:tcW w:w="2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hd w:val="clear" w:color="auto" w:fill="auto"/>
              <w:spacing w:line="360" w:lineRule="auto"/>
              <w:jc w:val="center"/>
              <w:rPr>
                <w:rFonts w:hint="eastAsia" w:ascii="Times New Roman" w:hAnsi="Times New Roman" w:eastAsia="方正仿宋_GB2312" w:cs="Times New Roman"/>
                <w:i w:val="0"/>
                <w:color w:val="000000"/>
                <w:kern w:val="2"/>
                <w:sz w:val="28"/>
                <w:szCs w:val="28"/>
                <w:u w:val="none"/>
                <w:lang w:val="en-US" w:eastAsia="zh-CN" w:bidi="ar-SA"/>
              </w:rPr>
            </w:pPr>
            <w:r>
              <w:rPr>
                <w:rFonts w:hint="default" w:ascii="Times New Roman" w:hAnsi="Times New Roman" w:eastAsia="方正仿宋_GB2312" w:cs="Times New Roman"/>
                <w:i w:val="0"/>
                <w:color w:val="000000"/>
                <w:kern w:val="2"/>
                <w:sz w:val="28"/>
                <w:szCs w:val="28"/>
                <w:u w:val="none"/>
                <w:lang w:val="en-US" w:eastAsia="zh-CN" w:bidi="ar-SA"/>
              </w:rPr>
              <w:t>四辊 / 3300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hd w:val="clear" w:color="auto" w:fill="auto"/>
              <w:spacing w:line="360" w:lineRule="auto"/>
              <w:jc w:val="center"/>
              <w:textAlignment w:val="center"/>
              <w:rPr>
                <w:rFonts w:hint="default" w:ascii="Times New Roman" w:hAnsi="Times New Roman" w:eastAsia="方正仿宋_GB2312" w:cs="Times New Roman"/>
                <w:i w:val="0"/>
                <w:color w:val="000000"/>
                <w:kern w:val="0"/>
                <w:sz w:val="28"/>
                <w:szCs w:val="28"/>
                <w:u w:val="none"/>
                <w:lang w:val="en-US" w:eastAsia="zh-CN" w:bidi="ar"/>
              </w:rPr>
            </w:pPr>
            <w:r>
              <w:rPr>
                <w:rFonts w:hint="default" w:ascii="Times New Roman" w:hAnsi="Times New Roman" w:eastAsia="方正仿宋_GB2312" w:cs="Times New Roman"/>
                <w:i w:val="0"/>
                <w:color w:val="000000"/>
                <w:kern w:val="0"/>
                <w:sz w:val="28"/>
                <w:szCs w:val="28"/>
                <w:u w:val="none"/>
                <w:lang w:val="en-US" w:eastAsia="zh-CN" w:bidi="ar"/>
              </w:rPr>
              <w:t>台</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hd w:val="clear" w:color="auto" w:fill="auto"/>
              <w:spacing w:line="360" w:lineRule="auto"/>
              <w:jc w:val="center"/>
              <w:textAlignment w:val="center"/>
              <w:rPr>
                <w:rFonts w:hint="default" w:ascii="Times New Roman" w:hAnsi="Times New Roman" w:eastAsia="方正仿宋_GB2312" w:cs="Times New Roman"/>
                <w:i w:val="0"/>
                <w:color w:val="000000"/>
                <w:kern w:val="0"/>
                <w:sz w:val="28"/>
                <w:szCs w:val="28"/>
                <w:u w:val="none"/>
                <w:lang w:val="en-US" w:eastAsia="zh-CN" w:bidi="ar"/>
              </w:rPr>
            </w:pPr>
            <w:r>
              <w:rPr>
                <w:rFonts w:hint="default" w:ascii="Times New Roman" w:hAnsi="Times New Roman" w:eastAsia="方正仿宋_GB2312" w:cs="Times New Roman"/>
                <w:i w:val="0"/>
                <w:color w:val="000000"/>
                <w:kern w:val="0"/>
                <w:sz w:val="28"/>
                <w:szCs w:val="28"/>
                <w:u w:val="none"/>
                <w:lang w:val="en-US" w:eastAsia="zh-CN" w:bidi="ar"/>
              </w:rPr>
              <w:t>1</w:t>
            </w:r>
          </w:p>
        </w:tc>
      </w:tr>
    </w:tbl>
    <w:p>
      <w:pPr>
        <w:keepNext w:val="0"/>
        <w:keepLines w:val="0"/>
        <w:pageBreakBefore w:val="0"/>
        <w:widowControl w:val="0"/>
        <w:shd w:val="clea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1.设备需求数量1台。</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2.规格：烫平宽度3300mm、辊筒数量4个、不锈钢辊筒、直径800mm、壁厚4mm、蒸汽加热。</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3.技术要求：</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送进速度调节范围0‐24 m/min</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蒸汽压力：0.4-0.6mpa</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蒸汽耗量≤440kg/h</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电机功率：≥3.0kW</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熨平机两侧机架箱体采用厚度≥5mm的钢板</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采用变频控制</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每辊独立蒸汽疏水阀</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具有传动带自动涨紧装置</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传动轴全部采用不锈钢管制作</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进布辊安装安全挡板；操作侧装紧急停止开关</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外形尺寸≤4500×4600×1400mm</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4.烫平机必须符合《工业熨平机》QB/T2325-2017标准的要求。</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5.设备外观清洁，标记编号以及盘面显示等字体清晰，明确。</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6.对于影响设备正常工作的必要组成部分，无论在技术规范中指出与否，供应商都应提供在投标文件中明确列出。</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7.所有设备提供出厂质量证明文件；必须通过CE认证和行业监管机构检测。</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8.供应商所投的产品必须是在中国范围内合法销售，原装、全新、并完全符合采购人要求的产品。</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9.设备在运转时应平稳、无震动、无异常噪声，避免对生产车间及周边环境造成噪音污染。</w:t>
      </w:r>
    </w:p>
    <w:p>
      <w:pPr>
        <w:pStyle w:val="2"/>
        <w:ind w:firstLine="640" w:firstLineChars="200"/>
        <w:rPr>
          <w:rFonts w:hint="default"/>
          <w:lang w:val="en-US" w:eastAsia="zh-CN"/>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10.提供全套压力容器申报资料，配合办理压力容器使用登记证。</w:t>
      </w:r>
    </w:p>
    <w:p>
      <w:pPr>
        <w:shd w:val="clea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（二）服务要求：</w:t>
      </w:r>
    </w:p>
    <w:p>
      <w:pPr>
        <w:keepNext w:val="0"/>
        <w:keepLines w:val="0"/>
        <w:pageBreakBefore w:val="0"/>
        <w:widowControl w:val="0"/>
        <w:shd w:val="clea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供应商负责原有旧设备的现场拆除、新设备的安装和调试工作，确保设备安装牢固、管道连接严密、电气线路铺设规范，且设备能够正常运行，达到各项技术指标要求。为不影响我司正常的生产运行，旧设备的拆除与新设备的安装须在下午16点以后进行，第二天上午8点前新设备须调试完成。安装过程中应遵守企业的安全生产规定，采取必要的安全防护措施，确保安装人员和企业员工的人身安全。</w:t>
      </w:r>
    </w:p>
    <w:p>
      <w:pPr>
        <w:keepNext w:val="0"/>
        <w:keepLines w:val="0"/>
        <w:pageBreakBefore w:val="0"/>
        <w:widowControl w:val="0"/>
        <w:shd w:val="clea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供应商应向采购人提供设备安装、调试过程中的相关技术资料，如安装图纸、调试报告、操作手册等。并对采购人的设备操作人员和维护人员进行免费培训，培训内容包括设备的操作方法、日常维护保养知识、常见故障排除方法等。</w:t>
      </w:r>
    </w:p>
    <w:p>
      <w:pPr>
        <w:keepNext w:val="0"/>
        <w:keepLines w:val="0"/>
        <w:pageBreakBefore w:val="0"/>
        <w:widowControl w:val="0"/>
        <w:shd w:val="clea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3.在设计上应充分考虑维护空间，确保维护人员能够方便地接近设备内部各个部件，进行操作。</w:t>
      </w:r>
    </w:p>
    <w:p>
      <w:pPr>
        <w:keepNext w:val="0"/>
        <w:keepLines w:val="0"/>
        <w:pageBreakBefore w:val="0"/>
        <w:widowControl w:val="0"/>
        <w:shd w:val="clea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设备到场安装，需提供压力容器相关安全技术规范要求的设计文件、产品质量合格证明、安装及使用维修说明、监督检验证明等文件；负责安装施工的供应商须具备压力容器安装资质，同步出具符合压力容器规范的安装施工竣工报告，并全程配合采购方办理特种设备使用登记。</w:t>
      </w:r>
    </w:p>
    <w:p>
      <w:pPr>
        <w:keepNext w:val="0"/>
        <w:keepLines w:val="0"/>
        <w:pageBreakBefore w:val="0"/>
        <w:widowControl w:val="0"/>
        <w:shd w:val="clear"/>
        <w:kinsoku/>
        <w:wordWrap/>
        <w:overflowPunct/>
        <w:topLinePunct w:val="0"/>
        <w:autoSpaceDE/>
        <w:autoSpaceDN/>
        <w:bidi w:val="0"/>
        <w:adjustRightInd/>
        <w:snapToGrid/>
        <w:spacing w:line="336" w:lineRule="auto"/>
        <w:ind w:firstLine="640" w:firstLineChars="200"/>
        <w:textAlignment w:val="auto"/>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color w:val="000000" w:themeColor="text1"/>
          <w:kern w:val="0"/>
          <w:sz w:val="32"/>
          <w:szCs w:val="32"/>
          <w:shd w:val="clear"/>
          <w:lang w:val="en-US" w:eastAsia="zh-CN"/>
          <w14:textFill>
            <w14:solidFill>
              <w14:schemeClr w14:val="tx1"/>
            </w14:solidFill>
          </w14:textFill>
        </w:rPr>
        <w:t>（三）注意事项</w:t>
      </w: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w:t>
      </w:r>
    </w:p>
    <w:p>
      <w:pPr>
        <w:pStyle w:val="11"/>
        <w:numPr>
          <w:ilvl w:val="0"/>
          <w:numId w:val="0"/>
        </w:numPr>
        <w:shd w:val="clear"/>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rPr>
        <w:t>根据生产需要避开生产</w:t>
      </w:r>
      <w:r>
        <w:rPr>
          <w:rFonts w:hint="eastAsia" w:ascii="仿宋_GB2312" w:hAnsi="仿宋_GB2312" w:eastAsia="仿宋_GB2312" w:cs="仿宋_GB2312"/>
          <w:color w:val="auto"/>
          <w:sz w:val="32"/>
          <w:szCs w:val="32"/>
          <w:lang w:val="en-US" w:eastAsia="zh-CN"/>
        </w:rPr>
        <w:t>施工区域做好防护</w:t>
      </w:r>
      <w:r>
        <w:rPr>
          <w:rFonts w:hint="eastAsia" w:ascii="仿宋_GB2312" w:hAnsi="仿宋_GB2312" w:eastAsia="仿宋_GB2312" w:cs="仿宋_GB2312"/>
          <w:color w:val="auto"/>
          <w:sz w:val="32"/>
          <w:szCs w:val="32"/>
          <w:lang w:val="en-US"/>
        </w:rPr>
        <w:t>分段进行。</w:t>
      </w:r>
    </w:p>
    <w:p>
      <w:pPr>
        <w:pStyle w:val="11"/>
        <w:numPr>
          <w:ilvl w:val="0"/>
          <w:numId w:val="0"/>
        </w:numPr>
        <w:shd w:val="clear"/>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2.安装</w:t>
      </w:r>
      <w:r>
        <w:rPr>
          <w:rFonts w:hint="default" w:ascii="仿宋_GB2312" w:hAnsi="仿宋_GB2312" w:eastAsia="仿宋_GB2312" w:cs="仿宋_GB2312"/>
          <w:color w:val="auto"/>
          <w:sz w:val="32"/>
          <w:szCs w:val="32"/>
          <w:lang w:val="en-US"/>
        </w:rPr>
        <w:t>人员</w:t>
      </w:r>
      <w:r>
        <w:rPr>
          <w:rFonts w:hint="default" w:ascii="仿宋_GB2312" w:hAnsi="仿宋_GB2312" w:eastAsia="仿宋_GB2312" w:cs="仿宋_GB2312"/>
          <w:color w:val="auto"/>
          <w:sz w:val="32"/>
          <w:szCs w:val="32"/>
          <w:lang w:val="en-US" w:eastAsia="zh-CN"/>
        </w:rPr>
        <w:t>需</w:t>
      </w:r>
      <w:r>
        <w:rPr>
          <w:rFonts w:hint="default" w:ascii="仿宋_GB2312" w:hAnsi="仿宋_GB2312" w:eastAsia="仿宋_GB2312" w:cs="仿宋_GB2312"/>
          <w:color w:val="auto"/>
          <w:sz w:val="32"/>
          <w:szCs w:val="32"/>
          <w:lang w:val="en-US"/>
        </w:rPr>
        <w:t>具备</w:t>
      </w:r>
      <w:r>
        <w:rPr>
          <w:rFonts w:hint="default" w:ascii="仿宋_GB2312" w:hAnsi="仿宋_GB2312" w:eastAsia="仿宋_GB2312" w:cs="仿宋_GB2312"/>
          <w:color w:val="auto"/>
          <w:sz w:val="32"/>
          <w:szCs w:val="32"/>
          <w:lang w:val="en-US" w:eastAsia="zh-CN"/>
        </w:rPr>
        <w:t>相关资质与证书</w:t>
      </w:r>
      <w:r>
        <w:rPr>
          <w:rFonts w:hint="eastAsia" w:ascii="仿宋_GB2312" w:hAnsi="仿宋_GB2312" w:eastAsia="仿宋_GB2312" w:cs="仿宋_GB2312"/>
          <w:color w:val="auto"/>
          <w:sz w:val="32"/>
          <w:szCs w:val="32"/>
          <w:lang w:val="en-US" w:eastAsia="zh-CN"/>
        </w:rPr>
        <w:t>如</w:t>
      </w: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电工</w:t>
      </w:r>
      <w:r>
        <w:rPr>
          <w:rFonts w:hint="eastAsia" w:ascii="仿宋_GB2312" w:hAnsi="仿宋_GB2312" w:eastAsia="仿宋_GB2312" w:cs="仿宋_GB2312"/>
          <w:color w:val="auto"/>
          <w:sz w:val="32"/>
          <w:szCs w:val="32"/>
          <w:lang w:val="en-US"/>
        </w:rPr>
        <w:t>操作证书》</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val="en-US"/>
        </w:rPr>
        <w:t>。</w:t>
      </w:r>
    </w:p>
    <w:p>
      <w:pPr>
        <w:pStyle w:val="11"/>
        <w:numPr>
          <w:ilvl w:val="0"/>
          <w:numId w:val="0"/>
        </w:numPr>
        <w:shd w:val="clear"/>
        <w:ind w:firstLine="640" w:firstLineChars="200"/>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3.本项目金额为闭口包干价，包含设备本身及所有人工、材料、工具等费用。</w:t>
      </w:r>
    </w:p>
    <w:p>
      <w:pPr>
        <w:pStyle w:val="11"/>
        <w:numPr>
          <w:ilvl w:val="0"/>
          <w:numId w:val="0"/>
        </w:numPr>
        <w:shd w:val="clear"/>
        <w:rPr>
          <w:rFonts w:hint="eastAsia" w:ascii="黑体" w:hAnsi="黑体" w:eastAsia="黑体" w:cs="微软雅黑"/>
          <w:color w:val="000000" w:themeColor="text1"/>
          <w:kern w:val="0"/>
          <w:sz w:val="32"/>
          <w:szCs w:val="32"/>
          <w:lang w:val="en-US" w:eastAsia="zh-CN"/>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五、供应商资质</w:t>
      </w:r>
    </w:p>
    <w:p>
      <w:pPr>
        <w:pStyle w:val="11"/>
        <w:numPr>
          <w:ilvl w:val="0"/>
          <w:numId w:val="0"/>
        </w:numPr>
        <w:shd w:val="clear"/>
        <w:ind w:firstLine="640" w:firstLineChars="200"/>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具有有效期内的营业执照及相应的经营范围</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含以下一项即可：</w:t>
      </w:r>
    </w:p>
    <w:p>
      <w:pPr>
        <w:pStyle w:val="11"/>
        <w:numPr>
          <w:ilvl w:val="0"/>
          <w:numId w:val="0"/>
        </w:numPr>
        <w:shd w:val="clear"/>
        <w:ind w:firstLine="640" w:firstLineChars="200"/>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洗涤</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设备</w:t>
      </w:r>
      <w:r>
        <w:rPr>
          <w:rFonts w:hint="eastAsia" w:ascii="仿宋_GB2312" w:hAnsi="仿宋_GB2312" w:eastAsia="仿宋_GB2312" w:cs="仿宋_GB2312"/>
          <w:color w:val="000000" w:themeColor="text1"/>
          <w:kern w:val="0"/>
          <w:sz w:val="32"/>
          <w:szCs w:val="32"/>
          <w14:textFill>
            <w14:solidFill>
              <w14:schemeClr w14:val="tx1"/>
            </w14:solidFill>
          </w14:textFill>
        </w:rPr>
        <w:t>制造</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pPr>
        <w:pStyle w:val="11"/>
        <w:numPr>
          <w:ilvl w:val="0"/>
          <w:numId w:val="0"/>
        </w:numPr>
        <w:shd w:val="clear"/>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洗涤</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设备销售；</w:t>
      </w:r>
    </w:p>
    <w:p>
      <w:pPr>
        <w:pStyle w:val="11"/>
        <w:numPr>
          <w:ilvl w:val="0"/>
          <w:numId w:val="0"/>
        </w:numPr>
        <w:shd w:val="clear"/>
        <w:ind w:firstLine="640" w:firstLineChars="200"/>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洗涤</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机械</w:t>
      </w:r>
      <w:r>
        <w:rPr>
          <w:rFonts w:hint="eastAsia" w:ascii="仿宋_GB2312" w:hAnsi="仿宋_GB2312" w:eastAsia="仿宋_GB2312" w:cs="仿宋_GB2312"/>
          <w:color w:val="000000" w:themeColor="text1"/>
          <w:kern w:val="0"/>
          <w:sz w:val="32"/>
          <w:szCs w:val="32"/>
          <w14:textFill>
            <w14:solidFill>
              <w14:schemeClr w14:val="tx1"/>
            </w14:solidFill>
          </w14:textFill>
        </w:rPr>
        <w:t>制造</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pPr>
        <w:pStyle w:val="11"/>
        <w:numPr>
          <w:ilvl w:val="0"/>
          <w:numId w:val="0"/>
        </w:numPr>
        <w:shd w:val="clear"/>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洗涤</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设备销售；</w:t>
      </w:r>
    </w:p>
    <w:p>
      <w:pPr>
        <w:pStyle w:val="11"/>
        <w:numPr>
          <w:ilvl w:val="0"/>
          <w:numId w:val="0"/>
        </w:numPr>
        <w:shd w:val="clear"/>
        <w:ind w:firstLine="640" w:firstLineChars="200"/>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机械设备销售。</w:t>
      </w:r>
    </w:p>
    <w:p>
      <w:pPr>
        <w:shd w:val="clear"/>
        <w:rPr>
          <w:rFonts w:hint="default" w:ascii="楷体_GB2312" w:hAnsi="微软雅黑" w:eastAsia="楷体_GB2312" w:cs="微软雅黑"/>
          <w:color w:val="000000" w:themeColor="text1"/>
          <w:kern w:val="0"/>
          <w:sz w:val="32"/>
          <w:szCs w:val="32"/>
          <w:lang w:val="en-US" w:eastAsia="zh-CN"/>
          <w14:textFill>
            <w14:solidFill>
              <w14:schemeClr w14:val="tx1"/>
            </w14:solidFill>
          </w14:textFill>
        </w:rPr>
      </w:pP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49416598"/>
                          </w:sdtPr>
                          <w:sdtEndPr>
                            <w:rPr>
                              <w:rFonts w:ascii="宋体" w:hAnsi="宋体" w:eastAsia="宋体"/>
                              <w:sz w:val="28"/>
                              <w:szCs w:val="28"/>
                            </w:rPr>
                          </w:sdtEndPr>
                          <w:sdtContent>
                            <w:p>
                              <w:pPr>
                                <w:pStyle w:val="6"/>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sdtContent>
                        </w:sdt>
                        <w:p>
                          <w:pPr>
                            <w:rPr>
                              <w:rFonts w:ascii="宋体" w:hAnsi="宋体" w:eastAsia="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sdt>
                    <w:sdtPr>
                      <w:id w:val="-349416598"/>
                    </w:sdtPr>
                    <w:sdtEndPr>
                      <w:rPr>
                        <w:rFonts w:ascii="宋体" w:hAnsi="宋体" w:eastAsia="宋体"/>
                        <w:sz w:val="28"/>
                        <w:szCs w:val="28"/>
                      </w:rPr>
                    </w:sdtEndPr>
                    <w:sdtContent>
                      <w:p>
                        <w:pPr>
                          <w:pStyle w:val="6"/>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sdtContent>
                  </w:sdt>
                  <w:p>
                    <w:pPr>
                      <w:rPr>
                        <w:rFonts w:ascii="宋体" w:hAnsi="宋体" w:eastAsia="宋体"/>
                        <w:sz w:val="28"/>
                        <w:szCs w:val="28"/>
                      </w:rPr>
                    </w:pPr>
                  </w:p>
                </w:txbxContent>
              </v:textbox>
            </v:shape>
          </w:pict>
        </mc:Fallback>
      </mc:AlternateConten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633984556"/>
                          </w:sdtPr>
                          <w:sdtEndPr>
                            <w:rPr>
                              <w:rFonts w:ascii="宋体" w:hAnsi="宋体" w:eastAsia="宋体"/>
                              <w:sz w:val="28"/>
                              <w:szCs w:val="28"/>
                            </w:rPr>
                          </w:sdtEndPr>
                          <w:sdtContent>
                            <w:p>
                              <w:pPr>
                                <w:pStyle w:val="6"/>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sdtContent>
                        </w:sdt>
                        <w:p>
                          <w:pPr>
                            <w:rPr>
                              <w:rFonts w:ascii="宋体" w:hAnsi="宋体" w:eastAsia="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sdt>
                    <w:sdtPr>
                      <w:id w:val="1633984556"/>
                    </w:sdtPr>
                    <w:sdtEndPr>
                      <w:rPr>
                        <w:rFonts w:ascii="宋体" w:hAnsi="宋体" w:eastAsia="宋体"/>
                        <w:sz w:val="28"/>
                        <w:szCs w:val="28"/>
                      </w:rPr>
                    </w:sdtEndPr>
                    <w:sdtContent>
                      <w:p>
                        <w:pPr>
                          <w:pStyle w:val="6"/>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sdtContent>
                  </w:sdt>
                  <w:p>
                    <w:pPr>
                      <w:rPr>
                        <w:rFonts w:ascii="宋体" w:hAnsi="宋体" w:eastAsia="宋体"/>
                        <w:sz w:val="28"/>
                        <w:szCs w:val="28"/>
                      </w:rPr>
                    </w:pPr>
                  </w:p>
                </w:txbxContent>
              </v:textbox>
            </v:shape>
          </w:pict>
        </mc:Fallback>
      </mc:AlternateContent>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2548C"/>
    <w:multiLevelType w:val="singleLevel"/>
    <w:tmpl w:val="3C82548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2FA"/>
    <w:rsid w:val="000201D4"/>
    <w:rsid w:val="000550E3"/>
    <w:rsid w:val="00061DD7"/>
    <w:rsid w:val="00073587"/>
    <w:rsid w:val="000849F7"/>
    <w:rsid w:val="00084E14"/>
    <w:rsid w:val="000C170A"/>
    <w:rsid w:val="000E2B02"/>
    <w:rsid w:val="0013221E"/>
    <w:rsid w:val="001348E1"/>
    <w:rsid w:val="00171287"/>
    <w:rsid w:val="00180EAA"/>
    <w:rsid w:val="001C5795"/>
    <w:rsid w:val="001D0FAB"/>
    <w:rsid w:val="00201FAD"/>
    <w:rsid w:val="00214170"/>
    <w:rsid w:val="00223D20"/>
    <w:rsid w:val="00226EAE"/>
    <w:rsid w:val="002327A9"/>
    <w:rsid w:val="002B2046"/>
    <w:rsid w:val="002E107B"/>
    <w:rsid w:val="00325204"/>
    <w:rsid w:val="00362239"/>
    <w:rsid w:val="00371A25"/>
    <w:rsid w:val="003D05AB"/>
    <w:rsid w:val="003D1E41"/>
    <w:rsid w:val="003F31BE"/>
    <w:rsid w:val="00400996"/>
    <w:rsid w:val="00406426"/>
    <w:rsid w:val="00406574"/>
    <w:rsid w:val="00407C9D"/>
    <w:rsid w:val="00407CA1"/>
    <w:rsid w:val="00436531"/>
    <w:rsid w:val="004614B0"/>
    <w:rsid w:val="004A5B5D"/>
    <w:rsid w:val="004C6A98"/>
    <w:rsid w:val="00514B39"/>
    <w:rsid w:val="00551F28"/>
    <w:rsid w:val="0056617B"/>
    <w:rsid w:val="005709EB"/>
    <w:rsid w:val="00594C13"/>
    <w:rsid w:val="005B08D1"/>
    <w:rsid w:val="005C3C14"/>
    <w:rsid w:val="006030BF"/>
    <w:rsid w:val="0062742F"/>
    <w:rsid w:val="006913D3"/>
    <w:rsid w:val="006C0293"/>
    <w:rsid w:val="006E092D"/>
    <w:rsid w:val="0070497D"/>
    <w:rsid w:val="007106B6"/>
    <w:rsid w:val="00724476"/>
    <w:rsid w:val="00731B46"/>
    <w:rsid w:val="00736CD6"/>
    <w:rsid w:val="00747086"/>
    <w:rsid w:val="00762A19"/>
    <w:rsid w:val="00794D8C"/>
    <w:rsid w:val="007A72FA"/>
    <w:rsid w:val="007B0156"/>
    <w:rsid w:val="007C11D9"/>
    <w:rsid w:val="00804D24"/>
    <w:rsid w:val="0085224A"/>
    <w:rsid w:val="008A28DF"/>
    <w:rsid w:val="008A7E4C"/>
    <w:rsid w:val="008C17EF"/>
    <w:rsid w:val="008D37C2"/>
    <w:rsid w:val="008F001A"/>
    <w:rsid w:val="0090411D"/>
    <w:rsid w:val="00971051"/>
    <w:rsid w:val="00981A68"/>
    <w:rsid w:val="00983571"/>
    <w:rsid w:val="009A49D2"/>
    <w:rsid w:val="009A6AC9"/>
    <w:rsid w:val="009B0260"/>
    <w:rsid w:val="009B317D"/>
    <w:rsid w:val="00A442D9"/>
    <w:rsid w:val="00A47B16"/>
    <w:rsid w:val="00A96368"/>
    <w:rsid w:val="00AB3BE8"/>
    <w:rsid w:val="00AF7503"/>
    <w:rsid w:val="00B72329"/>
    <w:rsid w:val="00B747B2"/>
    <w:rsid w:val="00B863E1"/>
    <w:rsid w:val="00BF7988"/>
    <w:rsid w:val="00C21429"/>
    <w:rsid w:val="00C6029A"/>
    <w:rsid w:val="00CA3B76"/>
    <w:rsid w:val="00CC1EA5"/>
    <w:rsid w:val="00CC4E45"/>
    <w:rsid w:val="00CD5C14"/>
    <w:rsid w:val="00CD6B6B"/>
    <w:rsid w:val="00CE6F2E"/>
    <w:rsid w:val="00D07988"/>
    <w:rsid w:val="00D2321C"/>
    <w:rsid w:val="00D3022D"/>
    <w:rsid w:val="00D477D1"/>
    <w:rsid w:val="00D75620"/>
    <w:rsid w:val="00DE258D"/>
    <w:rsid w:val="00E0025A"/>
    <w:rsid w:val="00E17ADC"/>
    <w:rsid w:val="00E5322E"/>
    <w:rsid w:val="00E96F5B"/>
    <w:rsid w:val="00EC4A37"/>
    <w:rsid w:val="00EC621F"/>
    <w:rsid w:val="00ED5206"/>
    <w:rsid w:val="00F61A1A"/>
    <w:rsid w:val="00F9084B"/>
    <w:rsid w:val="025825F8"/>
    <w:rsid w:val="042F2386"/>
    <w:rsid w:val="056E4E59"/>
    <w:rsid w:val="089D5043"/>
    <w:rsid w:val="0B866B9F"/>
    <w:rsid w:val="0C4B0339"/>
    <w:rsid w:val="0DA63128"/>
    <w:rsid w:val="0F415EE5"/>
    <w:rsid w:val="0F533CD8"/>
    <w:rsid w:val="0FFD2F59"/>
    <w:rsid w:val="108549AD"/>
    <w:rsid w:val="132053E1"/>
    <w:rsid w:val="13206FAF"/>
    <w:rsid w:val="13634A5D"/>
    <w:rsid w:val="13C62C7E"/>
    <w:rsid w:val="14947A2E"/>
    <w:rsid w:val="14E963F8"/>
    <w:rsid w:val="15907031"/>
    <w:rsid w:val="16DF4F46"/>
    <w:rsid w:val="1772319D"/>
    <w:rsid w:val="177A4FFF"/>
    <w:rsid w:val="178640EE"/>
    <w:rsid w:val="17B71A2C"/>
    <w:rsid w:val="189F6E42"/>
    <w:rsid w:val="1967209B"/>
    <w:rsid w:val="1B2E7C65"/>
    <w:rsid w:val="1F686B61"/>
    <w:rsid w:val="1F6A320D"/>
    <w:rsid w:val="20D35E8A"/>
    <w:rsid w:val="2414056B"/>
    <w:rsid w:val="242A0CDA"/>
    <w:rsid w:val="26291F75"/>
    <w:rsid w:val="269325C5"/>
    <w:rsid w:val="26CF130E"/>
    <w:rsid w:val="294A2F41"/>
    <w:rsid w:val="2A140127"/>
    <w:rsid w:val="2A4801F3"/>
    <w:rsid w:val="2A5F77FB"/>
    <w:rsid w:val="2CB54F3A"/>
    <w:rsid w:val="2CDE59F0"/>
    <w:rsid w:val="2D8C2B03"/>
    <w:rsid w:val="2EA730FD"/>
    <w:rsid w:val="32FC19DD"/>
    <w:rsid w:val="343A315A"/>
    <w:rsid w:val="35D22C22"/>
    <w:rsid w:val="36A138D8"/>
    <w:rsid w:val="36B14563"/>
    <w:rsid w:val="3782762A"/>
    <w:rsid w:val="37B0491D"/>
    <w:rsid w:val="37CB28E4"/>
    <w:rsid w:val="388D0C95"/>
    <w:rsid w:val="39B64C89"/>
    <w:rsid w:val="3A044AEF"/>
    <w:rsid w:val="3AB10B37"/>
    <w:rsid w:val="3B797E0D"/>
    <w:rsid w:val="3E491342"/>
    <w:rsid w:val="3ED73F6E"/>
    <w:rsid w:val="429865C1"/>
    <w:rsid w:val="445B149F"/>
    <w:rsid w:val="46434F91"/>
    <w:rsid w:val="483F0F14"/>
    <w:rsid w:val="4B1C192D"/>
    <w:rsid w:val="4C2B5E1D"/>
    <w:rsid w:val="4C721958"/>
    <w:rsid w:val="4E9A2F4D"/>
    <w:rsid w:val="4F1D1D35"/>
    <w:rsid w:val="50910B5F"/>
    <w:rsid w:val="50E525A6"/>
    <w:rsid w:val="518F525B"/>
    <w:rsid w:val="530B1B67"/>
    <w:rsid w:val="532A1AE4"/>
    <w:rsid w:val="53D413D5"/>
    <w:rsid w:val="541F77B5"/>
    <w:rsid w:val="54B967DA"/>
    <w:rsid w:val="54F61935"/>
    <w:rsid w:val="55A33EB3"/>
    <w:rsid w:val="56CE73DA"/>
    <w:rsid w:val="5A507EBB"/>
    <w:rsid w:val="5B1623BA"/>
    <w:rsid w:val="5B5F306E"/>
    <w:rsid w:val="5B745B7C"/>
    <w:rsid w:val="5D0A2759"/>
    <w:rsid w:val="5D78026D"/>
    <w:rsid w:val="5DFD1613"/>
    <w:rsid w:val="5EBA6418"/>
    <w:rsid w:val="60AB1ED5"/>
    <w:rsid w:val="60F65097"/>
    <w:rsid w:val="61052666"/>
    <w:rsid w:val="62386692"/>
    <w:rsid w:val="62DD1672"/>
    <w:rsid w:val="63326DAF"/>
    <w:rsid w:val="64224176"/>
    <w:rsid w:val="66D87C6D"/>
    <w:rsid w:val="69D27079"/>
    <w:rsid w:val="6B287C92"/>
    <w:rsid w:val="6CDA64AB"/>
    <w:rsid w:val="6E810E51"/>
    <w:rsid w:val="6F2532C3"/>
    <w:rsid w:val="6FF7323D"/>
    <w:rsid w:val="70636EBE"/>
    <w:rsid w:val="70677B83"/>
    <w:rsid w:val="70BC4776"/>
    <w:rsid w:val="711E22A1"/>
    <w:rsid w:val="71D04734"/>
    <w:rsid w:val="73E543AE"/>
    <w:rsid w:val="74050126"/>
    <w:rsid w:val="752F1C90"/>
    <w:rsid w:val="762A293C"/>
    <w:rsid w:val="762C272A"/>
    <w:rsid w:val="764833E5"/>
    <w:rsid w:val="7663403C"/>
    <w:rsid w:val="775022C2"/>
    <w:rsid w:val="78E70669"/>
    <w:rsid w:val="7A666D65"/>
    <w:rsid w:val="7B4A6FF9"/>
    <w:rsid w:val="7C4A031C"/>
    <w:rsid w:val="7D560F50"/>
    <w:rsid w:val="7F531DC3"/>
    <w:rsid w:val="7FC465AF"/>
    <w:rsid w:val="7FE55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customStyle="1" w:styleId="2">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styleId="4">
    <w:name w:val="annotation text"/>
    <w:basedOn w:val="1"/>
    <w:unhideWhenUsed/>
    <w:qFormat/>
    <w:uiPriority w:val="99"/>
    <w:pPr>
      <w:jc w:val="left"/>
    </w:pPr>
  </w:style>
  <w:style w:type="paragraph" w:styleId="5">
    <w:name w:val="Body Text"/>
    <w:basedOn w:val="1"/>
    <w:qFormat/>
    <w:uiPriority w:val="0"/>
    <w:pPr>
      <w:spacing w:after="120"/>
    </w:pPr>
    <w:rPr>
      <w:rFonts w:ascii="Calibri" w:hAnsi="Calibri" w:eastAsia="宋体"/>
      <w:sz w:val="24"/>
      <w:szCs w:val="22"/>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0" w:beforeAutospacing="1" w:after="0" w:afterAutospacing="1"/>
      <w:ind w:left="0" w:right="0"/>
      <w:jc w:val="left"/>
    </w:pPr>
    <w:rPr>
      <w:kern w:val="0"/>
      <w:sz w:val="24"/>
      <w:lang w:val="en-US" w:eastAsia="zh-CN" w:bidi="ar"/>
    </w:rPr>
  </w:style>
  <w:style w:type="paragraph" w:customStyle="1" w:styleId="11">
    <w:name w:val="List Paragraph"/>
    <w:basedOn w:val="1"/>
    <w:qFormat/>
    <w:uiPriority w:val="34"/>
    <w:pPr>
      <w:ind w:firstLine="420" w:firstLineChars="200"/>
    </w:pPr>
    <w:rPr>
      <w:rFonts w:ascii="等线" w:hAnsi="等线" w:eastAsia="等线" w:cs="Times New Roman"/>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font01"/>
    <w:basedOn w:val="10"/>
    <w:qFormat/>
    <w:uiPriority w:val="0"/>
    <w:rPr>
      <w:rFonts w:hint="eastAsia" w:ascii="仿宋_GB2312" w:eastAsia="仿宋_GB2312" w:cs="仿宋_GB2312"/>
      <w:color w:val="000000"/>
      <w:sz w:val="24"/>
      <w:szCs w:val="24"/>
      <w:u w:val="none"/>
    </w:rPr>
  </w:style>
  <w:style w:type="paragraph" w:customStyle="1" w:styleId="15">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1728</Words>
  <Characters>1817</Characters>
  <Lines>11</Lines>
  <Paragraphs>3</Paragraphs>
  <TotalTime>33</TotalTime>
  <ScaleCrop>false</ScaleCrop>
  <LinksUpToDate>false</LinksUpToDate>
  <CharactersWithSpaces>1823</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2019-09-04T07:33:00Z</dcterms:created>
  <dc:creator>Wang, Frankie</dc:creator>
  <cp:lastModifiedBy>陈天舒</cp:lastModifiedBy>
  <cp:lastPrinted>2026-07-03T08:05:00Z</cp:lastPrinted>
  <dcterms:modified xsi:type="dcterms:W3CDTF">2026-07-10T07:46:16Z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A2C8DCFF8F524A7A9DDC3D7BFE8F894C_13</vt:lpwstr>
  </property>
  <property fmtid="{D5CDD505-2E9C-101B-9397-08002B2CF9AE}" pid="4" name="KSOTemplateDocerSaveRecord">
    <vt:lpwstr>eyJoZGlkIjoiZmNiOTVhZDEzNzRmY2I5ZWU5MTNmNjk1M2E2M2UxOGEiLCJ1c2VySWQiOiI1NjMzNzQ1MzkifQ==</vt:lpwstr>
  </property>
</Properties>
</file>