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98135">
      <w:pPr>
        <w:ind w:left="0" w:leftChars="0" w:firstLine="0" w:firstLineChars="0"/>
        <w:rPr>
          <w:rFonts w:hint="eastAsia" w:ascii="仿宋_GB2312" w:hAnsi="仿宋_GB2312" w:eastAsia="仿宋_GB2312" w:cs="仿宋_GB2312"/>
        </w:rPr>
      </w:pPr>
      <w:r>
        <w:rPr>
          <w:rFonts w:hint="eastAsia"/>
        </w:rPr>
        <w:t>附件 05 产品质量要求符合性承诺书</w:t>
      </w:r>
    </w:p>
    <w:p w14:paraId="1D6EEF55">
      <w:pPr>
        <w:ind w:left="0" w:leftChars="0" w:firstLine="0" w:firstLineChars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致：北京国凤航空旅游服务有限公司</w:t>
      </w:r>
    </w:p>
    <w:p w14:paraId="37D022B8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本单位自愿参与 “北京国凤海鲜水产采购项目”，就所供应全部海鲜水产的质量合规性及全链条质量安全主体责任，郑重作出如下承诺：</w:t>
      </w:r>
    </w:p>
    <w:p w14:paraId="30ACDC2D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一、法律法规符合性承诺</w:t>
      </w:r>
    </w:p>
    <w:p w14:paraId="3117FD46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单位供应的所有鲜活、冰鲜、冷冻类海鲜水产，严格符合《中华人民共和国食品安全法》《中华人民共和国农产品质量安全法》及对应国家食品安全标准、农产品质量行业标准；不存在兽药残留超标、重金属超标、腐败变质、致病性微生物污染等不合格情形，不存在虚假标注产地、规格、保质期等违规行为。</w:t>
      </w:r>
    </w:p>
    <w:p w14:paraId="67CF66FC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二、质量管控承诺</w:t>
      </w:r>
    </w:p>
    <w:p w14:paraId="55F57AC3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本单位严格落实食品生产</w:t>
      </w:r>
      <w:r>
        <w:rPr>
          <w:rFonts w:hint="eastAsia" w:ascii="仿宋_GB2312" w:hAnsi="仿宋_GB2312" w:eastAsia="仿宋_GB2312" w:cs="仿宋_GB231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</w:rPr>
        <w:t>经营主体责任，遵照《网络食品经营监督管理办法》等监管规定，对所供产品实施全闭环质量管控，区分自产与外购情形履行相应管控义务：</w:t>
      </w:r>
    </w:p>
    <w:p w14:paraId="7A6046D1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eastAsia="zh-CN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lang w:eastAsia="zh-CN"/>
        </w:rPr>
        <w:t>）</w:t>
      </w:r>
      <w:r>
        <w:rPr>
          <w:rFonts w:hint="eastAsia" w:ascii="仿宋_GB2312" w:hAnsi="仿宋_GB2312" w:eastAsia="仿宋_GB2312" w:cs="仿宋_GB2312"/>
        </w:rPr>
        <w:t>自有生产</w:t>
      </w:r>
      <w:r>
        <w:rPr>
          <w:rFonts w:hint="eastAsia" w:ascii="仿宋_GB2312" w:hAnsi="仿宋_GB2312" w:eastAsia="仿宋_GB2312" w:cs="仿宋_GB2312"/>
          <w:lang w:eastAsia="zh-CN"/>
        </w:rPr>
        <w:t>、</w:t>
      </w:r>
      <w:r>
        <w:rPr>
          <w:rFonts w:hint="eastAsia" w:ascii="仿宋_GB2312" w:hAnsi="仿宋_GB2312" w:eastAsia="仿宋_GB2312" w:cs="仿宋_GB2312"/>
        </w:rPr>
        <w:t>养殖捕捞产品管控</w:t>
      </w:r>
    </w:p>
    <w:p w14:paraId="15B14896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若本单位为产品的养殖、捕捞或生产加工主体，严格遵守对应环节食品安全管理规范：养殖环节严格执行兽药、饲料及投入品使用规定，杜绝禁用药物；捕捞环节确保来源海域</w:t>
      </w:r>
      <w:r>
        <w:rPr>
          <w:rFonts w:hint="eastAsia" w:ascii="仿宋_GB2312" w:hAnsi="仿宋_GB2312" w:eastAsia="仿宋_GB2312" w:cs="仿宋_GB2312"/>
          <w:lang w:eastAsia="zh-CN"/>
        </w:rPr>
        <w:t>、</w:t>
      </w:r>
      <w:r>
        <w:rPr>
          <w:rFonts w:hint="eastAsia" w:ascii="仿宋_GB2312" w:hAnsi="仿宋_GB2312" w:eastAsia="仿宋_GB2312" w:cs="仿宋_GB2312"/>
        </w:rPr>
        <w:t>水域合规，捕捞方式符合国家相关规定；加工环节严格执行生产卫生规范与质量控制流程。同时建立完善的出厂检验制度，每批次产品出厂前完成质量检验，合格后方可交付；完整留存生产记录、检验记录、产地证明等文件，保证产品全程可追溯。</w:t>
      </w:r>
    </w:p>
    <w:p w14:paraId="1797315C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eastAsia="zh-CN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lang w:eastAsia="zh-CN"/>
        </w:rPr>
        <w:t>）</w:t>
      </w:r>
      <w:r>
        <w:rPr>
          <w:rFonts w:hint="eastAsia" w:ascii="仿宋_GB2312" w:hAnsi="仿宋_GB2312" w:eastAsia="仿宋_GB2312" w:cs="仿宋_GB2312"/>
        </w:rPr>
        <w:t>外购产品上游供方管控</w:t>
      </w:r>
    </w:p>
    <w:p w14:paraId="16540DE4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若本单位为经销主体，严格履行网络食品销售主体对上游的管控义务：建立上游供应商资质审核机制，对合作的养殖单位、捕捞企业、生产加工企业、进口代理商等上游主体，逐一核验营业执照、食品生产</w:t>
      </w:r>
      <w:r>
        <w:rPr>
          <w:rFonts w:hint="eastAsia" w:ascii="仿宋_GB2312" w:hAnsi="仿宋_GB2312" w:eastAsia="仿宋_GB2312" w:cs="仿宋_GB2312"/>
          <w:lang w:eastAsia="zh-CN"/>
        </w:rPr>
        <w:t>、</w:t>
      </w:r>
      <w:r>
        <w:rPr>
          <w:rFonts w:hint="eastAsia" w:ascii="仿宋_GB2312" w:hAnsi="仿宋_GB2312" w:eastAsia="仿宋_GB2312" w:cs="仿宋_GB2312"/>
        </w:rPr>
        <w:t>经营许可证、进出口经营资质等合法证明，不与无资质、资质失效的主体开展合作；</w:t>
      </w:r>
    </w:p>
    <w:p w14:paraId="48DBC590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严格执行进货查验与索证索票制度，每批次产品均索取并留存产地证明、检验合格报告、捕捞 / 养殖溯源凭证；进口产品额外留存海关进口货物报关单、入境货物检验检疫证明、原产地证书等文件，确保产品来源合法、批次可追溯；</w:t>
      </w:r>
    </w:p>
    <w:p w14:paraId="2A6F1118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定期复核上游供方的质量保障能力与合规记录；对出现质量安全问题、合规性不达标的上游主体，立即终止合作并追溯责任。</w:t>
      </w:r>
      <w:bookmarkStart w:id="0" w:name="_GoBack"/>
      <w:bookmarkEnd w:id="0"/>
    </w:p>
    <w:p w14:paraId="5A53FDDE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eastAsia="zh-CN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lang w:eastAsia="zh-CN"/>
        </w:rPr>
        <w:t>）</w:t>
      </w:r>
      <w:r>
        <w:rPr>
          <w:rFonts w:hint="eastAsia" w:ascii="仿宋_GB2312" w:hAnsi="仿宋_GB2312" w:eastAsia="仿宋_GB2312" w:cs="仿宋_GB2312"/>
        </w:rPr>
        <w:t>销售管控义务</w:t>
      </w:r>
    </w:p>
    <w:p w14:paraId="2B6F55C5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单位建立完整的产品进销存台账，如实记录产品名称、规格、数量、批次、上下游主体信息、出入库日期等内容，相关记录留存期限符合法律法规要求；全力配合采购方及市场监管部门开展溯源核查，如实提供全链条供货资料。</w:t>
      </w:r>
    </w:p>
    <w:p w14:paraId="5128D422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三、交付与售后承诺</w:t>
      </w:r>
    </w:p>
    <w:p w14:paraId="56BA0493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交付产品严格匹配对应品类的质量标准（鲜活产品存活率、冰鲜产品温控标准、冷冻产品温度等）；到货验收不合格的产品，本单位将在约定时限内完成无偿退换，并承担相应损耗与物流成本。</w:t>
      </w:r>
    </w:p>
    <w:p w14:paraId="50EA27D4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四、责任承担承诺</w:t>
      </w:r>
    </w:p>
    <w:p w14:paraId="611C188C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若本单位违反上述承诺，或所供产品出现质量安全问题，本单位自愿承担全部经济损失与法律责任，接受采购方依据合同及相关制度作出的处理，并承担由此造成的一切后果。</w:t>
      </w:r>
    </w:p>
    <w:p w14:paraId="2BC3AA54">
      <w:pPr>
        <w:rPr>
          <w:rFonts w:hint="default" w:ascii="仿宋_GB2312" w:hAnsi="仿宋_GB2312" w:eastAsia="仿宋_GB2312" w:cs="仿宋_GB231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>承诺单位（加盖公章）：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               </w:t>
      </w:r>
    </w:p>
    <w:p w14:paraId="122CFA26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法定代表人 / 授权代表人（签字或盖章）：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 </w:t>
      </w:r>
    </w:p>
    <w:p w14:paraId="3702A365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日期：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fci wne:fciName="InsertCrossReference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65B80"/>
    <w:rsid w:val="05550B30"/>
    <w:rsid w:val="16E34694"/>
    <w:rsid w:val="187F3411"/>
    <w:rsid w:val="1C0C01EF"/>
    <w:rsid w:val="2B254B22"/>
    <w:rsid w:val="37613E13"/>
    <w:rsid w:val="38FD3CCF"/>
    <w:rsid w:val="3F3644B3"/>
    <w:rsid w:val="40B173DB"/>
    <w:rsid w:val="4629583F"/>
    <w:rsid w:val="46DE2A7F"/>
    <w:rsid w:val="477D002C"/>
    <w:rsid w:val="47991096"/>
    <w:rsid w:val="4C9D782D"/>
    <w:rsid w:val="4E0E49F1"/>
    <w:rsid w:val="4E1B658C"/>
    <w:rsid w:val="546D471F"/>
    <w:rsid w:val="553D1F42"/>
    <w:rsid w:val="57DE731F"/>
    <w:rsid w:val="5F7129DB"/>
    <w:rsid w:val="664A787D"/>
    <w:rsid w:val="6791540D"/>
    <w:rsid w:val="6AF93C50"/>
    <w:rsid w:val="6B5E6668"/>
    <w:rsid w:val="7A120583"/>
    <w:rsid w:val="7BC7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小五"/>
    <w:basedOn w:val="1"/>
    <w:qFormat/>
    <w:uiPriority w:val="0"/>
    <w:pPr>
      <w:spacing w:line="320" w:lineRule="exact"/>
      <w:ind w:firstLine="420" w:firstLineChars="200"/>
      <w:jc w:val="both"/>
    </w:pPr>
    <w:rPr>
      <w:rFonts w:hint="eastAsia" w:ascii="宋体" w:hAnsi="宋体" w:eastAsia="宋体" w:cstheme="minorEastAsia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2023-05-23T01:51:00Z</dcterms:created>
  <dc:creator>周晨阳</dc:creator>
  <cp:lastModifiedBy>周晨阳</cp:lastModifiedBy>
  <dcterms:modified xsi:type="dcterms:W3CDTF">2026-07-08T02:06:28Z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88F44E8BE7F346EC921F38DF76C841D9_12</vt:lpwstr>
  </property>
</Properties>
</file>