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_Toc24864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1. </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_Toc24864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_Toc12684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2. </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_Toc12684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_Toc11810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_Toc11810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_Toc20226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3. </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_Toc20226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_Toc18414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4. 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_Toc18414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_Toc11316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5. </w:t>
      </w:r>
      <w:r>
        <w:rPr>
          <w:rFonts w:hint="eastAsia" w:ascii="宋体" w:hAnsi="宋体" w:cs="宋体"/>
          <w:sz w:val="22"/>
          <w:szCs w:val="28"/>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_Toc11316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_Toc11571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6. 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_Toc11571 \h </w:instrText>
      </w:r>
      <w:r>
        <w:rPr>
          <w:sz w:val="22"/>
          <w:szCs w:val="28"/>
        </w:rPr>
        <w:fldChar w:fldCharType="separate"/>
      </w:r>
      <w:r>
        <w:rPr>
          <w:sz w:val="22"/>
          <w:szCs w:val="28"/>
        </w:rPr>
        <w:t>9</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_Toc4080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_Toc4080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_Toc10492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8. 经审计的202</w:t>
      </w:r>
      <w:r>
        <w:rPr>
          <w:rFonts w:hint="eastAsia" w:ascii="宋体" w:hAnsi="宋体" w:cs="宋体"/>
          <w:sz w:val="22"/>
          <w:szCs w:val="28"/>
          <w:lang w:val="en-US" w:eastAsia="zh-CN"/>
        </w:rPr>
        <w:t>5</w:t>
      </w:r>
      <w:r>
        <w:rPr>
          <w:rFonts w:hint="eastAsia" w:ascii="宋体" w:hAnsi="宋体" w:cs="宋体"/>
          <w:sz w:val="22"/>
          <w:szCs w:val="28"/>
        </w:rPr>
        <w:t>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_Toc10492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_Toc704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9. </w:t>
      </w:r>
      <w:r>
        <w:rPr>
          <w:rFonts w:hint="eastAsia" w:ascii="宋体" w:hAnsi="宋体" w:cs="宋体"/>
          <w:sz w:val="22"/>
          <w:szCs w:val="28"/>
        </w:rPr>
        <w:t>近期连续三个月以上的企业税收完税证明</w:t>
      </w:r>
      <w:r>
        <w:rPr>
          <w:rFonts w:hint="eastAsia" w:ascii="宋体" w:hAnsi="宋体" w:cs="宋体"/>
          <w:sz w:val="22"/>
          <w:szCs w:val="28"/>
          <w:lang w:eastAsia="zh-CN"/>
        </w:rPr>
        <w:t>、</w:t>
      </w:r>
      <w:r>
        <w:rPr>
          <w:rFonts w:hint="eastAsia" w:ascii="宋体" w:hAnsi="宋体" w:cs="宋体"/>
          <w:sz w:val="22"/>
          <w:szCs w:val="28"/>
        </w:rPr>
        <w:t>社会保险人员缴费证明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_Toc704 \h </w:instrText>
      </w:r>
      <w:r>
        <w:rPr>
          <w:sz w:val="22"/>
          <w:szCs w:val="28"/>
        </w:rPr>
        <w:fldChar w:fldCharType="separate"/>
      </w:r>
      <w:r>
        <w:rPr>
          <w:sz w:val="22"/>
          <w:szCs w:val="28"/>
        </w:rPr>
        <w:t>17</w:t>
      </w:r>
      <w:r>
        <w:rPr>
          <w:sz w:val="22"/>
          <w:szCs w:val="28"/>
        </w:rPr>
        <w:fldChar w:fldCharType="end"/>
      </w:r>
      <w:r>
        <w:rPr>
          <w:rFonts w:hint="eastAsia" w:ascii="仿宋_GB2312" w:hAnsi="宋体" w:eastAsia="仿宋_GB2312"/>
          <w:sz w:val="2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4864"/>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val="en-US" w:eastAsia="zh-CN"/>
        </w:rPr>
        <w:t>盖章</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12684"/>
      <w:r>
        <w:rPr>
          <w:rFonts w:hint="eastAsia" w:ascii="宋体" w:hAnsi="宋体" w:cs="宋体"/>
          <w:sz w:val="24"/>
          <w:lang w:val="en-US" w:eastAsia="zh-CN"/>
        </w:rPr>
        <w:t>1①</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val="en-US" w:eastAsia="zh-CN"/>
        </w:rPr>
        <w:t>和</w:t>
      </w:r>
      <w:r>
        <w:rPr>
          <w:rFonts w:hint="eastAsia" w:ascii="宋体" w:hAnsi="宋体" w:cs="宋体"/>
          <w:sz w:val="24"/>
        </w:rPr>
        <w:t>重大税收违法案件当事人名单</w:t>
      </w:r>
      <w:r>
        <w:rPr>
          <w:rFonts w:hint="eastAsia" w:ascii="宋体" w:hAnsi="宋体" w:cs="宋体"/>
          <w:sz w:val="24"/>
          <w:lang w:eastAsia="zh-CN"/>
        </w:rPr>
        <w:t>（</w:t>
      </w:r>
      <w:r>
        <w:rPr>
          <w:rFonts w:hint="eastAsia" w:ascii="宋体" w:hAnsi="宋体" w:cs="宋体"/>
          <w:sz w:val="24"/>
          <w:lang w:val="en-US" w:eastAsia="zh-CN"/>
        </w:rPr>
        <w:t>专项查询</w:t>
      </w:r>
      <w:r>
        <w:rPr>
          <w:rFonts w:hint="eastAsia" w:ascii="宋体" w:hAnsi="宋体" w:cs="宋体"/>
          <w:sz w:val="24"/>
          <w:lang w:eastAsia="zh-CN"/>
        </w:rPr>
        <w:t>）</w:t>
      </w:r>
      <w:r>
        <w:rPr>
          <w:rFonts w:hint="eastAsia" w:ascii="宋体" w:hAnsi="宋体" w:cs="宋体"/>
          <w:sz w:val="24"/>
        </w:rPr>
        <w:t>；</w:t>
      </w:r>
    </w:p>
    <w:p>
      <w:pPr>
        <w:pStyle w:val="10"/>
        <w:widowControl w:val="0"/>
        <w:numPr>
          <w:ilvl w:val="0"/>
          <w:numId w:val="0"/>
        </w:numPr>
        <w:spacing w:after="120" w:line="240" w:lineRule="auto"/>
        <w:ind w:leftChars="0"/>
        <w:jc w:val="both"/>
        <w:outlineLvl w:val="0"/>
        <w:rPr>
          <w:rFonts w:hint="eastAsia" w:ascii="宋体" w:hAnsi="宋体" w:eastAsia="宋体" w:cs="宋体"/>
          <w:sz w:val="24"/>
          <w:lang w:eastAsia="zh-CN"/>
        </w:rPr>
      </w:pPr>
      <w:r>
        <w:rPr>
          <w:rFonts w:hint="eastAsia" w:ascii="宋体" w:hAnsi="宋体" w:cs="宋体"/>
          <w:color w:val="auto"/>
          <w:sz w:val="24"/>
          <w:lang w:val="en-US" w:eastAsia="zh-CN"/>
        </w:rPr>
        <w:t>②</w:t>
      </w:r>
      <w:r>
        <w:rPr>
          <w:rFonts w:hint="eastAsia" w:ascii="宋体" w:hAnsi="宋体" w:cs="宋体"/>
          <w:color w:val="auto"/>
          <w:sz w:val="24"/>
        </w:rPr>
        <w:t>未被国家企业信用信息公示系统（http://www.gsxt.gov.cn/index.html）列入严重违法失信名单</w:t>
      </w:r>
      <w:r>
        <w:rPr>
          <w:rFonts w:hint="eastAsia" w:ascii="宋体" w:hAnsi="宋体" w:cs="宋体"/>
          <w:color w:val="auto"/>
          <w:sz w:val="24"/>
          <w:lang w:eastAsia="zh-CN"/>
        </w:rPr>
        <w:t>；</w:t>
      </w:r>
    </w:p>
    <w:p>
      <w:pPr>
        <w:pStyle w:val="10"/>
        <w:widowControl w:val="0"/>
        <w:numPr>
          <w:ilvl w:val="0"/>
          <w:numId w:val="0"/>
        </w:numPr>
        <w:spacing w:after="120" w:line="240" w:lineRule="auto"/>
        <w:ind w:leftChars="0"/>
        <w:jc w:val="both"/>
        <w:outlineLvl w:val="0"/>
        <w:rPr>
          <w:rFonts w:hint="eastAsia" w:ascii="宋体" w:hAnsi="宋体" w:cs="宋体"/>
          <w:sz w:val="24"/>
          <w:lang w:eastAsia="zh-CN"/>
        </w:rPr>
      </w:pPr>
      <w:r>
        <w:rPr>
          <w:rFonts w:hint="eastAsia" w:ascii="宋体" w:hAnsi="宋体" w:cs="宋体"/>
          <w:sz w:val="24"/>
          <w:lang w:val="en-US" w:eastAsia="zh-CN"/>
        </w:rPr>
        <w:t>③</w:t>
      </w:r>
      <w:r>
        <w:rPr>
          <w:rFonts w:hint="eastAsia" w:ascii="宋体" w:hAnsi="宋体" w:cs="宋体"/>
          <w:sz w:val="24"/>
        </w:rPr>
        <w:t>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提供相关网站查询截图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1810"/>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注：请下载报告，提供</w:t>
      </w:r>
      <w:r>
        <w:rPr>
          <w:rFonts w:hint="eastAsia" w:ascii="宋体" w:hAnsi="宋体" w:cs="宋体"/>
          <w:color w:val="FF0000"/>
          <w:sz w:val="24"/>
          <w:lang w:val="en-US" w:eastAsia="zh-CN"/>
        </w:rPr>
        <w:t>报告所有页面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r>
        <w:rPr>
          <w:rFonts w:hint="eastAsia" w:ascii="宋体" w:hAnsi="宋体" w:cs="宋体"/>
          <w:sz w:val="24"/>
          <w:lang w:val="en-US" w:eastAsia="zh-CN"/>
        </w:rPr>
        <w:t>无重大违法、违规记录声明</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rPr>
      </w:pPr>
    </w:p>
    <w:p>
      <w:pPr>
        <w:pStyle w:val="3"/>
        <w:overflowPunct w:val="0"/>
        <w:spacing w:line="360" w:lineRule="auto"/>
        <w:jc w:val="center"/>
        <w:rPr>
          <w:rFonts w:hint="eastAsia" w:ascii="宋体" w:hAnsi="宋体" w:eastAsia="宋体" w:cs="宋体"/>
          <w:b/>
          <w:kern w:val="2"/>
          <w:sz w:val="32"/>
          <w:szCs w:val="32"/>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3" w:name="_Toc18414"/>
      <w:r>
        <w:rPr>
          <w:rFonts w:hint="eastAsia" w:ascii="宋体" w:hAnsi="宋体" w:cs="宋体"/>
          <w:sz w:val="24"/>
        </w:rPr>
        <w:t>专业技术及行业资质证明材料</w:t>
      </w:r>
      <w:bookmarkEnd w:id="3"/>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lang w:val="en-US" w:eastAsia="zh-CN"/>
        </w:rPr>
        <w:t>如本项目涉及行业必备资质，须提供有效证明材料</w:t>
      </w: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4" w:name="_Toc11316"/>
      <w:r>
        <w:rPr>
          <w:rFonts w:hint="eastAsia" w:ascii="宋体" w:hAnsi="宋体" w:cs="宋体"/>
          <w:sz w:val="24"/>
          <w:lang w:val="en-US" w:eastAsia="zh-CN"/>
        </w:rPr>
        <w:t>承诺函</w:t>
      </w:r>
      <w:r>
        <w:rPr>
          <w:rFonts w:hint="eastAsia" w:ascii="宋体" w:hAnsi="宋体" w:cs="宋体"/>
          <w:sz w:val="24"/>
          <w:lang w:eastAsia="zh-CN"/>
        </w:rPr>
        <w:t>；</w:t>
      </w:r>
      <w:bookmarkEnd w:id="4"/>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cs="宋体"/>
          <w:b/>
          <w:kern w:val="2"/>
          <w:sz w:val="32"/>
          <w:szCs w:val="32"/>
          <w:lang w:val="en-US" w:eastAsia="zh-CN"/>
        </w:rPr>
      </w:pPr>
    </w:p>
    <w:p>
      <w:pPr>
        <w:pStyle w:val="3"/>
        <w:overflowPunct w:val="0"/>
        <w:spacing w:line="360" w:lineRule="auto"/>
        <w:jc w:val="center"/>
        <w:rPr>
          <w:rFonts w:hint="eastAsia" w:ascii="宋体" w:hAnsi="宋体" w:eastAsia="宋体" w:cs="宋体"/>
          <w:kern w:val="2"/>
          <w:sz w:val="24"/>
        </w:rPr>
      </w:pPr>
      <w:r>
        <w:rPr>
          <w:rFonts w:hint="eastAsia" w:ascii="宋体" w:hAnsi="宋体" w:cs="宋体"/>
          <w:b/>
          <w:kern w:val="2"/>
          <w:sz w:val="32"/>
          <w:szCs w:val="32"/>
          <w:lang w:val="en-US" w:eastAsia="zh-CN"/>
        </w:rPr>
        <w:t>承诺函</w:t>
      </w: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w:t>
      </w:r>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w:t>
      </w:r>
      <w:r>
        <w:rPr>
          <w:rFonts w:hint="eastAsia" w:ascii="宋体" w:hAnsi="宋体" w:eastAsia="宋体" w:cs="宋体"/>
          <w:sz w:val="24"/>
        </w:rPr>
        <w:t>。</w:t>
      </w:r>
    </w:p>
    <w:p>
      <w:pPr>
        <w:spacing w:line="240" w:lineRule="auto"/>
        <w:ind w:firstLine="480"/>
        <w:outlineLvl w:val="2"/>
        <w:rPr>
          <w:rFonts w:ascii="宋体" w:hAnsi="宋体" w:eastAsia="宋体" w:cs="宋体"/>
          <w:sz w:val="24"/>
        </w:rPr>
      </w:pPr>
      <w:r>
        <w:rPr>
          <w:rFonts w:hint="eastAsia" w:ascii="宋体" w:hAnsi="宋体" w:eastAsia="宋体" w:cs="宋体"/>
          <w:sz w:val="24"/>
        </w:rPr>
        <w:t>特此</w:t>
      </w:r>
      <w:r>
        <w:rPr>
          <w:rFonts w:hint="eastAsia" w:ascii="宋体" w:hAnsi="宋体" w:cs="宋体"/>
          <w:sz w:val="24"/>
          <w:lang w:val="en-US" w:eastAsia="zh-CN"/>
        </w:rPr>
        <w:t>承诺</w:t>
      </w:r>
      <w:r>
        <w:rPr>
          <w:rFonts w:hint="eastAsia" w:ascii="宋体" w:hAnsi="宋体" w:eastAsia="宋体" w:cs="宋体"/>
          <w:sz w:val="24"/>
        </w:rPr>
        <w:t xml:space="preserve">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cs="宋体"/>
          <w:bCs/>
          <w:sz w:val="24"/>
          <w:lang w:val="en-US" w:eastAsia="zh-CN"/>
        </w:rPr>
        <w:t>承诺</w:t>
      </w:r>
      <w:r>
        <w:rPr>
          <w:rFonts w:hint="eastAsia" w:ascii="宋体" w:hAnsi="宋体" w:eastAsia="宋体" w:cs="宋体"/>
          <w:bCs/>
          <w:sz w:val="24"/>
        </w:rPr>
        <w:t>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仿宋_GB2312" w:hAnsi="宋体" w:eastAsia="仿宋_GB2312"/>
          <w:sz w:val="32"/>
          <w:szCs w:val="32"/>
        </w:rPr>
      </w:pPr>
      <w:bookmarkStart w:id="5" w:name="_Toc11571"/>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bookmarkEnd w:id="5"/>
      <w:r>
        <w:rPr>
          <w:rFonts w:hint="eastAsia" w:ascii="宋体" w:hAnsi="宋体" w:cs="宋体"/>
          <w:color w:val="FF0000"/>
          <w:sz w:val="24"/>
          <w:lang w:eastAsia="zh-CN"/>
        </w:rPr>
        <w:t>；</w:t>
      </w:r>
      <w:r>
        <w:rPr>
          <w:rFonts w:hint="eastAsia" w:ascii="宋体" w:hAnsi="宋体" w:cs="宋体"/>
          <w:color w:val="FF0000"/>
          <w:sz w:val="24"/>
        </w:rPr>
        <w:t>签字和日期须手写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lang w:val="en-US" w:eastAsia="zh-CN"/>
              </w:rPr>
              <w:t>没有则填“无”</w:t>
            </w:r>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lang w:val="en-US" w:eastAsia="zh-CN"/>
              </w:rPr>
              <w:t>没有则填“无”</w:t>
            </w:r>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lang w:val="en-US" w:eastAsia="zh-CN"/>
              </w:rPr>
              <w:t>没有则填“无”</w:t>
            </w: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eastAsia="宋体"/>
                <w:lang w:eastAsia="zh-CN"/>
              </w:rPr>
            </w:pPr>
            <w:r>
              <w:rPr>
                <w:rFonts w:hint="eastAsia"/>
              </w:rPr>
              <w:t>请随附相关文件</w:t>
            </w:r>
            <w:r>
              <w:rPr>
                <w:rFonts w:hint="eastAsia"/>
                <w:lang w:eastAsia="zh-CN"/>
              </w:rPr>
              <w:t>。</w:t>
            </w:r>
            <w:r>
              <w:rPr>
                <w:rFonts w:hint="eastAsia"/>
                <w:lang w:val="en-US" w:eastAsia="zh-CN"/>
              </w:rPr>
              <w:t>没有则填“无”</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lang w:val="en-US" w:eastAsia="zh-CN"/>
              </w:rPr>
              <w:t>没有则填“无”</w:t>
            </w: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eastAsia="宋体"/>
                <w:lang w:eastAsia="zh-CN"/>
              </w:rPr>
            </w:pPr>
            <w:r>
              <w:rPr>
                <w:rFonts w:hint="eastAsia"/>
              </w:rPr>
              <w:t>可添加附件</w:t>
            </w:r>
            <w:r>
              <w:rPr>
                <w:rFonts w:hint="eastAsia"/>
                <w:lang w:eastAsia="zh-CN"/>
              </w:rPr>
              <w:t>。</w:t>
            </w:r>
            <w:r>
              <w:rPr>
                <w:rFonts w:hint="eastAsia"/>
                <w:lang w:val="en-US" w:eastAsia="zh-CN"/>
              </w:rPr>
              <w:t>没有则填“无”</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w:t>
            </w:r>
            <w:r>
              <w:rPr>
                <w:rFonts w:hint="eastAsia"/>
                <w:color w:val="FF0000"/>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color w:val="FF0000"/>
              </w:rPr>
              <w:t>签名</w:t>
            </w:r>
            <w:r>
              <w:rPr>
                <w:color w:val="FF0000"/>
              </w:rPr>
              <w:t>/</w:t>
            </w:r>
            <w:r>
              <w:rPr>
                <w:rFonts w:hint="eastAsia"/>
                <w:color w:val="FF0000"/>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b/>
        </w:rPr>
      </w:pPr>
      <w:r>
        <w:rPr>
          <w:rFonts w:hint="eastAsia"/>
          <w:b/>
        </w:rPr>
        <w:t>1.供应商信息</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供应商名称：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b/>
        </w:rPr>
      </w:pPr>
      <w:r>
        <w:rPr>
          <w:rFonts w:hint="eastAsia"/>
          <w:b/>
        </w:rPr>
        <w:t>2.填写人信息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姓名：</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职位：</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邮箱：</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日期：</w:t>
      </w:r>
    </w:p>
    <w:tbl>
      <w:tblPr>
        <w:tblStyle w:val="8"/>
        <w:tblW w:w="85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48"/>
        <w:gridCol w:w="49"/>
        <w:gridCol w:w="851"/>
        <w:gridCol w:w="118"/>
        <w:gridCol w:w="15"/>
        <w:gridCol w:w="29"/>
        <w:gridCol w:w="15"/>
        <w:gridCol w:w="655"/>
        <w:gridCol w:w="54"/>
        <w:gridCol w:w="57"/>
        <w:gridCol w:w="15"/>
        <w:gridCol w:w="45"/>
        <w:gridCol w:w="44"/>
        <w:gridCol w:w="721"/>
        <w:gridCol w:w="5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648" w:type="dxa"/>
            <w:tcBorders>
              <w:right w:val="single" w:color="auto" w:sz="4" w:space="0"/>
            </w:tcBorders>
            <w:vAlign w:val="top"/>
          </w:tcPr>
          <w:p>
            <w:pPr>
              <w:rPr>
                <w:b/>
              </w:rPr>
            </w:pPr>
            <w:r>
              <w:rPr>
                <w:rFonts w:hint="eastAsia"/>
                <w:b/>
              </w:rPr>
              <w:t>是</w:t>
            </w:r>
          </w:p>
        </w:tc>
        <w:tc>
          <w:tcPr>
            <w:tcW w:w="3614" w:type="dxa"/>
            <w:gridSpan w:val="15"/>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648" w:type="dxa"/>
            <w:tcBorders>
              <w:right w:val="single" w:color="auto" w:sz="4" w:space="0"/>
            </w:tcBorders>
            <w:vAlign w:val="top"/>
          </w:tcPr>
          <w:p>
            <w:pPr>
              <w:rPr>
                <w:b/>
              </w:rPr>
            </w:pPr>
            <w:r>
              <w:rPr>
                <w:rFonts w:hint="eastAsia"/>
                <w:b/>
              </w:rPr>
              <w:t>符合</w:t>
            </w:r>
          </w:p>
        </w:tc>
        <w:tc>
          <w:tcPr>
            <w:tcW w:w="900" w:type="dxa"/>
            <w:gridSpan w:val="2"/>
            <w:tcBorders>
              <w:left w:val="single" w:color="auto" w:sz="4" w:space="0"/>
              <w:right w:val="single" w:color="auto" w:sz="4" w:space="0"/>
            </w:tcBorders>
            <w:vAlign w:val="top"/>
          </w:tcPr>
          <w:p>
            <w:pPr>
              <w:rPr>
                <w:b/>
              </w:rPr>
            </w:pPr>
            <w:r>
              <w:rPr>
                <w:rFonts w:hint="eastAsia"/>
                <w:b/>
              </w:rPr>
              <w:t>3个月内符合要求</w:t>
            </w:r>
          </w:p>
        </w:tc>
        <w:tc>
          <w:tcPr>
            <w:tcW w:w="886" w:type="dxa"/>
            <w:gridSpan w:val="6"/>
            <w:tcBorders>
              <w:left w:val="single" w:color="auto" w:sz="4" w:space="0"/>
              <w:right w:val="single" w:color="auto" w:sz="4" w:space="0"/>
            </w:tcBorders>
            <w:vAlign w:val="top"/>
          </w:tcPr>
          <w:p>
            <w:pPr>
              <w:rPr>
                <w:b/>
              </w:rPr>
            </w:pPr>
            <w:r>
              <w:rPr>
                <w:rFonts w:hint="eastAsia"/>
                <w:b/>
              </w:rPr>
              <w:t>6个月内符合要求</w:t>
            </w:r>
          </w:p>
        </w:tc>
        <w:tc>
          <w:tcPr>
            <w:tcW w:w="940" w:type="dxa"/>
            <w:gridSpan w:val="6"/>
            <w:tcBorders>
              <w:left w:val="single" w:color="auto" w:sz="4" w:space="0"/>
              <w:right w:val="single" w:color="auto" w:sz="4" w:space="0"/>
            </w:tcBorders>
            <w:vAlign w:val="top"/>
          </w:tcPr>
          <w:p>
            <w:pPr>
              <w:rPr>
                <w:b/>
              </w:rPr>
            </w:pPr>
            <w:r>
              <w:rPr>
                <w:rFonts w:hint="eastAsia"/>
                <w:b/>
              </w:rPr>
              <w:t>12个月内符合要求</w:t>
            </w:r>
          </w:p>
        </w:tc>
        <w:tc>
          <w:tcPr>
            <w:tcW w:w="888"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1003" w:type="dxa"/>
            <w:gridSpan w:val="9"/>
            <w:tcBorders>
              <w:left w:val="single" w:color="auto" w:sz="4" w:space="0"/>
              <w:bottom w:val="single" w:color="auto" w:sz="4" w:space="0"/>
              <w:right w:val="single" w:color="auto" w:sz="4" w:space="0"/>
            </w:tcBorders>
            <w:vAlign w:val="top"/>
          </w:tcPr>
          <w:p>
            <w:pPr>
              <w:rPr>
                <w:b/>
              </w:rPr>
            </w:pPr>
          </w:p>
        </w:tc>
        <w:tc>
          <w:tcPr>
            <w:tcW w:w="823" w:type="dxa"/>
            <w:gridSpan w:val="3"/>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gridSpan w:val="2"/>
            <w:tcBorders>
              <w:bottom w:val="single" w:color="auto" w:sz="4" w:space="0"/>
              <w:right w:val="single" w:color="auto" w:sz="4" w:space="0"/>
            </w:tcBorders>
            <w:vAlign w:val="top"/>
          </w:tcPr>
          <w:p>
            <w:pPr>
              <w:rPr>
                <w:b/>
              </w:rPr>
            </w:pPr>
          </w:p>
        </w:tc>
        <w:tc>
          <w:tcPr>
            <w:tcW w:w="1013" w:type="dxa"/>
            <w:gridSpan w:val="4"/>
            <w:tcBorders>
              <w:left w:val="single" w:color="auto" w:sz="4" w:space="0"/>
              <w:bottom w:val="single" w:color="auto" w:sz="4" w:space="0"/>
              <w:right w:val="single" w:color="auto" w:sz="4" w:space="0"/>
            </w:tcBorders>
            <w:vAlign w:val="top"/>
          </w:tcPr>
          <w:p>
            <w:pPr>
              <w:rPr>
                <w:b/>
              </w:rPr>
            </w:pPr>
          </w:p>
        </w:tc>
        <w:tc>
          <w:tcPr>
            <w:tcW w:w="670" w:type="dxa"/>
            <w:gridSpan w:val="2"/>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648" w:type="dxa"/>
            <w:tcBorders>
              <w:top w:val="single" w:color="auto" w:sz="4" w:space="0"/>
              <w:right w:val="single" w:color="auto" w:sz="4" w:space="0"/>
            </w:tcBorders>
            <w:vAlign w:val="top"/>
          </w:tcPr>
          <w:p>
            <w:pPr>
              <w:rPr>
                <w:b/>
              </w:rPr>
            </w:pPr>
          </w:p>
        </w:tc>
        <w:tc>
          <w:tcPr>
            <w:tcW w:w="1077" w:type="dxa"/>
            <w:gridSpan w:val="6"/>
            <w:tcBorders>
              <w:top w:val="single" w:color="auto" w:sz="4" w:space="0"/>
              <w:left w:val="single" w:color="auto" w:sz="4" w:space="0"/>
              <w:right w:val="single" w:color="auto" w:sz="4" w:space="0"/>
            </w:tcBorders>
            <w:vAlign w:val="top"/>
          </w:tcPr>
          <w:p>
            <w:pPr>
              <w:rPr>
                <w:b/>
              </w:rPr>
            </w:pPr>
          </w:p>
        </w:tc>
        <w:tc>
          <w:tcPr>
            <w:tcW w:w="870" w:type="dxa"/>
            <w:gridSpan w:val="6"/>
            <w:tcBorders>
              <w:top w:val="single" w:color="auto" w:sz="4" w:space="0"/>
              <w:left w:val="single" w:color="auto" w:sz="4" w:space="0"/>
              <w:right w:val="single" w:color="auto" w:sz="4" w:space="0"/>
            </w:tcBorders>
            <w:vAlign w:val="top"/>
          </w:tcPr>
          <w:p>
            <w:pPr>
              <w:rPr>
                <w:b/>
              </w:rPr>
            </w:pPr>
          </w:p>
        </w:tc>
        <w:tc>
          <w:tcPr>
            <w:tcW w:w="779" w:type="dxa"/>
            <w:gridSpan w:val="2"/>
            <w:tcBorders>
              <w:top w:val="single" w:color="auto" w:sz="4" w:space="0"/>
              <w:left w:val="single" w:color="auto" w:sz="4" w:space="0"/>
              <w:bottom w:val="single" w:color="auto" w:sz="4" w:space="0"/>
              <w:right w:val="single" w:color="auto" w:sz="4" w:space="0"/>
            </w:tcBorders>
            <w:vAlign w:val="top"/>
          </w:tcPr>
          <w:p>
            <w:pPr>
              <w:rPr>
                <w:b/>
              </w:rPr>
            </w:pPr>
          </w:p>
        </w:tc>
        <w:tc>
          <w:tcPr>
            <w:tcW w:w="888"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958" w:type="dxa"/>
            <w:gridSpan w:val="8"/>
            <w:tcBorders>
              <w:left w:val="single" w:color="auto" w:sz="4" w:space="0"/>
              <w:bottom w:val="single" w:color="auto" w:sz="4" w:space="0"/>
              <w:right w:val="single" w:color="auto" w:sz="4" w:space="0"/>
            </w:tcBorders>
            <w:vAlign w:val="top"/>
          </w:tcPr>
          <w:p>
            <w:pPr>
              <w:rPr>
                <w:b/>
              </w:rPr>
            </w:pPr>
          </w:p>
        </w:tc>
        <w:tc>
          <w:tcPr>
            <w:tcW w:w="810" w:type="dxa"/>
            <w:gridSpan w:val="3"/>
            <w:tcBorders>
              <w:left w:val="single" w:color="auto" w:sz="4" w:space="0"/>
              <w:bottom w:val="single" w:color="auto" w:sz="4" w:space="0"/>
              <w:right w:val="single" w:color="auto" w:sz="4" w:space="0"/>
            </w:tcBorders>
            <w:vAlign w:val="top"/>
          </w:tcPr>
          <w:p>
            <w:pPr>
              <w:rPr>
                <w:b/>
              </w:rPr>
            </w:pPr>
          </w:p>
        </w:tc>
        <w:tc>
          <w:tcPr>
            <w:tcW w:w="94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648" w:type="dxa"/>
            <w:tcBorders>
              <w:top w:val="single" w:color="auto" w:sz="4" w:space="0"/>
              <w:right w:val="single" w:color="auto" w:sz="4" w:space="0"/>
            </w:tcBorders>
            <w:vAlign w:val="top"/>
          </w:tcPr>
          <w:p>
            <w:pPr>
              <w:rPr>
                <w:b/>
              </w:rPr>
            </w:pPr>
          </w:p>
        </w:tc>
        <w:tc>
          <w:tcPr>
            <w:tcW w:w="1018" w:type="dxa"/>
            <w:gridSpan w:val="3"/>
            <w:tcBorders>
              <w:top w:val="single" w:color="auto" w:sz="4" w:space="0"/>
              <w:left w:val="single" w:color="auto" w:sz="4" w:space="0"/>
              <w:right w:val="single" w:color="auto" w:sz="4" w:space="0"/>
            </w:tcBorders>
            <w:vAlign w:val="top"/>
          </w:tcPr>
          <w:p>
            <w:pPr>
              <w:rPr>
                <w:b/>
              </w:rPr>
            </w:pPr>
          </w:p>
        </w:tc>
        <w:tc>
          <w:tcPr>
            <w:tcW w:w="768" w:type="dxa"/>
            <w:gridSpan w:val="5"/>
            <w:tcBorders>
              <w:top w:val="single" w:color="auto" w:sz="4" w:space="0"/>
              <w:left w:val="single" w:color="auto" w:sz="4" w:space="0"/>
              <w:right w:val="single" w:color="auto" w:sz="4" w:space="0"/>
            </w:tcBorders>
            <w:vAlign w:val="top"/>
          </w:tcPr>
          <w:p>
            <w:pPr>
              <w:rPr>
                <w:b/>
              </w:rPr>
            </w:pPr>
          </w:p>
        </w:tc>
        <w:tc>
          <w:tcPr>
            <w:tcW w:w="940" w:type="dxa"/>
            <w:gridSpan w:val="6"/>
            <w:tcBorders>
              <w:top w:val="single" w:color="auto" w:sz="4" w:space="0"/>
              <w:left w:val="single" w:color="auto" w:sz="4" w:space="0"/>
              <w:right w:val="single" w:color="auto" w:sz="4" w:space="0"/>
            </w:tcBorders>
            <w:vAlign w:val="top"/>
          </w:tcPr>
          <w:p>
            <w:pPr>
              <w:rPr>
                <w:b/>
              </w:rPr>
            </w:pPr>
          </w:p>
        </w:tc>
        <w:tc>
          <w:tcPr>
            <w:tcW w:w="888"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648" w:type="dxa"/>
            <w:tcBorders>
              <w:bottom w:val="single" w:color="auto" w:sz="4" w:space="0"/>
              <w:right w:val="single" w:color="auto" w:sz="4" w:space="0"/>
            </w:tcBorders>
            <w:vAlign w:val="top"/>
          </w:tcPr>
          <w:p>
            <w:pPr>
              <w:rPr>
                <w:b/>
              </w:rPr>
            </w:pPr>
          </w:p>
        </w:tc>
        <w:tc>
          <w:tcPr>
            <w:tcW w:w="1033" w:type="dxa"/>
            <w:gridSpan w:val="4"/>
            <w:tcBorders>
              <w:left w:val="single" w:color="auto" w:sz="4" w:space="0"/>
              <w:bottom w:val="single" w:color="auto" w:sz="4" w:space="0"/>
              <w:right w:val="single" w:color="auto" w:sz="4" w:space="0"/>
            </w:tcBorders>
            <w:vAlign w:val="top"/>
          </w:tcPr>
          <w:p>
            <w:pPr>
              <w:rPr>
                <w:b/>
              </w:rPr>
            </w:pPr>
          </w:p>
        </w:tc>
        <w:tc>
          <w:tcPr>
            <w:tcW w:w="810" w:type="dxa"/>
            <w:gridSpan w:val="5"/>
            <w:tcBorders>
              <w:left w:val="single" w:color="auto" w:sz="4" w:space="0"/>
              <w:bottom w:val="single" w:color="auto" w:sz="4" w:space="0"/>
              <w:right w:val="single" w:color="auto" w:sz="4" w:space="0"/>
            </w:tcBorders>
            <w:vAlign w:val="top"/>
          </w:tcPr>
          <w:p>
            <w:pPr>
              <w:rPr>
                <w:b/>
              </w:rPr>
            </w:pPr>
          </w:p>
        </w:tc>
        <w:tc>
          <w:tcPr>
            <w:tcW w:w="883" w:type="dxa"/>
            <w:gridSpan w:val="5"/>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62" w:type="dxa"/>
            <w:gridSpan w:val="16"/>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6" w:name="_Toc4080"/>
      <w:bookmarkStart w:id="7" w:name="_Toc462846974"/>
      <w:bookmarkStart w:id="8" w:name="_Toc485388440"/>
      <w:bookmarkStart w:id="9" w:name="_Toc477866966"/>
      <w:bookmarkStart w:id="10" w:name="_Toc477867887"/>
      <w:bookmarkStart w:id="11" w:name="_Toc443999536"/>
      <w:bookmarkStart w:id="12" w:name="_Toc436398684"/>
      <w:bookmarkStart w:id="13" w:name="_Toc486432344"/>
      <w:r>
        <w:rPr>
          <w:rFonts w:hint="eastAsia" w:ascii="宋体" w:hAnsi="宋体" w:cs="宋体"/>
          <w:sz w:val="24"/>
        </w:rPr>
        <w:t>7.法定代表人授权书原件；法定代表人和授权代表的身份证复印件；</w:t>
      </w:r>
      <w:bookmarkEnd w:id="6"/>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7"/>
      <w:bookmarkEnd w:id="8"/>
      <w:bookmarkEnd w:id="9"/>
      <w:bookmarkEnd w:id="10"/>
      <w:bookmarkEnd w:id="11"/>
      <w:bookmarkEnd w:id="12"/>
      <w:bookmarkEnd w:id="13"/>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color w:val="FF0000"/>
          <w:szCs w:val="21"/>
          <w:highlight w:val="none"/>
          <w:u w:val="single"/>
        </w:rPr>
        <w:t>（项目</w:t>
      </w:r>
      <w:r>
        <w:rPr>
          <w:rFonts w:hint="eastAsia" w:ascii="微软雅黑" w:hAnsi="微软雅黑" w:eastAsia="微软雅黑"/>
          <w:color w:val="FF0000"/>
          <w:szCs w:val="21"/>
          <w:highlight w:val="none"/>
          <w:u w:val="single"/>
          <w:lang w:val="en-US" w:eastAsia="zh-CN"/>
        </w:rPr>
        <w:t>名称:XXXXXXXXXXXX</w:t>
      </w:r>
      <w:r>
        <w:rPr>
          <w:rFonts w:hint="eastAsia" w:ascii="微软雅黑" w:hAnsi="微软雅黑" w:eastAsia="微软雅黑"/>
          <w:color w:val="FF0000"/>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4" w:name="_Toc10492"/>
      <w:r>
        <w:rPr>
          <w:rFonts w:hint="eastAsia" w:ascii="宋体" w:hAnsi="宋体" w:cs="宋体"/>
          <w:sz w:val="24"/>
        </w:rPr>
        <w:t>经审计的202</w:t>
      </w:r>
      <w:r>
        <w:rPr>
          <w:rFonts w:hint="eastAsia" w:ascii="宋体" w:hAnsi="宋体" w:cs="宋体"/>
          <w:sz w:val="24"/>
          <w:lang w:val="en-US" w:eastAsia="zh-CN"/>
        </w:rPr>
        <w:t>5</w:t>
      </w:r>
      <w:r>
        <w:rPr>
          <w:rFonts w:hint="eastAsia" w:ascii="宋体" w:hAnsi="宋体" w:cs="宋体"/>
          <w:sz w:val="24"/>
        </w:rPr>
        <w:t>年度财务</w:t>
      </w:r>
      <w:r>
        <w:rPr>
          <w:rFonts w:hint="eastAsia" w:ascii="宋体" w:hAnsi="宋体" w:cs="宋体"/>
          <w:sz w:val="24"/>
          <w:lang w:val="en-US" w:eastAsia="zh-CN"/>
        </w:rPr>
        <w:t>审计</w:t>
      </w:r>
      <w:r>
        <w:rPr>
          <w:rFonts w:hint="eastAsia" w:ascii="宋体" w:hAnsi="宋体" w:cs="宋体"/>
          <w:sz w:val="24"/>
        </w:rPr>
        <w:t>报告</w:t>
      </w:r>
      <w:r>
        <w:rPr>
          <w:rFonts w:hint="eastAsia" w:ascii="宋体" w:hAnsi="宋体" w:cs="宋体"/>
          <w:sz w:val="24"/>
          <w:lang w:val="en-US" w:eastAsia="zh-CN"/>
        </w:rPr>
        <w:t>/</w:t>
      </w:r>
      <w:r>
        <w:rPr>
          <w:rFonts w:hint="eastAsia" w:ascii="宋体" w:hAnsi="宋体" w:cs="宋体"/>
          <w:sz w:val="24"/>
        </w:rPr>
        <w:t>企业近三年的财务报表</w:t>
      </w:r>
      <w:r>
        <w:rPr>
          <w:rFonts w:hint="eastAsia" w:ascii="宋体" w:hAnsi="宋体" w:cs="宋体"/>
          <w:sz w:val="24"/>
          <w:lang w:eastAsia="zh-CN"/>
        </w:rPr>
        <w:t>；</w:t>
      </w:r>
      <w:bookmarkEnd w:id="14"/>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5" w:name="_Toc704"/>
      <w:r>
        <w:rPr>
          <w:rFonts w:hint="eastAsia" w:ascii="宋体" w:hAnsi="宋体" w:cs="宋体"/>
          <w:sz w:val="24"/>
        </w:rPr>
        <w:t>近期连续三个月以上的企业税收</w:t>
      </w:r>
      <w:r>
        <w:rPr>
          <w:rFonts w:hint="eastAsia" w:ascii="宋体" w:hAnsi="宋体" w:cs="宋体"/>
          <w:sz w:val="24"/>
          <w:lang w:val="en-US" w:eastAsia="zh-CN"/>
        </w:rPr>
        <w:t>缴纳</w:t>
      </w:r>
      <w:bookmarkStart w:id="16" w:name="_GoBack"/>
      <w:bookmarkEnd w:id="16"/>
      <w:r>
        <w:rPr>
          <w:rFonts w:hint="eastAsia" w:ascii="宋体" w:hAnsi="宋体" w:cs="宋体"/>
          <w:sz w:val="24"/>
        </w:rPr>
        <w:t>证明</w:t>
      </w:r>
      <w:r>
        <w:rPr>
          <w:rFonts w:hint="eastAsia" w:ascii="宋体" w:hAnsi="宋体" w:cs="宋体"/>
          <w:sz w:val="24"/>
          <w:lang w:eastAsia="zh-CN"/>
        </w:rPr>
        <w:t>、</w:t>
      </w:r>
      <w:r>
        <w:rPr>
          <w:rFonts w:hint="eastAsia" w:ascii="宋体" w:hAnsi="宋体" w:cs="宋体"/>
          <w:sz w:val="24"/>
          <w:lang w:val="en-US" w:eastAsia="zh-CN"/>
        </w:rPr>
        <w:t>社保缴纳</w:t>
      </w:r>
      <w:r>
        <w:rPr>
          <w:rFonts w:hint="eastAsia" w:ascii="宋体" w:hAnsi="宋体" w:cs="宋体"/>
          <w:sz w:val="24"/>
        </w:rPr>
        <w:t>证明</w:t>
      </w:r>
      <w:r>
        <w:rPr>
          <w:rFonts w:hint="eastAsia" w:ascii="宋体" w:hAnsi="宋体" w:cs="宋体"/>
          <w:sz w:val="24"/>
          <w:lang w:eastAsia="zh-CN"/>
        </w:rPr>
        <w:t>；</w:t>
      </w:r>
      <w:bookmarkEnd w:id="15"/>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（社保证明必须含人员清单，社保局及税务局官网未能查询到相关真实有效数据的视为报名无效）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5EB75DAD">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2C00186C">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0018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rPr>
        <w:rFonts w:hint="default" w:ascii="宋体" w:hAnsi="宋体" w:eastAsia="宋体" w:cs="宋体"/>
        <w:sz w:val="24"/>
        <w:szCs w:val="24"/>
      </w:r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31C0274"/>
    <w:rsid w:val="056327F4"/>
    <w:rsid w:val="06542386"/>
    <w:rsid w:val="069547ED"/>
    <w:rsid w:val="09603A41"/>
    <w:rsid w:val="096905F0"/>
    <w:rsid w:val="0C044EB6"/>
    <w:rsid w:val="0C0E471D"/>
    <w:rsid w:val="0CA31306"/>
    <w:rsid w:val="0D090D1E"/>
    <w:rsid w:val="0D226AD6"/>
    <w:rsid w:val="0D533749"/>
    <w:rsid w:val="0D98342C"/>
    <w:rsid w:val="0FF67CE3"/>
    <w:rsid w:val="10F8623C"/>
    <w:rsid w:val="126B13EC"/>
    <w:rsid w:val="146A272C"/>
    <w:rsid w:val="14AC2432"/>
    <w:rsid w:val="165779C8"/>
    <w:rsid w:val="16F1554A"/>
    <w:rsid w:val="181E5F9E"/>
    <w:rsid w:val="195475C9"/>
    <w:rsid w:val="1AE61AF6"/>
    <w:rsid w:val="1B3210A6"/>
    <w:rsid w:val="1BA0053F"/>
    <w:rsid w:val="1EDE6A99"/>
    <w:rsid w:val="1F81710A"/>
    <w:rsid w:val="1FDC23BD"/>
    <w:rsid w:val="20924035"/>
    <w:rsid w:val="24815D8F"/>
    <w:rsid w:val="2566614A"/>
    <w:rsid w:val="25EA6D40"/>
    <w:rsid w:val="27B948B9"/>
    <w:rsid w:val="280F2D0F"/>
    <w:rsid w:val="2A0C1A45"/>
    <w:rsid w:val="2BCA24AA"/>
    <w:rsid w:val="2C05330C"/>
    <w:rsid w:val="2C9D7C7F"/>
    <w:rsid w:val="2DCC3B72"/>
    <w:rsid w:val="2E8C3BE0"/>
    <w:rsid w:val="2EA11CC2"/>
    <w:rsid w:val="2F1306E2"/>
    <w:rsid w:val="30F3309D"/>
    <w:rsid w:val="31A86E91"/>
    <w:rsid w:val="37805D4C"/>
    <w:rsid w:val="387C11C5"/>
    <w:rsid w:val="39623022"/>
    <w:rsid w:val="3A2D6C1E"/>
    <w:rsid w:val="3BA00298"/>
    <w:rsid w:val="3C220C7A"/>
    <w:rsid w:val="3CEF2D0D"/>
    <w:rsid w:val="3FC77D5C"/>
    <w:rsid w:val="430058FC"/>
    <w:rsid w:val="4305050D"/>
    <w:rsid w:val="464B6ECF"/>
    <w:rsid w:val="47906669"/>
    <w:rsid w:val="4B4255CC"/>
    <w:rsid w:val="4BE94136"/>
    <w:rsid w:val="4D7F6395"/>
    <w:rsid w:val="4E03148C"/>
    <w:rsid w:val="4E592E26"/>
    <w:rsid w:val="4FEC5EA6"/>
    <w:rsid w:val="50D144AB"/>
    <w:rsid w:val="512D4BC5"/>
    <w:rsid w:val="527111A1"/>
    <w:rsid w:val="53816FCA"/>
    <w:rsid w:val="53917FB8"/>
    <w:rsid w:val="53BE5237"/>
    <w:rsid w:val="588762E9"/>
    <w:rsid w:val="5BE65E1F"/>
    <w:rsid w:val="5DA85AC7"/>
    <w:rsid w:val="5E2F4927"/>
    <w:rsid w:val="5E5F7315"/>
    <w:rsid w:val="5FC70EDD"/>
    <w:rsid w:val="63F63487"/>
    <w:rsid w:val="65B6262A"/>
    <w:rsid w:val="661773A5"/>
    <w:rsid w:val="68A01318"/>
    <w:rsid w:val="6A0E344C"/>
    <w:rsid w:val="6E460555"/>
    <w:rsid w:val="6FB06CE4"/>
    <w:rsid w:val="735A3AFF"/>
    <w:rsid w:val="74825A54"/>
    <w:rsid w:val="75602C6D"/>
    <w:rsid w:val="771E3438"/>
    <w:rsid w:val="78576F2C"/>
    <w:rsid w:val="7874450D"/>
    <w:rsid w:val="796E120B"/>
    <w:rsid w:val="79F2146C"/>
    <w:rsid w:val="7A0329A6"/>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6</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2026-06-26T01:50:37Z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