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豆制品及其杂项项目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w:t>
      </w:r>
      <w:r>
        <w:rPr>
          <w:rFonts w:hint="eastAsia" w:ascii="仿宋_GB2312" w:hAnsi="仿宋_GB2312" w:eastAsia="仿宋_GB2312" w:cs="仿宋_GB2312"/>
          <w:color w:val="auto"/>
          <w:kern w:val="0"/>
          <w:sz w:val="32"/>
          <w:szCs w:val="32"/>
          <w:highlight w:val="none"/>
          <w:lang w:val="en-US" w:eastAsia="zh-CN"/>
        </w:rPr>
        <w:t>规定</w:t>
      </w:r>
      <w:r>
        <w:rPr>
          <w:rFonts w:hint="eastAsia" w:ascii="仿宋_GB2312" w:hAnsi="仿宋_GB2312" w:eastAsia="仿宋_GB2312" w:cs="仿宋_GB2312"/>
          <w:color w:val="auto"/>
          <w:kern w:val="0"/>
          <w:sz w:val="32"/>
          <w:szCs w:val="32"/>
          <w:highlight w:val="none"/>
        </w:rPr>
        <w:t>，该项目已具备采购条件。采购申请具体如下：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1.项目名称：上海中航航空食品有限公司豆制品及其杂项项目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9"/>
        <w:tblW w:w="11269" w:type="dxa"/>
        <w:jc w:val="center"/>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6"/>
        <w:gridCol w:w="1502"/>
        <w:gridCol w:w="1009"/>
        <w:gridCol w:w="913"/>
        <w:gridCol w:w="505"/>
        <w:gridCol w:w="750"/>
        <w:gridCol w:w="1081"/>
        <w:gridCol w:w="5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b/>
                <w:bCs/>
                <w:sz w:val="21"/>
                <w:szCs w:val="21"/>
                <w:lang w:val="en-US" w:eastAsia="zh-CN"/>
              </w:rPr>
            </w:pPr>
            <w:r>
              <w:rPr>
                <w:rFonts w:hint="eastAsia"/>
                <w:b/>
                <w:bCs/>
                <w:sz w:val="21"/>
                <w:szCs w:val="21"/>
                <w:lang w:val="en-US" w:eastAsia="zh-CN"/>
              </w:rPr>
              <w:t>序号</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b/>
                <w:bCs/>
                <w:sz w:val="21"/>
                <w:szCs w:val="21"/>
                <w:lang w:val="en-US" w:eastAsia="zh-CN"/>
              </w:rPr>
            </w:pPr>
            <w:r>
              <w:rPr>
                <w:rFonts w:hint="eastAsia"/>
                <w:b/>
                <w:bCs/>
                <w:sz w:val="21"/>
                <w:szCs w:val="21"/>
                <w:lang w:val="en-US" w:eastAsia="zh-CN"/>
              </w:rPr>
              <w:t>品名</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b/>
                <w:bCs/>
                <w:sz w:val="21"/>
                <w:szCs w:val="21"/>
                <w:lang w:val="en-US" w:eastAsia="zh-CN"/>
              </w:rPr>
            </w:pPr>
            <w:r>
              <w:rPr>
                <w:rFonts w:hint="eastAsia"/>
                <w:b/>
                <w:bCs/>
                <w:sz w:val="21"/>
                <w:szCs w:val="21"/>
                <w:lang w:val="en-US" w:eastAsia="zh-CN"/>
              </w:rPr>
              <w:t>参考品牌</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b/>
                <w:bCs/>
                <w:sz w:val="21"/>
                <w:szCs w:val="21"/>
                <w:lang w:val="en-US" w:eastAsia="zh-CN"/>
              </w:rPr>
            </w:pPr>
            <w:r>
              <w:rPr>
                <w:rFonts w:hint="eastAsia"/>
                <w:b/>
                <w:bCs/>
                <w:sz w:val="21"/>
                <w:szCs w:val="21"/>
                <w:lang w:val="en-US" w:eastAsia="zh-CN"/>
              </w:rPr>
              <w:t>建议规格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b/>
                <w:bCs/>
                <w:sz w:val="21"/>
                <w:szCs w:val="21"/>
                <w:lang w:val="en-US" w:eastAsia="zh-CN"/>
              </w:rPr>
            </w:pPr>
            <w:r>
              <w:rPr>
                <w:rFonts w:hint="eastAsia"/>
                <w:b/>
                <w:bCs/>
                <w:sz w:val="21"/>
                <w:szCs w:val="21"/>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b/>
                <w:bCs/>
                <w:sz w:val="21"/>
                <w:szCs w:val="21"/>
                <w:lang w:val="en-US" w:eastAsia="zh-CN"/>
              </w:rPr>
            </w:pPr>
            <w:r>
              <w:rPr>
                <w:rFonts w:hint="eastAsia"/>
                <w:b/>
                <w:bCs/>
                <w:sz w:val="21"/>
                <w:szCs w:val="21"/>
                <w:lang w:val="en-US" w:eastAsia="zh-CN"/>
              </w:rPr>
              <w:t>预计年用量</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b/>
                <w:bCs/>
                <w:sz w:val="21"/>
                <w:szCs w:val="21"/>
                <w:lang w:val="en-US" w:eastAsia="zh-CN"/>
              </w:rPr>
            </w:pPr>
            <w:r>
              <w:rPr>
                <w:rFonts w:hint="eastAsia"/>
                <w:b/>
                <w:bCs/>
                <w:sz w:val="21"/>
                <w:szCs w:val="21"/>
                <w:lang w:val="en-US" w:eastAsia="zh-CN"/>
              </w:rPr>
              <w:t>保质期</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b/>
                <w:bCs/>
                <w:sz w:val="21"/>
                <w:szCs w:val="21"/>
                <w:lang w:val="en-US" w:eastAsia="zh-CN"/>
              </w:rPr>
            </w:pPr>
            <w:r>
              <w:rPr>
                <w:rFonts w:hint="eastAsia"/>
                <w:b/>
                <w:bCs/>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color w:val="000000"/>
                <w:kern w:val="0"/>
                <w:sz w:val="22"/>
                <w:szCs w:val="22"/>
                <w:u w:val="none"/>
                <w:lang w:val="en-US" w:eastAsia="zh-CN" w:bidi="ar"/>
              </w:rPr>
              <w:t>百叶结</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369</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至少4天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default"/>
                <w:sz w:val="21"/>
                <w:szCs w:val="21"/>
                <w:lang w:val="en-US" w:eastAsia="zh-CN"/>
              </w:rPr>
            </w:pPr>
            <w:r>
              <w:rPr>
                <w:rFonts w:hint="eastAsia"/>
                <w:sz w:val="21"/>
                <w:szCs w:val="21"/>
                <w:lang w:val="en-US" w:eastAsia="zh-CN"/>
              </w:rPr>
              <w:t>符合</w:t>
            </w:r>
            <w:r>
              <w:rPr>
                <w:rFonts w:hint="default"/>
                <w:sz w:val="21"/>
                <w:szCs w:val="21"/>
                <w:lang w:val="en-US" w:eastAsia="zh-CN"/>
              </w:rPr>
              <w:t>GB 2712-2014《食品安全国家标准 豆制品》</w:t>
            </w:r>
          </w:p>
          <w:p>
            <w:pPr>
              <w:spacing w:beforeLines="0" w:afterLines="0"/>
              <w:jc w:val="left"/>
              <w:rPr>
                <w:rFonts w:hint="default"/>
                <w:sz w:val="21"/>
                <w:szCs w:val="21"/>
                <w:lang w:val="en-US" w:eastAsia="zh-CN"/>
              </w:rPr>
            </w:pPr>
            <w:r>
              <w:rPr>
                <w:rFonts w:hint="eastAsia"/>
                <w:sz w:val="21"/>
                <w:szCs w:val="21"/>
                <w:shd w:val="clear"/>
                <w:lang w:val="en-US" w:eastAsia="zh-CN"/>
              </w:rPr>
              <w:t>单结，</w:t>
            </w:r>
            <w:r>
              <w:rPr>
                <w:rFonts w:hint="eastAsia"/>
                <w:sz w:val="21"/>
                <w:szCs w:val="21"/>
                <w:lang w:val="en-US" w:eastAsia="zh-CN"/>
              </w:rPr>
              <w:t>结需紧实，不易散开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3"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18"/>
                <w:szCs w:val="18"/>
                <w:lang w:val="en-US" w:eastAsia="zh-CN"/>
              </w:rPr>
            </w:pPr>
            <w:r>
              <w:rPr>
                <w:rFonts w:hint="eastAsia" w:ascii="宋体" w:hAnsi="宋体" w:eastAsia="宋体" w:cs="宋体"/>
                <w:i w:val="0"/>
                <w:color w:val="000000"/>
                <w:kern w:val="0"/>
                <w:sz w:val="22"/>
                <w:szCs w:val="22"/>
                <w:u w:val="none"/>
                <w:lang w:val="en-US" w:eastAsia="zh-CN" w:bidi="ar"/>
              </w:rPr>
              <w:t>薄百叶</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228</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厚度3mm以下，全张完整，无破损、无孔洞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color w:val="000000"/>
                <w:kern w:val="0"/>
                <w:sz w:val="22"/>
                <w:szCs w:val="22"/>
                <w:u w:val="none"/>
                <w:lang w:val="en-US" w:eastAsia="zh-CN" w:bidi="ar"/>
              </w:rPr>
              <w:t>大白干</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2144</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正方形或长方形，四角饱满无破损、无缺角、无碎块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小油豆腐</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1172</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约2cm×2cm×2cm的立方体，呈海绵状，空心均匀，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5</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豆腐衣</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702</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至少3个月</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置于阴凉干燥处</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0.3mm以下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6</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腐竹</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鸿盛</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至少8个月</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阴凉干燥处存放</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干腐竹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7</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盐卤老豆腐</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/锅烧豆腐</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18341</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至少7天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8</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厚百叶</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437</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厚度约3-5mm，厚薄均匀无豆渣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9</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火锅油面筋</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伟伟</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7838</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至少常温60天</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约5-15g，圆球状，大小均匀，不碎不散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10</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绢豆腐</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209</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切面光滑无气孔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11</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烤麸</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GB 2711-2014《食品安全国家标准 面筋制品》</w:t>
            </w:r>
          </w:p>
          <w:p>
            <w:pPr>
              <w:spacing w:beforeLines="0" w:afterLines="0"/>
              <w:jc w:val="left"/>
              <w:rPr>
                <w:rFonts w:hint="eastAsia"/>
                <w:sz w:val="21"/>
                <w:szCs w:val="21"/>
                <w:lang w:val="en-US" w:eastAsia="zh-CN"/>
              </w:rPr>
            </w:pPr>
            <w:r>
              <w:rPr>
                <w:rFonts w:hint="eastAsia"/>
                <w:sz w:val="21"/>
                <w:szCs w:val="21"/>
                <w:lang w:val="en-US" w:eastAsia="zh-CN"/>
              </w:rPr>
              <w:t>整块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四鲜烤麸</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2960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即食海绵状，不含花生仁，至少含黑木耳、黄花菜、香菇的配料，固形物含量≥85%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13</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兰花干</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shd w:val="clear"/>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正反面均匀平行刀纹，深度达坯体2/3，不断裂；单片厚度8–12mm，整体块型规整，无碎渣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14</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麻腐</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1889</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至少3天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2713-2015《食品安全国家标准 淀粉制品》</w:t>
            </w:r>
          </w:p>
          <w:p>
            <w:pPr>
              <w:spacing w:beforeLines="0" w:afterLines="0"/>
              <w:jc w:val="left"/>
              <w:rPr>
                <w:rFonts w:hint="eastAsia"/>
                <w:sz w:val="21"/>
                <w:szCs w:val="21"/>
                <w:lang w:val="en-US" w:eastAsia="zh-CN"/>
              </w:rPr>
            </w:pPr>
            <w:r>
              <w:rPr>
                <w:rFonts w:hint="eastAsia"/>
                <w:sz w:val="21"/>
                <w:szCs w:val="21"/>
                <w:lang w:val="en-US" w:eastAsia="zh-CN"/>
              </w:rPr>
              <w:t>整块完整、无碎裂、无分层、无大量气泡孔洞</w:t>
            </w:r>
          </w:p>
          <w:p>
            <w:pPr>
              <w:spacing w:beforeLines="0" w:afterLines="0"/>
              <w:jc w:val="left"/>
              <w:rPr>
                <w:rFonts w:hint="eastAsia"/>
                <w:sz w:val="21"/>
                <w:szCs w:val="21"/>
                <w:lang w:val="en-US" w:eastAsia="zh-CN"/>
              </w:rPr>
            </w:pPr>
            <w:r>
              <w:rPr>
                <w:rFonts w:hint="eastAsia"/>
                <w:sz w:val="21"/>
                <w:szCs w:val="21"/>
                <w:lang w:val="en-US" w:eastAsia="zh-CN"/>
              </w:rPr>
              <w:t>表面干爽不发黏，盒内无渗水、无乳白色浑浊积液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15</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精致小素肠</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/迷你小素肠</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长度约4～7cm，直径约1.2～1.8cm，粗细均匀无大小悬殊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16</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盒豆腐</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/内脂豆腐</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7549</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盒体完整无变形、无挤压凹陷；豆腐整块完整，无碎裂、无孔洞蜂窝、无分层出水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17</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切片年糕</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至少3天</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符合厚度约3–6mm，宽度约20–30mm，长度约4–8cm</w:t>
            </w:r>
          </w:p>
          <w:p>
            <w:pPr>
              <w:spacing w:beforeLines="0" w:afterLines="0"/>
              <w:jc w:val="left"/>
              <w:rPr>
                <w:rFonts w:hint="eastAsia"/>
                <w:sz w:val="21"/>
                <w:szCs w:val="21"/>
                <w:lang w:val="en-US" w:eastAsia="zh-CN"/>
              </w:rPr>
            </w:pPr>
            <w:r>
              <w:rPr>
                <w:rFonts w:hint="eastAsia"/>
                <w:sz w:val="21"/>
                <w:szCs w:val="21"/>
                <w:lang w:val="en-US" w:eastAsia="zh-CN"/>
              </w:rPr>
              <w:t>切片完整无缺角、无大量粘连结块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18</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家常豆腐</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（水油方）</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近似方形/长方形，单块边长约3–5cm，厚度约8–12mm，切边规整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sz w:val="21"/>
                <w:szCs w:val="21"/>
                <w:lang w:val="en-US" w:eastAsia="zh-CN"/>
              </w:rPr>
              <w:t>19</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shd w:val="clear"/>
                <w:lang w:val="en-US" w:eastAsia="zh-CN" w:bidi="ar"/>
              </w:rPr>
            </w:pPr>
            <w:r>
              <w:rPr>
                <w:rFonts w:hint="eastAsia" w:ascii="宋体" w:hAnsi="宋体" w:eastAsia="宋体" w:cs="宋体"/>
                <w:i w:val="0"/>
                <w:color w:val="000000"/>
                <w:kern w:val="0"/>
                <w:sz w:val="22"/>
                <w:szCs w:val="22"/>
                <w:u w:val="none"/>
                <w:shd w:val="clear"/>
                <w:lang w:val="en-US" w:eastAsia="zh-CN" w:bidi="ar"/>
              </w:rPr>
              <w:t>纯面筋丝</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shd w:val="clear"/>
                <w:lang w:val="en-US" w:eastAsia="zh-CN" w:bidi="ar"/>
              </w:rPr>
              <w:t>/素肠丝</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丝宽约1.5～4mm，长度约3～8cm；粗细均匀，无过粗结块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20</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素鸡</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整根素鸡圆柱长条，直径约4–6cm，单根长度约20–40cm，粗细均匀，表面光滑无开裂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五香小素鸡</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1810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紧实扁圆柱长条素鸡卷，单根长约12–18cm，宽度约4–6cm，厚度约3–5cm，粗细厚薄均匀；多层千张挤压紧密，切面分层清晰、无空心松散、无大面积开裂脱层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22</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素鸭</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100克</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834</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shd w:val="clear"/>
                <w:lang w:val="en-US" w:eastAsia="zh-CN"/>
              </w:rPr>
              <w:t>预卤调味熟制腐竹卷素鸭</w:t>
            </w:r>
            <w:r>
              <w:rPr>
                <w:rFonts w:hint="eastAsia"/>
                <w:sz w:val="21"/>
                <w:szCs w:val="21"/>
                <w:lang w:val="en-US" w:eastAsia="zh-CN"/>
              </w:rPr>
              <w:t>长方形扁卷单卷长约12–16cm，宽约4–6cm，厚度约2–4cm；无断卷、无残缺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23</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五香干</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长方薄片状，单片厚度约3–6mm，长约6–10cm、宽约3–4cm；厚薄均匀，切边平整，无缺角、无碎裂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24</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三角油豆腐</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/油三角</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标准等腰三角形，三边长度约3–5cm，厚度约10–15mm，边角圆润不尖锐；切块规整，无半块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25</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油条子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鸿光浪花</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细长扁条状豆制品油条，单条长度约6–12cm，宽度约1.5–2.5cm，厚度约8–12mm，长短粗细均匀，切边平整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26</w:t>
            </w:r>
          </w:p>
        </w:tc>
        <w:tc>
          <w:tcPr>
            <w:tcW w:w="150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粉皮</w:t>
            </w:r>
          </w:p>
        </w:tc>
        <w:tc>
          <w:tcPr>
            <w:tcW w:w="10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1公斤</w:t>
            </w:r>
          </w:p>
        </w:tc>
        <w:tc>
          <w:tcPr>
            <w:tcW w:w="5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至少4天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2713-2015《食品安全国家标准 淀粉制品》</w:t>
            </w:r>
          </w:p>
          <w:p>
            <w:pPr>
              <w:spacing w:beforeLines="0" w:afterLines="0"/>
              <w:jc w:val="left"/>
              <w:rPr>
                <w:rFonts w:hint="eastAsia"/>
                <w:sz w:val="21"/>
                <w:szCs w:val="21"/>
                <w:lang w:val="en-US" w:eastAsia="zh-CN"/>
              </w:rPr>
            </w:pPr>
            <w:r>
              <w:rPr>
                <w:rFonts w:hint="eastAsia"/>
                <w:sz w:val="21"/>
                <w:szCs w:val="21"/>
                <w:lang w:val="en-US" w:eastAsia="zh-CN"/>
              </w:rPr>
              <w:t>完整圆形薄粉皮，单片直径约20–28cm，厚度约1.2–2.5mm，厚薄均匀，无破洞、缺角、撕裂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7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color w:val="000000"/>
                <w:kern w:val="0"/>
                <w:sz w:val="22"/>
                <w:szCs w:val="22"/>
                <w:u w:val="none"/>
                <w:lang w:val="en-US" w:eastAsia="zh-CN" w:bidi="ar"/>
              </w:rPr>
              <w:t>27</w:t>
            </w:r>
          </w:p>
        </w:tc>
        <w:tc>
          <w:tcPr>
            <w:tcW w:w="150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玉子豆腐</w:t>
            </w:r>
          </w:p>
        </w:tc>
        <w:tc>
          <w:tcPr>
            <w:tcW w:w="100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shd w:val="clear"/>
                <w:lang w:val="en-US" w:eastAsia="zh-CN" w:bidi="ar"/>
              </w:rPr>
              <w:t>鸿光浪花</w:t>
            </w:r>
          </w:p>
        </w:tc>
        <w:tc>
          <w:tcPr>
            <w:tcW w:w="9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90克</w:t>
            </w:r>
          </w:p>
        </w:tc>
        <w:tc>
          <w:tcPr>
            <w:tcW w:w="50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08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至少5天</w:t>
            </w:r>
          </w:p>
          <w:p>
            <w:pPr>
              <w:spacing w:beforeLines="0" w:afterLines="0"/>
              <w:jc w:val="left"/>
              <w:rPr>
                <w:rFonts w:hint="eastAsia"/>
                <w:sz w:val="21"/>
                <w:szCs w:val="21"/>
                <w:lang w:val="en-US" w:eastAsia="zh-CN"/>
              </w:rPr>
            </w:pPr>
            <w:r>
              <w:rPr>
                <w:rFonts w:hint="eastAsia"/>
                <w:sz w:val="21"/>
                <w:szCs w:val="21"/>
                <w:lang w:val="en-US" w:eastAsia="zh-CN"/>
              </w:rPr>
              <w:t>冷藏保存</w:t>
            </w:r>
          </w:p>
        </w:tc>
        <w:tc>
          <w:tcPr>
            <w:tcW w:w="5133"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2749-2015《食品安全国家标准 蛋与蛋制品》</w:t>
            </w:r>
          </w:p>
          <w:p>
            <w:pPr>
              <w:spacing w:beforeLines="0" w:afterLines="0"/>
              <w:jc w:val="left"/>
              <w:rPr>
                <w:rFonts w:hint="eastAsia"/>
                <w:sz w:val="21"/>
                <w:szCs w:val="21"/>
                <w:lang w:val="en-US" w:eastAsia="zh-CN"/>
              </w:rPr>
            </w:pPr>
            <w:r>
              <w:rPr>
                <w:rFonts w:hint="eastAsia"/>
                <w:sz w:val="21"/>
                <w:szCs w:val="21"/>
                <w:shd w:val="clear"/>
                <w:lang w:val="en-US" w:eastAsia="zh-CN"/>
              </w:rPr>
              <w:t>圆柱体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37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0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扬州干丝</w:t>
            </w:r>
          </w:p>
        </w:tc>
        <w:tc>
          <w:tcPr>
            <w:tcW w:w="10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清美</w:t>
            </w:r>
          </w:p>
        </w:tc>
        <w:tc>
          <w:tcPr>
            <w:tcW w:w="9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150克</w:t>
            </w:r>
          </w:p>
        </w:tc>
        <w:tc>
          <w:tcPr>
            <w:tcW w:w="5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7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w:t>
            </w:r>
          </w:p>
        </w:tc>
        <w:tc>
          <w:tcPr>
            <w:tcW w:w="108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至少5天</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冷藏保存</w:t>
            </w:r>
          </w:p>
        </w:tc>
        <w:tc>
          <w:tcPr>
            <w:tcW w:w="51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left"/>
              <w:rPr>
                <w:rFonts w:hint="eastAsia"/>
                <w:sz w:val="21"/>
                <w:szCs w:val="21"/>
                <w:lang w:val="en-US" w:eastAsia="zh-CN"/>
              </w:rPr>
            </w:pPr>
            <w:r>
              <w:rPr>
                <w:rFonts w:hint="eastAsia"/>
                <w:sz w:val="21"/>
                <w:szCs w:val="21"/>
                <w:lang w:val="en-US" w:eastAsia="zh-CN"/>
              </w:rPr>
              <w:t>符合GB 2712-2014《食品安全国家标准 豆制品》</w:t>
            </w:r>
          </w:p>
          <w:p>
            <w:pPr>
              <w:spacing w:beforeLines="0" w:afterLines="0"/>
              <w:jc w:val="left"/>
              <w:rPr>
                <w:rFonts w:hint="eastAsia"/>
                <w:sz w:val="21"/>
                <w:szCs w:val="21"/>
                <w:lang w:val="en-US" w:eastAsia="zh-CN"/>
              </w:rPr>
            </w:pPr>
            <w:r>
              <w:rPr>
                <w:rFonts w:hint="eastAsia"/>
                <w:sz w:val="21"/>
                <w:szCs w:val="21"/>
                <w:lang w:val="en-US" w:eastAsia="zh-CN"/>
              </w:rPr>
              <w:t>丝宽度约1.2–2.5mm，长度约4–8cm，切丝粗细均匀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（二）执行标准：产品符合相关国家标准如GB 2712-2014《食品安全国家标准 豆制品》、GB 2749-2015《食品安全国家标准 蛋与蛋制品》、GB 2713-2015《食品安全国家标准 淀粉制品》等、行业标准，包括</w:t>
      </w:r>
      <w:r>
        <w:rPr>
          <w:rFonts w:hint="eastAsia" w:ascii="仿宋_GB2312" w:hAnsi="仿宋_GB2312" w:eastAsia="仿宋_GB2312" w:cs="仿宋_GB2312"/>
          <w:b w:val="0"/>
          <w:bCs w:val="0"/>
          <w:color w:val="auto"/>
          <w:kern w:val="0"/>
          <w:sz w:val="32"/>
          <w:szCs w:val="32"/>
          <w:highlight w:val="none"/>
          <w:lang w:val="en-US" w:eastAsia="zh-CN"/>
        </w:rPr>
        <w:t>《中华人民共和国食品安全法》、《中华人民共和国产品质量法》等相关国家法律规定。</w:t>
      </w:r>
    </w:p>
    <w:p>
      <w:pPr>
        <w:keepNext w:val="0"/>
        <w:keepLines w:val="0"/>
        <w:pageBreakBefore w:val="0"/>
        <w:widowControl w:val="0"/>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w:t>
      </w:r>
    </w:p>
    <w:p>
      <w:pPr>
        <w:keepNext w:val="0"/>
        <w:keepLines w:val="0"/>
        <w:pageBreakBefore w:val="0"/>
        <w:widowControl w:val="0"/>
        <w:shd w:val="clea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送货订单将提前一天通知供应商（即周一采购人发送订单、周二供应商送货），采购人可提前12小时对该订单中的品种、数量进行增加、减少或取消，且供应商根据变更后的订单满足采购人要求，供应商须在早上8点30分前送达采购人指定地点。</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产品保质期：产品保质期须符合中国有关法律、法规要求，且符合采购人对产品保质期的要求（当日所送产品的保质期不得少于总保质期的三分之二）。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w:t>
      </w:r>
      <w:r>
        <w:rPr>
          <w:rFonts w:hint="eastAsia" w:ascii="仿宋_GB2312" w:hAnsi="仿宋_GB2312" w:eastAsia="仿宋_GB2312" w:cs="仿宋_GB2312"/>
          <w:color w:val="auto"/>
          <w:kern w:val="0"/>
          <w:sz w:val="32"/>
          <w:szCs w:val="32"/>
          <w:highlight w:val="none"/>
          <w:shd w:val="clear"/>
          <w:lang w:val="en-US" w:eastAsia="zh-CN"/>
        </w:rPr>
        <w:t>清真食品应单独配送</w:t>
      </w:r>
      <w:r>
        <w:rPr>
          <w:rFonts w:hint="eastAsia" w:ascii="仿宋_GB2312" w:hAnsi="仿宋_GB2312" w:eastAsia="仿宋_GB2312" w:cs="仿宋_GB2312"/>
          <w:color w:val="auto"/>
          <w:kern w:val="0"/>
          <w:sz w:val="32"/>
          <w:szCs w:val="32"/>
          <w:highlight w:val="none"/>
          <w:lang w:val="en-US" w:eastAsia="zh-CN"/>
        </w:rPr>
        <w:t>，如若无或者木制垫仓板，仓库有权拒收。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8.进口货物需要提供入境货物检验检疫证明。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（一）营业执照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（二）若响应方为直接生产厂家，需按要求提供以下资质文件：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1.食品生产许可证及明细页；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2.食品经营许可证及明细页或仅销售预包装食品经营者备案信息表或符合当地市场监督管理局要求的专业技术及行业资质证明资料。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若响应方为产品经销商，需按要求提供以下资质文件：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1.响应方的食品经营许可证及明细页或仅销售预包装食品经营者备案信息表或符合当地市场监督管理局要求的专业技术及行业资质证明资料；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2.若所提供的样品为非进口产品，需额外提供该产品生产厂家的营业执照、食品生产许可证及明细页；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3.若所提供的样品为进口产品，需额外提供中华人民共和国入境货物检验检疫证明及中华人民共和国海关进口货物报关单，报关单据涉及的产品需与参与本项目提供的产品信息一致。</w:t>
      </w:r>
      <w:bookmarkStart w:id="0" w:name="_GoBack"/>
      <w:bookmarkEnd w:id="0"/>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THeiti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quote-cjk-patch">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MTYyNDNlYmE3YTIyZTZhYzQyMDFiYzM3YzI2Y2EifQ=="/>
  </w:docVars>
  <w:rsids>
    <w:rsidRoot w:val="00172A27"/>
    <w:rsid w:val="00061DD7"/>
    <w:rsid w:val="00073587"/>
    <w:rsid w:val="000849F7"/>
    <w:rsid w:val="00084E14"/>
    <w:rsid w:val="001348E1"/>
    <w:rsid w:val="001C5795"/>
    <w:rsid w:val="002327A9"/>
    <w:rsid w:val="002B2046"/>
    <w:rsid w:val="00314B30"/>
    <w:rsid w:val="00362239"/>
    <w:rsid w:val="00371A25"/>
    <w:rsid w:val="003D1E41"/>
    <w:rsid w:val="003E22E5"/>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154453E"/>
    <w:rsid w:val="02CE32F6"/>
    <w:rsid w:val="02D13E5B"/>
    <w:rsid w:val="02D463B9"/>
    <w:rsid w:val="03872518"/>
    <w:rsid w:val="03A11816"/>
    <w:rsid w:val="03EA2030"/>
    <w:rsid w:val="04311AC1"/>
    <w:rsid w:val="0439476B"/>
    <w:rsid w:val="045D3AA5"/>
    <w:rsid w:val="04710DDA"/>
    <w:rsid w:val="04A01404"/>
    <w:rsid w:val="051605D0"/>
    <w:rsid w:val="053A169D"/>
    <w:rsid w:val="05617A82"/>
    <w:rsid w:val="0592078C"/>
    <w:rsid w:val="06352A11"/>
    <w:rsid w:val="063E5072"/>
    <w:rsid w:val="068D1C8C"/>
    <w:rsid w:val="06B27BA8"/>
    <w:rsid w:val="06E82682"/>
    <w:rsid w:val="07E81920"/>
    <w:rsid w:val="08C31577"/>
    <w:rsid w:val="09DF0897"/>
    <w:rsid w:val="09E610FF"/>
    <w:rsid w:val="09E65969"/>
    <w:rsid w:val="09EE4EC2"/>
    <w:rsid w:val="0A0061C2"/>
    <w:rsid w:val="0A39560B"/>
    <w:rsid w:val="0AF26EF0"/>
    <w:rsid w:val="0BB511D5"/>
    <w:rsid w:val="0C614C1E"/>
    <w:rsid w:val="0C7507AD"/>
    <w:rsid w:val="0CB159F3"/>
    <w:rsid w:val="0CD00985"/>
    <w:rsid w:val="0CDE34ED"/>
    <w:rsid w:val="0D120D81"/>
    <w:rsid w:val="0D367F24"/>
    <w:rsid w:val="0DD57200"/>
    <w:rsid w:val="0DEA1814"/>
    <w:rsid w:val="0E7D1B66"/>
    <w:rsid w:val="0E820C2D"/>
    <w:rsid w:val="0E8D323D"/>
    <w:rsid w:val="0EA84D54"/>
    <w:rsid w:val="0EEB381C"/>
    <w:rsid w:val="0F34799C"/>
    <w:rsid w:val="0FA61926"/>
    <w:rsid w:val="0FC47476"/>
    <w:rsid w:val="0FCC41E2"/>
    <w:rsid w:val="0FDD2559"/>
    <w:rsid w:val="10F93D7E"/>
    <w:rsid w:val="11001F3C"/>
    <w:rsid w:val="111A69F7"/>
    <w:rsid w:val="114D39BE"/>
    <w:rsid w:val="115D7E8A"/>
    <w:rsid w:val="11815C63"/>
    <w:rsid w:val="125302AD"/>
    <w:rsid w:val="12AC1466"/>
    <w:rsid w:val="12AF71E3"/>
    <w:rsid w:val="12C85925"/>
    <w:rsid w:val="12CE30ED"/>
    <w:rsid w:val="13443AA2"/>
    <w:rsid w:val="13A07F3E"/>
    <w:rsid w:val="14567FDC"/>
    <w:rsid w:val="149D3E8D"/>
    <w:rsid w:val="14FC32E0"/>
    <w:rsid w:val="154A4909"/>
    <w:rsid w:val="15C73AAC"/>
    <w:rsid w:val="16311139"/>
    <w:rsid w:val="16F23711"/>
    <w:rsid w:val="1770476B"/>
    <w:rsid w:val="1771620B"/>
    <w:rsid w:val="179A5AF1"/>
    <w:rsid w:val="17AC2305"/>
    <w:rsid w:val="17E54472"/>
    <w:rsid w:val="19397841"/>
    <w:rsid w:val="1A35648F"/>
    <w:rsid w:val="1A5055CF"/>
    <w:rsid w:val="1A733427"/>
    <w:rsid w:val="1AB519FA"/>
    <w:rsid w:val="1AD36BA7"/>
    <w:rsid w:val="1AF358B0"/>
    <w:rsid w:val="1B57086B"/>
    <w:rsid w:val="1B9C6AB6"/>
    <w:rsid w:val="1BB45B77"/>
    <w:rsid w:val="1BDD1750"/>
    <w:rsid w:val="1C642FDF"/>
    <w:rsid w:val="1C7F7168"/>
    <w:rsid w:val="1C8051FF"/>
    <w:rsid w:val="1CA16C6E"/>
    <w:rsid w:val="1CB819A5"/>
    <w:rsid w:val="1CDE1089"/>
    <w:rsid w:val="1CE03257"/>
    <w:rsid w:val="1CF23E15"/>
    <w:rsid w:val="1D02752B"/>
    <w:rsid w:val="1D7902B8"/>
    <w:rsid w:val="1E3A2F2D"/>
    <w:rsid w:val="1ED06BA9"/>
    <w:rsid w:val="1EDB79E0"/>
    <w:rsid w:val="1F057A9F"/>
    <w:rsid w:val="1F33382F"/>
    <w:rsid w:val="1F386B14"/>
    <w:rsid w:val="1F61400C"/>
    <w:rsid w:val="1F7B285A"/>
    <w:rsid w:val="1F9863EC"/>
    <w:rsid w:val="204477E1"/>
    <w:rsid w:val="20A86021"/>
    <w:rsid w:val="213C0BFB"/>
    <w:rsid w:val="21B23A3B"/>
    <w:rsid w:val="21BA1DBA"/>
    <w:rsid w:val="221303EC"/>
    <w:rsid w:val="22640A4F"/>
    <w:rsid w:val="22BA0ECB"/>
    <w:rsid w:val="22C4124C"/>
    <w:rsid w:val="23870596"/>
    <w:rsid w:val="23B75DC7"/>
    <w:rsid w:val="246D322A"/>
    <w:rsid w:val="24A95D5C"/>
    <w:rsid w:val="24B136B0"/>
    <w:rsid w:val="25785190"/>
    <w:rsid w:val="25C40F57"/>
    <w:rsid w:val="25E46747"/>
    <w:rsid w:val="25F33745"/>
    <w:rsid w:val="267A62B2"/>
    <w:rsid w:val="26DD1BDB"/>
    <w:rsid w:val="26F22335"/>
    <w:rsid w:val="27BC672A"/>
    <w:rsid w:val="28230103"/>
    <w:rsid w:val="28E53A7B"/>
    <w:rsid w:val="2A271431"/>
    <w:rsid w:val="2AF87CBD"/>
    <w:rsid w:val="2BBE19DE"/>
    <w:rsid w:val="2C6E0EFE"/>
    <w:rsid w:val="2C8636F1"/>
    <w:rsid w:val="2D2C326D"/>
    <w:rsid w:val="2D8E4E7E"/>
    <w:rsid w:val="2E5C7D13"/>
    <w:rsid w:val="2F3C269A"/>
    <w:rsid w:val="2F590325"/>
    <w:rsid w:val="2FAF53A2"/>
    <w:rsid w:val="2FBF1C3A"/>
    <w:rsid w:val="2FF571BE"/>
    <w:rsid w:val="303C7AEC"/>
    <w:rsid w:val="30A82547"/>
    <w:rsid w:val="31792586"/>
    <w:rsid w:val="31E24D30"/>
    <w:rsid w:val="32A342CE"/>
    <w:rsid w:val="33326C4D"/>
    <w:rsid w:val="338D0563"/>
    <w:rsid w:val="33BA26F4"/>
    <w:rsid w:val="356947CD"/>
    <w:rsid w:val="35A6601B"/>
    <w:rsid w:val="36434544"/>
    <w:rsid w:val="364966FB"/>
    <w:rsid w:val="3657492D"/>
    <w:rsid w:val="36B003A7"/>
    <w:rsid w:val="36CF420F"/>
    <w:rsid w:val="37040305"/>
    <w:rsid w:val="377019E0"/>
    <w:rsid w:val="377561A6"/>
    <w:rsid w:val="3793220A"/>
    <w:rsid w:val="379B73EC"/>
    <w:rsid w:val="383E5776"/>
    <w:rsid w:val="38533E46"/>
    <w:rsid w:val="38A526CC"/>
    <w:rsid w:val="38E42D3E"/>
    <w:rsid w:val="399E1A3F"/>
    <w:rsid w:val="39B51732"/>
    <w:rsid w:val="39B802AD"/>
    <w:rsid w:val="3A576D45"/>
    <w:rsid w:val="3B3E4B2F"/>
    <w:rsid w:val="3BA15905"/>
    <w:rsid w:val="3BA42666"/>
    <w:rsid w:val="3C007190"/>
    <w:rsid w:val="3C050413"/>
    <w:rsid w:val="3C6F3FC2"/>
    <w:rsid w:val="3CC55AE0"/>
    <w:rsid w:val="3D9C5939"/>
    <w:rsid w:val="3DBB6EED"/>
    <w:rsid w:val="3DC172AD"/>
    <w:rsid w:val="3DD5420C"/>
    <w:rsid w:val="3E06392E"/>
    <w:rsid w:val="3E117259"/>
    <w:rsid w:val="3E1306DF"/>
    <w:rsid w:val="3E385851"/>
    <w:rsid w:val="3EAC0646"/>
    <w:rsid w:val="3EE65CF2"/>
    <w:rsid w:val="3F2A30A1"/>
    <w:rsid w:val="3F6E706B"/>
    <w:rsid w:val="3FC173ED"/>
    <w:rsid w:val="3FCB632F"/>
    <w:rsid w:val="3FD228A7"/>
    <w:rsid w:val="3FD52ED7"/>
    <w:rsid w:val="40687220"/>
    <w:rsid w:val="407F7CE8"/>
    <w:rsid w:val="4110414B"/>
    <w:rsid w:val="4149225A"/>
    <w:rsid w:val="41A76C96"/>
    <w:rsid w:val="42186656"/>
    <w:rsid w:val="42B13B03"/>
    <w:rsid w:val="42B807E9"/>
    <w:rsid w:val="42D061DF"/>
    <w:rsid w:val="430D5565"/>
    <w:rsid w:val="43617A53"/>
    <w:rsid w:val="43681F8F"/>
    <w:rsid w:val="44274D82"/>
    <w:rsid w:val="44AD5EA3"/>
    <w:rsid w:val="44C47EAB"/>
    <w:rsid w:val="457505AF"/>
    <w:rsid w:val="45DE547C"/>
    <w:rsid w:val="45FC75E2"/>
    <w:rsid w:val="46103E69"/>
    <w:rsid w:val="469B45C6"/>
    <w:rsid w:val="46D433C5"/>
    <w:rsid w:val="470C7C2B"/>
    <w:rsid w:val="47677100"/>
    <w:rsid w:val="4773706F"/>
    <w:rsid w:val="478C2A20"/>
    <w:rsid w:val="47CF7625"/>
    <w:rsid w:val="47D6236F"/>
    <w:rsid w:val="47DA2FF9"/>
    <w:rsid w:val="4812509E"/>
    <w:rsid w:val="48303CFE"/>
    <w:rsid w:val="48350C7D"/>
    <w:rsid w:val="48441544"/>
    <w:rsid w:val="48783B2B"/>
    <w:rsid w:val="487B0235"/>
    <w:rsid w:val="48FB6A76"/>
    <w:rsid w:val="4A6608F4"/>
    <w:rsid w:val="4AA263A6"/>
    <w:rsid w:val="4B5072BB"/>
    <w:rsid w:val="4B8B5463"/>
    <w:rsid w:val="4BE44C85"/>
    <w:rsid w:val="4BF3273B"/>
    <w:rsid w:val="4D994ED2"/>
    <w:rsid w:val="4E2605A1"/>
    <w:rsid w:val="4EC75654"/>
    <w:rsid w:val="4EEB44B2"/>
    <w:rsid w:val="504702BE"/>
    <w:rsid w:val="50FB52D7"/>
    <w:rsid w:val="51A17A35"/>
    <w:rsid w:val="51BC623C"/>
    <w:rsid w:val="51D166AF"/>
    <w:rsid w:val="52C803E8"/>
    <w:rsid w:val="52EF689C"/>
    <w:rsid w:val="531C0E98"/>
    <w:rsid w:val="53AC33EB"/>
    <w:rsid w:val="53D20D42"/>
    <w:rsid w:val="544B125E"/>
    <w:rsid w:val="54D1220B"/>
    <w:rsid w:val="559C360E"/>
    <w:rsid w:val="55A54BCA"/>
    <w:rsid w:val="55DA622A"/>
    <w:rsid w:val="570467F8"/>
    <w:rsid w:val="571C44BC"/>
    <w:rsid w:val="57320B0C"/>
    <w:rsid w:val="578E4678"/>
    <w:rsid w:val="57BC1DA6"/>
    <w:rsid w:val="58064885"/>
    <w:rsid w:val="58B61CEB"/>
    <w:rsid w:val="58F378F5"/>
    <w:rsid w:val="58FE50EC"/>
    <w:rsid w:val="58FF2FA6"/>
    <w:rsid w:val="590839AD"/>
    <w:rsid w:val="595C2125"/>
    <w:rsid w:val="59727C79"/>
    <w:rsid w:val="59D87871"/>
    <w:rsid w:val="5A1F10F0"/>
    <w:rsid w:val="5A3363A7"/>
    <w:rsid w:val="5A3A3141"/>
    <w:rsid w:val="5B3F37A9"/>
    <w:rsid w:val="5B48328D"/>
    <w:rsid w:val="5C4E45CB"/>
    <w:rsid w:val="5C96647D"/>
    <w:rsid w:val="5D090F62"/>
    <w:rsid w:val="5D2828E1"/>
    <w:rsid w:val="5D46171D"/>
    <w:rsid w:val="5DCD04AD"/>
    <w:rsid w:val="5DED23C0"/>
    <w:rsid w:val="5DFD1613"/>
    <w:rsid w:val="5E75102D"/>
    <w:rsid w:val="5ED23F6B"/>
    <w:rsid w:val="5ED335AE"/>
    <w:rsid w:val="5EF238B2"/>
    <w:rsid w:val="5FEE4A1C"/>
    <w:rsid w:val="607D3642"/>
    <w:rsid w:val="60B64725"/>
    <w:rsid w:val="61031FF0"/>
    <w:rsid w:val="61123599"/>
    <w:rsid w:val="61BA4132"/>
    <w:rsid w:val="62052D2C"/>
    <w:rsid w:val="62375730"/>
    <w:rsid w:val="62A336C4"/>
    <w:rsid w:val="62A6769F"/>
    <w:rsid w:val="63326DAF"/>
    <w:rsid w:val="635228B4"/>
    <w:rsid w:val="637E7642"/>
    <w:rsid w:val="64F07795"/>
    <w:rsid w:val="64F8544A"/>
    <w:rsid w:val="65305CD1"/>
    <w:rsid w:val="655D07E9"/>
    <w:rsid w:val="65B41179"/>
    <w:rsid w:val="66154C7C"/>
    <w:rsid w:val="669C18E0"/>
    <w:rsid w:val="66DC6F51"/>
    <w:rsid w:val="6716679C"/>
    <w:rsid w:val="67740CD2"/>
    <w:rsid w:val="67A07328"/>
    <w:rsid w:val="68AC6B8C"/>
    <w:rsid w:val="68C912A9"/>
    <w:rsid w:val="68E369BB"/>
    <w:rsid w:val="69FB1B10"/>
    <w:rsid w:val="6AE57651"/>
    <w:rsid w:val="6AFE221D"/>
    <w:rsid w:val="6B770ECA"/>
    <w:rsid w:val="6B7D5A43"/>
    <w:rsid w:val="6BA5791C"/>
    <w:rsid w:val="6BAF3A4B"/>
    <w:rsid w:val="6C51291C"/>
    <w:rsid w:val="6C91564B"/>
    <w:rsid w:val="6C9528FF"/>
    <w:rsid w:val="6CCE30D8"/>
    <w:rsid w:val="6D49602D"/>
    <w:rsid w:val="6D6B2293"/>
    <w:rsid w:val="6DB61F90"/>
    <w:rsid w:val="6DFB588C"/>
    <w:rsid w:val="6EA74BB0"/>
    <w:rsid w:val="6EF225A4"/>
    <w:rsid w:val="6F096642"/>
    <w:rsid w:val="6F3839AD"/>
    <w:rsid w:val="6FA223CC"/>
    <w:rsid w:val="6FAE3830"/>
    <w:rsid w:val="6FE96613"/>
    <w:rsid w:val="6FF512DA"/>
    <w:rsid w:val="70313262"/>
    <w:rsid w:val="70931388"/>
    <w:rsid w:val="713F3048"/>
    <w:rsid w:val="72142419"/>
    <w:rsid w:val="724B4A8D"/>
    <w:rsid w:val="72952618"/>
    <w:rsid w:val="73F17732"/>
    <w:rsid w:val="74634D44"/>
    <w:rsid w:val="74BB67AA"/>
    <w:rsid w:val="752027E0"/>
    <w:rsid w:val="75584BCE"/>
    <w:rsid w:val="75714608"/>
    <w:rsid w:val="75745AFF"/>
    <w:rsid w:val="758B502E"/>
    <w:rsid w:val="75AE1129"/>
    <w:rsid w:val="76B832C6"/>
    <w:rsid w:val="773105A5"/>
    <w:rsid w:val="77452842"/>
    <w:rsid w:val="77AA7EB6"/>
    <w:rsid w:val="78E139E1"/>
    <w:rsid w:val="7941477B"/>
    <w:rsid w:val="79B32762"/>
    <w:rsid w:val="79E25AB1"/>
    <w:rsid w:val="79F13DCD"/>
    <w:rsid w:val="7A081CDE"/>
    <w:rsid w:val="7AB00CC1"/>
    <w:rsid w:val="7ACB3153"/>
    <w:rsid w:val="7BB46417"/>
    <w:rsid w:val="7BFA0503"/>
    <w:rsid w:val="7C177535"/>
    <w:rsid w:val="7C4C26B9"/>
    <w:rsid w:val="7D115203"/>
    <w:rsid w:val="7D6F2972"/>
    <w:rsid w:val="7DF73CA9"/>
    <w:rsid w:val="7FBF176C"/>
    <w:rsid w:val="7FE059C1"/>
    <w:rsid w:val="7FF050D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lock Text"/>
    <w:basedOn w:val="1"/>
    <w:unhideWhenUsed/>
    <w:qFormat/>
    <w:uiPriority w:val="99"/>
    <w:pPr>
      <w:spacing w:after="120"/>
      <w:ind w:left="1440" w:leftChars="700" w:rightChars="700"/>
    </w:pPr>
    <w:rPr>
      <w:rFonts w:ascii="Times New Roman" w:hAnsi="Times New Roman" w:eastAsia="宋体"/>
    </w:rPr>
  </w:style>
  <w:style w:type="paragraph" w:styleId="4">
    <w:name w:val="Plain Text"/>
    <w:basedOn w:val="1"/>
    <w:qFormat/>
    <w:uiPriority w:val="0"/>
    <w:pPr>
      <w:widowControl/>
      <w:spacing w:before="100" w:beforeAutospacing="1" w:after="100" w:afterAutospacing="1"/>
    </w:pPr>
    <w:rPr>
      <w:color w:val="000000"/>
      <w:kern w:val="2"/>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paragraph" w:customStyle="1"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7"/>
    <w:link w:val="6"/>
    <w:qFormat/>
    <w:uiPriority w:val="99"/>
    <w:rPr>
      <w:sz w:val="18"/>
      <w:szCs w:val="18"/>
    </w:rPr>
  </w:style>
  <w:style w:type="character" w:customStyle="1" w:styleId="12">
    <w:name w:val="页脚 字符"/>
    <w:basedOn w:val="7"/>
    <w:link w:val="5"/>
    <w:qFormat/>
    <w:uiPriority w:val="99"/>
    <w:rPr>
      <w:sz w:val="18"/>
      <w:szCs w:val="18"/>
    </w:rPr>
  </w:style>
  <w:style w:type="character" w:customStyle="1" w:styleId="13">
    <w:name w:val="font0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1447</Words>
  <Characters>1535</Characters>
  <Lines>5</Lines>
  <Paragraphs>1</Paragraphs>
  <ScaleCrop>false</ScaleCrop>
  <LinksUpToDate>false</LinksUpToDate>
  <CharactersWithSpaces>1581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2026-04-07T01:46:00Z</cp:lastPrinted>
  <dcterms:modified xsi:type="dcterms:W3CDTF">2026-06-17T01:34:47Z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22B96814AB4A4894BF9418C8F8BC1F20_13</vt:lpwstr>
  </property>
</Properties>
</file>