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西南航空食品有限公司</w:t>
      </w:r>
    </w:p>
    <w:p>
      <w:pPr>
        <w:jc w:val="center"/>
        <w:rPr>
          <w:rFonts w:hint="eastAsia"/>
          <w:sz w:val="32"/>
          <w:szCs w:val="32"/>
          <w:lang w:val="en-US" w:eastAsia="zh-CN"/>
        </w:rPr>
      </w:pPr>
      <w:r>
        <w:rPr>
          <w:rFonts w:hint="eastAsia"/>
          <w:sz w:val="32"/>
          <w:szCs w:val="32"/>
          <w:lang w:val="en-US" w:eastAsia="zh-CN"/>
        </w:rPr>
        <w:t>生产用热水系统改造方案</w:t>
      </w:r>
    </w:p>
    <w:p>
      <w:pPr>
        <w:jc w:val="both"/>
        <w:rPr>
          <w:rFonts w:hint="eastAsia"/>
          <w:sz w:val="28"/>
          <w:szCs w:val="28"/>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20" w:lineRule="exact"/>
        <w:jc w:val="both"/>
        <w:rPr>
          <w:rFonts w:hint="eastAsia"/>
          <w:b/>
          <w:bCs/>
          <w:sz w:val="24"/>
          <w:szCs w:val="24"/>
          <w:lang w:val="en-US" w:eastAsia="zh-CN"/>
        </w:rPr>
      </w:pPr>
      <w:r>
        <w:rPr>
          <w:rFonts w:hint="eastAsia"/>
          <w:b/>
          <w:bCs/>
          <w:sz w:val="24"/>
          <w:szCs w:val="24"/>
          <w:lang w:val="en-US" w:eastAsia="zh-CN"/>
        </w:rPr>
        <w:t>情况概述</w:t>
      </w:r>
    </w:p>
    <w:p>
      <w:pPr>
        <w:keepNext w:val="0"/>
        <w:keepLines w:val="0"/>
        <w:pageBreakBefore w:val="0"/>
        <w:numPr>
          <w:ilvl w:val="0"/>
          <w:numId w:val="2"/>
        </w:numPr>
        <w:kinsoku/>
        <w:wordWrap/>
        <w:overflowPunct/>
        <w:topLinePunct w:val="0"/>
        <w:autoSpaceDE/>
        <w:autoSpaceDN/>
        <w:bidi w:val="0"/>
        <w:adjustRightInd/>
        <w:snapToGrid/>
        <w:spacing w:line="520" w:lineRule="exact"/>
        <w:jc w:val="both"/>
        <w:rPr>
          <w:rFonts w:hint="eastAsia"/>
          <w:sz w:val="24"/>
          <w:szCs w:val="24"/>
          <w:lang w:val="en-US" w:eastAsia="zh-CN"/>
        </w:rPr>
      </w:pPr>
      <w:r>
        <w:rPr>
          <w:rFonts w:hint="eastAsia"/>
          <w:sz w:val="24"/>
          <w:szCs w:val="24"/>
          <w:lang w:val="en-US" w:eastAsia="zh-CN"/>
        </w:rPr>
        <w:t>西南航空食品有限公司生产用热水主要用在洗衣房使用及生产车间洗手池用，热水温度一般为45-55℃。现热水系统使用锅炉房蒸汽锅炉产生的饱和蒸汽进行加热，从蒸汽锅炉房分气缸引1根蒸汽管道至负1楼设备房，通过1台板式汽水换热器用蒸汽加热冷水，把冷水加热再通过热水管道系统、加压泵输出用于生产用热水。</w:t>
      </w:r>
    </w:p>
    <w:p>
      <w:pPr>
        <w:keepNext w:val="0"/>
        <w:keepLines w:val="0"/>
        <w:pageBreakBefore w:val="0"/>
        <w:numPr>
          <w:ilvl w:val="0"/>
          <w:numId w:val="2"/>
        </w:numPr>
        <w:kinsoku/>
        <w:wordWrap/>
        <w:overflowPunct/>
        <w:topLinePunct w:val="0"/>
        <w:autoSpaceDE/>
        <w:autoSpaceDN/>
        <w:bidi w:val="0"/>
        <w:adjustRightInd/>
        <w:snapToGrid/>
        <w:spacing w:line="520" w:lineRule="exact"/>
        <w:jc w:val="both"/>
        <w:rPr>
          <w:rFonts w:hint="eastAsia"/>
          <w:sz w:val="24"/>
          <w:szCs w:val="24"/>
          <w:lang w:val="en-US" w:eastAsia="zh-CN"/>
        </w:rPr>
      </w:pPr>
      <w:r>
        <w:rPr>
          <w:rFonts w:hint="eastAsia"/>
          <w:sz w:val="24"/>
          <w:szCs w:val="24"/>
          <w:lang w:val="en-US" w:eastAsia="zh-CN"/>
        </w:rPr>
        <w:t>因原热水系统使用年限已有13年，热效率低、故障率高，部分热水管道、阀门出现多处锈蚀，汽水换热器有堵塞，锈蚀。且原冷凝水回收系统已失效，系统回收回来的高温水白白排放掉，造成大量热量被浪费，对负1楼设备房的环境也造成雾气弥漫影响。</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0" w:firstLineChars="0"/>
        <w:rPr>
          <w:rFonts w:hint="eastAsia"/>
          <w:b/>
          <w:bCs/>
          <w:sz w:val="24"/>
          <w:szCs w:val="24"/>
          <w:lang w:val="en-US" w:eastAsia="zh-CN"/>
        </w:rPr>
      </w:pPr>
      <w:r>
        <w:rPr>
          <w:rFonts w:hint="eastAsia"/>
          <w:b/>
          <w:bCs/>
          <w:sz w:val="24"/>
          <w:szCs w:val="24"/>
          <w:lang w:val="en-US" w:eastAsia="zh-CN"/>
        </w:rPr>
        <w:t>解决方案</w:t>
      </w:r>
    </w:p>
    <w:p>
      <w:pPr>
        <w:keepNext w:val="0"/>
        <w:keepLines w:val="0"/>
        <w:pageBreakBefore w:val="0"/>
        <w:numPr>
          <w:ilvl w:val="0"/>
          <w:numId w:val="3"/>
        </w:numPr>
        <w:kinsoku/>
        <w:wordWrap/>
        <w:overflowPunct/>
        <w:topLinePunct w:val="0"/>
        <w:autoSpaceDE/>
        <w:autoSpaceDN/>
        <w:bidi w:val="0"/>
        <w:adjustRightInd/>
        <w:snapToGrid/>
        <w:spacing w:line="520" w:lineRule="exact"/>
        <w:ind w:leftChars="0"/>
        <w:rPr>
          <w:rFonts w:hint="eastAsia"/>
          <w:sz w:val="24"/>
          <w:szCs w:val="24"/>
          <w:lang w:val="en-US" w:eastAsia="zh-CN"/>
        </w:rPr>
      </w:pPr>
      <w:r>
        <w:rPr>
          <w:rFonts w:hint="eastAsia"/>
          <w:sz w:val="24"/>
          <w:szCs w:val="24"/>
          <w:lang w:val="en-US" w:eastAsia="zh-CN"/>
        </w:rPr>
        <w:t>取消原蒸汽管通过汽水换热器供应生产用热水。在原锅炉房内拆除4#蒸汽锅炉（已报废），在这个位置上安装1台超低氮全冷凝硅铸铝燃气热水锅炉，用于供应生产用热水。此超低氮全冷凝硅铸铝燃气热水锅炉额定热负荷700KW，最大出水流量30.1m³/h，经现场勘查，安装尺寸、承重在原拆除的蒸汽锅炉位置放置无问题，该热水锅炉在额定热功率下最大耗气量为烟气排放氮氧化物NOx≤30mg/Nm³，符合成都市环保要求。</w:t>
      </w:r>
    </w:p>
    <w:p>
      <w:pPr>
        <w:keepNext w:val="0"/>
        <w:keepLines w:val="0"/>
        <w:pageBreakBefore w:val="0"/>
        <w:numPr>
          <w:ilvl w:val="0"/>
          <w:numId w:val="3"/>
        </w:numPr>
        <w:kinsoku/>
        <w:wordWrap/>
        <w:overflowPunct/>
        <w:topLinePunct w:val="0"/>
        <w:autoSpaceDE/>
        <w:autoSpaceDN/>
        <w:bidi w:val="0"/>
        <w:adjustRightInd/>
        <w:snapToGrid/>
        <w:spacing w:line="520" w:lineRule="exact"/>
        <w:ind w:leftChars="0"/>
        <w:rPr>
          <w:rFonts w:hint="default"/>
          <w:sz w:val="24"/>
          <w:szCs w:val="24"/>
          <w:lang w:val="en-US" w:eastAsia="zh-CN"/>
        </w:rPr>
      </w:pPr>
      <w:r>
        <w:rPr>
          <w:rFonts w:hint="eastAsia"/>
          <w:sz w:val="24"/>
          <w:szCs w:val="24"/>
          <w:lang w:val="en-US" w:eastAsia="zh-CN"/>
        </w:rPr>
        <w:t>从超低氮全冷凝硅铸铝燃气热水锅炉直接供45-55℃热水供生产车间及洗衣房使用，对原有蒸汽供热水系统进行改造，取消原蒸汽管道，改用热水管至负1楼设备房，增加1套保温承压水箱、水水换热器作为配套，采用远程温控仪控制热水锅炉启停，达到生产使用温度，锅炉停止燃烧，温度不够，自动启动热水锅炉燃烧加热用水。</w:t>
      </w:r>
    </w:p>
    <w:p>
      <w:pPr>
        <w:keepNext w:val="0"/>
        <w:keepLines w:val="0"/>
        <w:pageBreakBefore w:val="0"/>
        <w:numPr>
          <w:ilvl w:val="0"/>
          <w:numId w:val="3"/>
        </w:numPr>
        <w:kinsoku/>
        <w:wordWrap/>
        <w:overflowPunct/>
        <w:topLinePunct w:val="0"/>
        <w:autoSpaceDE/>
        <w:autoSpaceDN/>
        <w:bidi w:val="0"/>
        <w:adjustRightInd/>
        <w:snapToGrid/>
        <w:spacing w:line="520" w:lineRule="exact"/>
        <w:ind w:leftChars="0"/>
        <w:rPr>
          <w:rFonts w:hint="eastAsia"/>
          <w:sz w:val="24"/>
          <w:szCs w:val="24"/>
          <w:lang w:val="en-US" w:eastAsia="zh-CN"/>
        </w:rPr>
      </w:pPr>
      <w:r>
        <w:rPr>
          <w:rFonts w:hint="eastAsia"/>
          <w:sz w:val="24"/>
          <w:szCs w:val="24"/>
          <w:lang w:val="en-US" w:eastAsia="zh-CN"/>
        </w:rPr>
        <w:t>该热水直供系统满足生产车间及洗衣房24小时热水需求，同时把原失效排放的冷凝水回收的热量用于热水系统。把冷凝水回收的热水通过不锈钢盘管进入保温承压水箱，充分吸收冷凝水热量后再排出水箱外，达到节能目的。</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0" w:firstLineChars="0"/>
        <w:jc w:val="both"/>
        <w:rPr>
          <w:rFonts w:hint="eastAsia"/>
          <w:sz w:val="24"/>
          <w:szCs w:val="24"/>
          <w:lang w:val="en-US" w:eastAsia="zh-CN"/>
        </w:rPr>
      </w:pPr>
      <w:r>
        <w:rPr>
          <w:rFonts w:hint="eastAsia"/>
          <w:sz w:val="24"/>
          <w:szCs w:val="24"/>
          <w:lang w:val="en-US" w:eastAsia="zh-CN"/>
        </w:rPr>
        <w:t>施工地点</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both"/>
        <w:rPr>
          <w:rFonts w:hint="eastAsia"/>
          <w:sz w:val="24"/>
          <w:szCs w:val="24"/>
          <w:lang w:val="en-US" w:eastAsia="zh-CN"/>
        </w:rPr>
      </w:pPr>
      <w:r>
        <w:rPr>
          <w:rFonts w:hint="eastAsia"/>
          <w:sz w:val="24"/>
          <w:szCs w:val="24"/>
          <w:lang w:val="en-US" w:eastAsia="zh-CN"/>
        </w:rPr>
        <w:t>设备楼锅炉房及负一层水处理间。</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0" w:firstLineChars="0"/>
        <w:jc w:val="both"/>
        <w:rPr>
          <w:rFonts w:hint="eastAsia"/>
          <w:sz w:val="24"/>
          <w:szCs w:val="24"/>
          <w:lang w:val="en-US" w:eastAsia="zh-CN"/>
        </w:rPr>
      </w:pPr>
      <w:r>
        <w:rPr>
          <w:rFonts w:hint="eastAsia"/>
          <w:sz w:val="24"/>
          <w:szCs w:val="24"/>
          <w:lang w:val="en-US" w:eastAsia="zh-CN"/>
        </w:rPr>
        <w:t>施工周期</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both"/>
        <w:rPr>
          <w:rFonts w:hint="default"/>
          <w:sz w:val="24"/>
          <w:szCs w:val="24"/>
          <w:lang w:val="en-US" w:eastAsia="zh-CN"/>
        </w:rPr>
      </w:pPr>
      <w:r>
        <w:rPr>
          <w:rFonts w:hint="eastAsia"/>
          <w:sz w:val="24"/>
          <w:szCs w:val="24"/>
          <w:lang w:val="en-US" w:eastAsia="zh-CN"/>
        </w:rPr>
        <w:t>约60天。</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both"/>
        <w:rPr>
          <w:rFonts w:hint="default"/>
          <w:sz w:val="24"/>
          <w:szCs w:val="24"/>
          <w:lang w:val="en-US" w:eastAsia="zh-CN"/>
        </w:rPr>
      </w:pPr>
      <w:r>
        <w:rPr>
          <w:rFonts w:hint="eastAsia"/>
          <w:sz w:val="24"/>
          <w:szCs w:val="24"/>
          <w:lang w:val="en-US" w:eastAsia="zh-CN"/>
        </w:rPr>
        <w:t>附件：</w:t>
      </w:r>
    </w:p>
    <w:tbl>
      <w:tblPr>
        <w:tblStyle w:val="4"/>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405"/>
        <w:gridCol w:w="588"/>
        <w:gridCol w:w="539"/>
        <w:gridCol w:w="1194"/>
        <w:gridCol w:w="965"/>
        <w:gridCol w:w="981"/>
        <w:gridCol w:w="1210"/>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00" w:type="dxa"/>
            <w:gridSpan w:val="9"/>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西航食品热水系统改造清单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9300" w:type="dxa"/>
            <w:gridSpan w:val="9"/>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设备含税合价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人工含税单价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人工含税合价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超低氮全冷凝硅铸铝燃气热水锅炉制造、就位、安装、调试</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承压保温不锈钢水箱</w:t>
            </w:r>
            <w:r>
              <w:rPr>
                <w:rFonts w:hint="eastAsia" w:ascii="宋体" w:hAnsi="宋体" w:eastAsia="宋体" w:cs="宋体"/>
                <w:i w:val="0"/>
                <w:iCs w:val="0"/>
                <w:color w:val="000000"/>
                <w:kern w:val="0"/>
                <w:sz w:val="24"/>
                <w:szCs w:val="24"/>
              </w:rPr>
              <w:t>（容积：8m³）</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水水换热器</w:t>
            </w:r>
            <w:r>
              <w:rPr>
                <w:rFonts w:hint="eastAsia" w:ascii="宋体" w:hAnsi="宋体" w:eastAsia="宋体" w:cs="宋体"/>
                <w:i w:val="0"/>
                <w:iCs w:val="0"/>
                <w:color w:val="000000"/>
                <w:kern w:val="0"/>
                <w:sz w:val="24"/>
                <w:szCs w:val="24"/>
              </w:rPr>
              <w:t>（</w:t>
            </w:r>
            <w:r>
              <w:rPr>
                <w:rFonts w:hint="eastAsia" w:ascii="宋体" w:hAnsi="宋体" w:eastAsia="宋体" w:cs="宋体"/>
                <w:i w:val="0"/>
                <w:iCs w:val="0"/>
                <w:color w:val="000000"/>
                <w:kern w:val="0"/>
                <w:sz w:val="24"/>
                <w:szCs w:val="24"/>
                <w:lang w:eastAsia="zh"/>
              </w:rPr>
              <w:t>换热面积：</w:t>
            </w:r>
            <w:r>
              <w:rPr>
                <w:rFonts w:hint="eastAsia" w:ascii="宋体" w:hAnsi="宋体" w:eastAsia="宋体" w:cs="宋体"/>
                <w:i w:val="0"/>
                <w:iCs w:val="0"/>
                <w:color w:val="000000"/>
                <w:kern w:val="0"/>
                <w:sz w:val="24"/>
                <w:szCs w:val="24"/>
              </w:rPr>
              <w:t>25m²）</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相关管路拆除、改造、安装、保温</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原有蒸汽锅炉拆除</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63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费用合计</w:t>
            </w:r>
          </w:p>
        </w:tc>
        <w:tc>
          <w:tcPr>
            <w:tcW w:w="63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93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备注：1、此报价包含完成此项目所有主辅材。                                                                                          2、应标方均需前期现场实地勘查。</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中标单位需缴纳合同金额的10％作为押金，待项目完成验收后退还。</w:t>
            </w:r>
          </w:p>
        </w:tc>
      </w:tr>
    </w:tbl>
    <w:p>
      <w:pPr>
        <w:keepNext w:val="0"/>
        <w:keepLines w:val="0"/>
        <w:pageBreakBefore w:val="0"/>
        <w:numPr>
          <w:ilvl w:val="0"/>
          <w:numId w:val="0"/>
        </w:numPr>
        <w:kinsoku/>
        <w:wordWrap/>
        <w:overflowPunct/>
        <w:topLinePunct w:val="0"/>
        <w:autoSpaceDE/>
        <w:autoSpaceDN/>
        <w:bidi w:val="0"/>
        <w:adjustRightInd/>
        <w:snapToGrid/>
        <w:spacing w:line="520" w:lineRule="exact"/>
        <w:jc w:val="both"/>
        <w:rPr>
          <w:rFonts w:hint="default"/>
          <w:sz w:val="28"/>
          <w:szCs w:val="28"/>
          <w:lang w:val="en-US" w:eastAsia="zh-CN"/>
        </w:rPr>
      </w:pPr>
      <w:bookmarkStart w:id="0" w:name="_GoBack"/>
      <w:bookmarkEnd w:id="0"/>
    </w:p>
    <w:sectPr>
      <w:headerReference r:id="rId3" w:type="default"/>
      <w:footerReference r:id="rId4" w:type="default"/>
      <w:pgSz w:w="11906" w:h="16839"/>
      <w:pgMar w:top="1440" w:right="1800" w:bottom="1440" w:left="1800" w:header="0" w:footer="930" w:gutter="0"/>
      <w:cols w:equalWidth="0" w:num="1">
        <w:col w:w="9639"/>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8143628" o:spid="_x0000_s4097" o:spt="136" type="#_x0000_t136" style="position:absolute;left:0pt;margin-left:390.45pt;margin-top:596.1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7587326" o:spid="_x0000_s4098" o:spt="136" type="#_x0000_t136" style="position:absolute;left:0pt;margin-left:227.15pt;margin-top:759.4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7533925" o:spid="_x0000_s4099" o:spt="136" type="#_x0000_t136" style="position:absolute;left:0pt;margin-left:390.45pt;margin-top:390.8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6821881" o:spid="_x0000_s4100" o:spt="136" type="#_x0000_t136" style="position:absolute;left:0pt;margin-left:227.15pt;margin-top:554.15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5990065" o:spid="_x0000_s4101" o:spt="136" type="#_x0000_t136" style="position:absolute;left:0pt;margin-left:63.8pt;margin-top:717.5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5920985" o:spid="_x0000_s4102" o:spt="136" type="#_x0000_t136" style="position:absolute;left:0pt;margin-left:390.45pt;margin-top:185.5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5562668" o:spid="_x0000_s4103" o:spt="136" type="#_x0000_t136" style="position:absolute;left:0pt;margin-left:227.15pt;margin-top:348.8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5306505" o:spid="_x0000_s4104" o:spt="136" type="#_x0000_t136" style="position:absolute;left:0pt;margin-left:63.8pt;margin-top:512.15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4479808" o:spid="_x0000_s4105" o:spt="136" type="#_x0000_t136" style="position:absolute;left:0pt;margin-left:-99.55pt;margin-top:675.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3470606" o:spid="_x0000_s4106" o:spt="136" type="#_x0000_t136" style="position:absolute;left:0pt;margin-left:390.45pt;margin-top:-19.85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2613934" o:spid="_x0000_s4107" o:spt="136" type="#_x0000_t136" style="position:absolute;left:0pt;margin-left:227.15pt;margin-top:143.5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2364069" o:spid="_x0000_s4108" o:spt="136" type="#_x0000_t136" style="position:absolute;left:0pt;margin-left:63.8pt;margin-top:306.85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1653975" o:spid="_x0000_s4109" o:spt="136" type="#_x0000_t136" style="position:absolute;left:0pt;margin-left:-99.55pt;margin-top:470.2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1616509" o:spid="_x0000_s4110" o:spt="136" type="#_x0000_t136" style="position:absolute;left:0pt;margin-left:227.15pt;margin-top:-61.8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1593151" o:spid="_x0000_s4111" o:spt="136" type="#_x0000_t136" style="position:absolute;left:0pt;margin-left:63.8pt;margin-top:101.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1128857" o:spid="_x0000_s4112" o:spt="136" type="#_x0000_t136" style="position:absolute;left:0pt;margin-left:-99.55pt;margin-top:264.85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914065" o:spid="_x0000_s4113" o:spt="136" type="#_x0000_t136" style="position:absolute;left:0pt;margin-left:63.8pt;margin-top:-103.8pt;height:15pt;width:196pt;mso-position-horizontal-relative:margin;mso-position-vertical-relative:margin;rotation:-2949120f;z-index:-251656192;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r>
      <w:rPr>
        <w:sz w:val="18"/>
      </w:rPr>
      <w:pict>
        <v:shape id="PowerPlusWaterMarkObject25532" o:spid="_x0000_s4114" o:spt="136" type="#_x0000_t136" style="position:absolute;left:0pt;margin-left:-99.55pt;margin-top:59.55pt;height:15pt;width:196pt;mso-position-horizontal-relative:margin;mso-position-vertical-relative:margin;rotation:-2949120f;z-index:-251657216;mso-width-relative:page;mso-height-relative:page;" fillcolor="#000000" filled="t" stroked="f" coordsize="21600,21600" adj="10800">
          <v:path/>
          <v:fill on="t" opacity="3276f" focussize="0,0"/>
          <v:stroke on="f"/>
          <v:imagedata o:title=""/>
          <o:lock v:ext="edit" aspectratio="t"/>
          <v:textpath on="t" fitshape="t" fitpath="t" trim="t" xscale="f" string="6101000980 2026-05-25 14:35:38" style="font-family:汉仪旗黑KW 55S;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9BC32"/>
    <w:multiLevelType w:val="singleLevel"/>
    <w:tmpl w:val="CC59BC32"/>
    <w:lvl w:ilvl="0" w:tentative="0">
      <w:start w:val="1"/>
      <w:numFmt w:val="chineseCounting"/>
      <w:suff w:val="nothing"/>
      <w:lvlText w:val="%1、"/>
      <w:lvlJc w:val="left"/>
      <w:rPr>
        <w:rFonts w:hint="eastAsia"/>
      </w:rPr>
    </w:lvl>
  </w:abstractNum>
  <w:abstractNum w:abstractNumId="1">
    <w:nsid w:val="2425212A"/>
    <w:multiLevelType w:val="singleLevel"/>
    <w:tmpl w:val="2425212A"/>
    <w:lvl w:ilvl="0" w:tentative="0">
      <w:start w:val="1"/>
      <w:numFmt w:val="decimal"/>
      <w:suff w:val="nothing"/>
      <w:lvlText w:val="%1、"/>
      <w:lvlJc w:val="left"/>
    </w:lvl>
  </w:abstractNum>
  <w:abstractNum w:abstractNumId="2">
    <w:nsid w:val="6BD63C01"/>
    <w:multiLevelType w:val="singleLevel"/>
    <w:tmpl w:val="6BD63C0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E9D"/>
    <w:rsid w:val="0174183F"/>
    <w:rsid w:val="03FA061B"/>
    <w:rsid w:val="054D31F5"/>
    <w:rsid w:val="06D61F0C"/>
    <w:rsid w:val="08FB06B5"/>
    <w:rsid w:val="0A3A343F"/>
    <w:rsid w:val="0C5A3EB9"/>
    <w:rsid w:val="278307DE"/>
    <w:rsid w:val="2A9D5E7D"/>
    <w:rsid w:val="2D335482"/>
    <w:rsid w:val="373025FB"/>
    <w:rsid w:val="3D06228D"/>
    <w:rsid w:val="3F3F389F"/>
    <w:rsid w:val="4130686A"/>
    <w:rsid w:val="43386331"/>
    <w:rsid w:val="44084323"/>
    <w:rsid w:val="4D140B9B"/>
    <w:rsid w:val="4EB3794C"/>
    <w:rsid w:val="4F081F2A"/>
    <w:rsid w:val="5D691908"/>
    <w:rsid w:val="6CE1744C"/>
    <w:rsid w:val="6D04460D"/>
    <w:rsid w:val="71DE23D8"/>
    <w:rsid w:val="73AC7B77"/>
    <w:rsid w:val="7C2428D0"/>
    <w:rsid w:val="DDFE38F3"/>
    <w:rsid w:val="EBCD89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817</Words>
  <Characters>866</Characters>
  <Lines>0</Lines>
  <Paragraphs>0</Paragraphs>
  <TotalTime>19</TotalTime>
  <ScaleCrop>false</ScaleCrop>
  <LinksUpToDate>false</LinksUpToDate>
  <CharactersWithSpaces>866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2021-04-14T19:10:00Z</dcterms:created>
  <dc:creator>小鱼</dc:creator>
  <cp:lastModifiedBy>XNHS</cp:lastModifiedBy>
  <cp:lastPrinted>2026-05-25T06:38:00Z</cp:lastPrinted>
  <dcterms:modified xsi:type="dcterms:W3CDTF">2026-06-15T01:00:57Z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eyJoZGlkIjoiZmFjMTQxZGI5NDhhZWM3YWNmNGQ5NmViNGIxYzRjOTkiLCJ1c2VySWQiOiI3Mjg0MDYwMDMifQ==</vt:lpwstr>
  </property>
  <property fmtid="{D5CDD505-2E9C-101B-9397-08002B2CF9AE}" pid="4" name="ICV">
    <vt:lpwstr>41FB083855215A44BCED136AA63A186F_43</vt:lpwstr>
  </property>
</Properties>
</file>