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9682E">
      <w:pPr>
        <w:jc w:val="center"/>
        <w:rPr>
          <w:rFonts w:hint="eastAsia" w:ascii="仿宋" w:hAnsi="仿宋" w:eastAsia="仿宋" w:cs="仿宋"/>
          <w:b/>
          <w:bCs/>
          <w:sz w:val="44"/>
          <w:szCs w:val="44"/>
        </w:rPr>
      </w:pPr>
      <w:bookmarkStart w:id="0" w:name="_GoBack"/>
      <w:bookmarkEnd w:id="0"/>
      <w:r>
        <w:rPr>
          <w:rFonts w:hint="eastAsia" w:ascii="仿宋" w:hAnsi="仿宋" w:eastAsia="仿宋" w:cs="仿宋"/>
          <w:b/>
          <w:bCs/>
          <w:sz w:val="44"/>
          <w:szCs w:val="44"/>
        </w:rPr>
        <w:t>浙江中宇航空发展有限</w:t>
      </w:r>
      <w:r>
        <w:rPr>
          <w:rFonts w:hint="eastAsia" w:ascii="仿宋" w:hAnsi="仿宋" w:eastAsia="仿宋" w:cs="仿宋"/>
          <w:b/>
          <w:bCs/>
          <w:sz w:val="44"/>
          <w:szCs w:val="44"/>
          <w:lang w:eastAsia="zh-CN"/>
        </w:rPr>
        <w:t>公</w:t>
      </w:r>
      <w:r>
        <w:rPr>
          <w:rFonts w:hint="eastAsia" w:ascii="仿宋" w:hAnsi="仿宋" w:eastAsia="仿宋" w:cs="仿宋"/>
          <w:b/>
          <w:bCs/>
          <w:sz w:val="44"/>
          <w:szCs w:val="44"/>
        </w:rPr>
        <w:t>司</w:t>
      </w:r>
    </w:p>
    <w:p w14:paraId="76AF2B23">
      <w:pPr>
        <w:jc w:val="center"/>
        <w:rPr>
          <w:rFonts w:hint="eastAsia" w:ascii="仿宋" w:hAnsi="仿宋" w:eastAsia="仿宋" w:cs="仿宋"/>
          <w:b/>
          <w:bCs/>
          <w:sz w:val="44"/>
          <w:szCs w:val="44"/>
        </w:rPr>
      </w:pPr>
      <w:r>
        <w:rPr>
          <w:rFonts w:hint="eastAsia" w:ascii="仿宋" w:hAnsi="仿宋" w:eastAsia="仿宋" w:cs="仿宋"/>
          <w:b/>
          <w:bCs/>
          <w:sz w:val="44"/>
          <w:szCs w:val="44"/>
          <w:lang w:val="en-US" w:eastAsia="zh-CN"/>
        </w:rPr>
        <w:t>车辆冷藏机组维保服务项目二次采购</w:t>
      </w:r>
      <w:r>
        <w:rPr>
          <w:rFonts w:hint="eastAsia" w:ascii="仿宋" w:hAnsi="仿宋" w:eastAsia="仿宋" w:cs="仿宋"/>
          <w:b/>
          <w:bCs/>
          <w:sz w:val="44"/>
          <w:szCs w:val="44"/>
        </w:rPr>
        <w:t>公告</w:t>
      </w:r>
    </w:p>
    <w:p w14:paraId="3244C923">
      <w:pPr>
        <w:keepNext w:val="0"/>
        <w:keepLines w:val="0"/>
        <w:pageBreakBefore w:val="0"/>
        <w:widowControl/>
        <w:kinsoku w:val="0"/>
        <w:wordWrap/>
        <w:overflowPunct/>
        <w:topLinePunct w:val="0"/>
        <w:autoSpaceDE w:val="0"/>
        <w:autoSpaceDN w:val="0"/>
        <w:bidi w:val="0"/>
        <w:adjustRightInd w:val="0"/>
        <w:snapToGrid w:val="0"/>
        <w:spacing w:line="360" w:lineRule="auto"/>
        <w:ind w:firstLine="628" w:firstLineChars="200"/>
        <w:jc w:val="left"/>
        <w:textAlignment w:val="baseline"/>
        <w:rPr>
          <w:rFonts w:hint="eastAsia" w:ascii="仿宋" w:hAnsi="仿宋" w:eastAsia="仿宋" w:cs="仿宋"/>
          <w:spacing w:val="-3"/>
          <w:sz w:val="32"/>
          <w:szCs w:val="32"/>
        </w:rPr>
      </w:pPr>
    </w:p>
    <w:p w14:paraId="366C3D6D">
      <w:pPr>
        <w:keepNext w:val="0"/>
        <w:keepLines w:val="0"/>
        <w:pageBreakBefore w:val="0"/>
        <w:widowControl/>
        <w:kinsoku w:val="0"/>
        <w:wordWrap/>
        <w:overflowPunct/>
        <w:topLinePunct w:val="0"/>
        <w:autoSpaceDE w:val="0"/>
        <w:autoSpaceDN w:val="0"/>
        <w:bidi w:val="0"/>
        <w:adjustRightInd w:val="0"/>
        <w:snapToGrid w:val="0"/>
        <w:spacing w:line="360" w:lineRule="auto"/>
        <w:ind w:firstLine="628" w:firstLineChars="200"/>
        <w:jc w:val="left"/>
        <w:textAlignment w:val="baseline"/>
        <w:rPr>
          <w:rFonts w:hint="eastAsia" w:ascii="仿宋" w:hAnsi="仿宋" w:eastAsia="仿宋" w:cs="仿宋"/>
          <w:sz w:val="32"/>
          <w:szCs w:val="32"/>
        </w:rPr>
      </w:pPr>
      <w:r>
        <w:rPr>
          <w:rFonts w:hint="eastAsia" w:ascii="仿宋" w:hAnsi="仿宋" w:eastAsia="仿宋" w:cs="仿宋"/>
          <w:spacing w:val="-3"/>
          <w:sz w:val="32"/>
          <w:szCs w:val="32"/>
        </w:rPr>
        <w:t>浙江中宇航空发展有限公司（以下简称：采购人）19</w:t>
      </w:r>
      <w:r>
        <w:rPr>
          <w:rFonts w:hint="eastAsia" w:ascii="仿宋" w:hAnsi="仿宋" w:eastAsia="仿宋" w:cs="仿宋"/>
          <w:spacing w:val="-4"/>
          <w:sz w:val="32"/>
          <w:szCs w:val="32"/>
        </w:rPr>
        <w:t>97年12月</w:t>
      </w:r>
      <w:r>
        <w:rPr>
          <w:rFonts w:hint="eastAsia" w:ascii="仿宋" w:hAnsi="仿宋" w:eastAsia="仿宋" w:cs="仿宋"/>
          <w:spacing w:val="-6"/>
          <w:sz w:val="32"/>
          <w:szCs w:val="32"/>
        </w:rPr>
        <w:t>31</w:t>
      </w:r>
      <w:r>
        <w:rPr>
          <w:rFonts w:hint="eastAsia" w:ascii="仿宋" w:hAnsi="仿宋" w:eastAsia="仿宋" w:cs="仿宋"/>
          <w:spacing w:val="-66"/>
          <w:sz w:val="32"/>
          <w:szCs w:val="32"/>
        </w:rPr>
        <w:t xml:space="preserve"> </w:t>
      </w:r>
      <w:r>
        <w:rPr>
          <w:rFonts w:hint="eastAsia" w:ascii="仿宋" w:hAnsi="仿宋" w:eastAsia="仿宋" w:cs="仿宋"/>
          <w:spacing w:val="-6"/>
          <w:sz w:val="32"/>
          <w:szCs w:val="32"/>
        </w:rPr>
        <w:t>日成立，地址位于：杭州萧山国际机场内。目前公司为多家航</w:t>
      </w:r>
      <w:r>
        <w:rPr>
          <w:rFonts w:hint="eastAsia" w:ascii="仿宋" w:hAnsi="仿宋" w:eastAsia="仿宋" w:cs="仿宋"/>
          <w:spacing w:val="-3"/>
          <w:sz w:val="32"/>
          <w:szCs w:val="32"/>
        </w:rPr>
        <w:t>空公司提供机上配餐服务和地面员工就餐服务。现</w:t>
      </w:r>
      <w:r>
        <w:rPr>
          <w:rFonts w:hint="eastAsia" w:ascii="仿宋" w:hAnsi="仿宋" w:eastAsia="仿宋" w:cs="仿宋"/>
          <w:spacing w:val="-3"/>
          <w:sz w:val="32"/>
          <w:szCs w:val="32"/>
          <w:lang w:val="en-US" w:eastAsia="zh-CN"/>
        </w:rPr>
        <w:t>采购人</w:t>
      </w:r>
      <w:r>
        <w:rPr>
          <w:rFonts w:hint="eastAsia" w:ascii="仿宋" w:hAnsi="仿宋" w:eastAsia="仿宋" w:cs="仿宋"/>
          <w:spacing w:val="-4"/>
          <w:sz w:val="32"/>
          <w:szCs w:val="32"/>
        </w:rPr>
        <w:t>就</w:t>
      </w:r>
      <w:r>
        <w:rPr>
          <w:rFonts w:hint="eastAsia" w:ascii="仿宋" w:hAnsi="仿宋" w:eastAsia="仿宋" w:cs="仿宋"/>
          <w:spacing w:val="-4"/>
          <w:sz w:val="32"/>
          <w:szCs w:val="32"/>
          <w:lang w:val="en-US" w:eastAsia="zh-CN"/>
        </w:rPr>
        <w:t>车辆冷藏机组维保服务</w:t>
      </w:r>
      <w:r>
        <w:rPr>
          <w:rFonts w:hint="eastAsia" w:ascii="仿宋" w:hAnsi="仿宋" w:eastAsia="仿宋" w:cs="仿宋"/>
          <w:spacing w:val="-3"/>
          <w:sz w:val="32"/>
          <w:szCs w:val="32"/>
        </w:rPr>
        <w:t>进行公开采购，本项目是企业自主采购项目，欢</w:t>
      </w:r>
      <w:r>
        <w:rPr>
          <w:rFonts w:hint="eastAsia" w:ascii="仿宋" w:hAnsi="仿宋" w:eastAsia="仿宋" w:cs="仿宋"/>
          <w:spacing w:val="-4"/>
          <w:sz w:val="32"/>
          <w:szCs w:val="32"/>
        </w:rPr>
        <w:t>迎对本项目有</w:t>
      </w:r>
      <w:r>
        <w:rPr>
          <w:rFonts w:hint="eastAsia" w:ascii="仿宋" w:hAnsi="仿宋" w:eastAsia="仿宋" w:cs="仿宋"/>
          <w:spacing w:val="-2"/>
          <w:sz w:val="32"/>
          <w:szCs w:val="32"/>
        </w:rPr>
        <w:t>兴趣并具备条件的供应商报名参加。</w:t>
      </w:r>
    </w:p>
    <w:p w14:paraId="56A96093">
      <w:pPr>
        <w:pStyle w:val="5"/>
        <w:keepNext w:val="0"/>
        <w:keepLines w:val="0"/>
        <w:pageBreakBefore w:val="0"/>
        <w:widowControl/>
        <w:kinsoku w:val="0"/>
        <w:wordWrap/>
        <w:overflowPunct/>
        <w:topLinePunct w:val="0"/>
        <w:autoSpaceDE w:val="0"/>
        <w:autoSpaceDN w:val="0"/>
        <w:bidi w:val="0"/>
        <w:adjustRightInd w:val="0"/>
        <w:snapToGrid w:val="0"/>
        <w:spacing w:before="239" w:line="360" w:lineRule="auto"/>
        <w:ind w:left="422"/>
        <w:jc w:val="left"/>
        <w:textAlignment w:val="baseline"/>
        <w:outlineLvl w:val="1"/>
        <w:rPr>
          <w:rFonts w:hint="eastAsia" w:ascii="仿宋" w:hAnsi="仿宋" w:eastAsia="仿宋" w:cs="仿宋"/>
          <w:b/>
          <w:bCs/>
          <w:spacing w:val="-4"/>
          <w:sz w:val="32"/>
          <w:szCs w:val="32"/>
          <w:lang w:val="en-US" w:eastAsia="zh-CN"/>
        </w:rPr>
      </w:pPr>
      <w:r>
        <w:rPr>
          <w:rFonts w:hint="eastAsia" w:ascii="仿宋" w:hAnsi="仿宋" w:eastAsia="仿宋" w:cs="仿宋"/>
          <w:b/>
          <w:bCs/>
          <w:spacing w:val="-4"/>
          <w:sz w:val="32"/>
          <w:szCs w:val="32"/>
          <w:lang w:val="en-US" w:eastAsia="zh-CN"/>
        </w:rPr>
        <w:t>一、</w:t>
      </w:r>
      <w:r>
        <w:rPr>
          <w:rFonts w:hint="eastAsia" w:ascii="仿宋" w:hAnsi="仿宋" w:eastAsia="仿宋" w:cs="仿宋"/>
          <w:b/>
          <w:bCs/>
          <w:spacing w:val="-4"/>
          <w:sz w:val="32"/>
          <w:szCs w:val="32"/>
        </w:rPr>
        <w:t>项目名称：</w:t>
      </w:r>
      <w:r>
        <w:rPr>
          <w:rFonts w:hint="eastAsia" w:ascii="仿宋" w:hAnsi="仿宋" w:eastAsia="仿宋" w:cs="仿宋"/>
          <w:snapToGrid w:val="0"/>
          <w:color w:val="000000"/>
          <w:spacing w:val="-3"/>
          <w:kern w:val="0"/>
          <w:sz w:val="32"/>
          <w:szCs w:val="32"/>
          <w:lang w:val="en-US" w:eastAsia="zh-CN" w:bidi="ar-SA"/>
        </w:rPr>
        <w:t>浙江中宇-车辆冷藏机组维保服务项目</w:t>
      </w:r>
      <w:r>
        <w:rPr>
          <w:rFonts w:hint="eastAsia" w:ascii="仿宋" w:hAnsi="仿宋" w:eastAsia="仿宋" w:cs="仿宋"/>
          <w:b/>
          <w:bCs/>
          <w:spacing w:val="-4"/>
          <w:sz w:val="32"/>
          <w:szCs w:val="32"/>
          <w:lang w:val="en-US" w:eastAsia="zh-CN"/>
        </w:rPr>
        <w:t xml:space="preserve">                     </w:t>
      </w:r>
    </w:p>
    <w:p w14:paraId="2623E19B">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eastAsia" w:ascii="仿宋" w:hAnsi="仿宋" w:eastAsia="仿宋" w:cs="仿宋"/>
          <w:snapToGrid w:val="0"/>
          <w:color w:val="000000"/>
          <w:spacing w:val="-3"/>
          <w:kern w:val="0"/>
          <w:sz w:val="32"/>
          <w:szCs w:val="32"/>
          <w:lang w:val="en-US" w:eastAsia="zh-CN" w:bidi="ar-SA"/>
        </w:rPr>
      </w:pPr>
      <w:r>
        <w:rPr>
          <w:rFonts w:hint="eastAsia" w:ascii="仿宋" w:hAnsi="仿宋" w:eastAsia="仿宋" w:cs="仿宋"/>
          <w:b/>
          <w:bCs/>
          <w:snapToGrid w:val="0"/>
          <w:color w:val="000000"/>
          <w:spacing w:val="-4"/>
          <w:kern w:val="0"/>
          <w:sz w:val="32"/>
          <w:szCs w:val="32"/>
          <w:lang w:val="en-US" w:eastAsia="zh-CN" w:bidi="ar-SA"/>
        </w:rPr>
        <w:t>二、项目编号：</w:t>
      </w:r>
      <w:r>
        <w:rPr>
          <w:rFonts w:hint="eastAsia" w:ascii="仿宋" w:hAnsi="仿宋" w:eastAsia="仿宋" w:cs="仿宋"/>
          <w:b w:val="0"/>
          <w:bCs w:val="0"/>
          <w:snapToGrid w:val="0"/>
          <w:color w:val="000000"/>
          <w:spacing w:val="-3"/>
          <w:kern w:val="0"/>
          <w:sz w:val="32"/>
          <w:szCs w:val="32"/>
          <w:lang w:val="en-US" w:eastAsia="zh" w:bidi="ar-SA"/>
        </w:rPr>
        <w:t>CGXM-CAIC-E-202614187</w:t>
      </w:r>
    </w:p>
    <w:p w14:paraId="6536CEF1">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eastAsia" w:ascii="仿宋" w:hAnsi="仿宋" w:eastAsia="仿宋" w:cs="仿宋"/>
          <w:b/>
          <w:bCs/>
          <w:spacing w:val="-4"/>
          <w:sz w:val="32"/>
          <w:szCs w:val="32"/>
        </w:rPr>
      </w:pPr>
      <w:r>
        <w:rPr>
          <w:rFonts w:hint="eastAsia" w:ascii="仿宋" w:hAnsi="仿宋" w:eastAsia="仿宋" w:cs="仿宋"/>
          <w:b/>
          <w:bCs/>
          <w:spacing w:val="-4"/>
          <w:sz w:val="32"/>
          <w:szCs w:val="32"/>
          <w:lang w:val="en-US" w:eastAsia="zh-CN"/>
        </w:rPr>
        <w:t>三、</w:t>
      </w:r>
      <w:r>
        <w:rPr>
          <w:rFonts w:hint="eastAsia" w:cs="仿宋"/>
          <w:b/>
          <w:bCs/>
          <w:spacing w:val="-4"/>
          <w:sz w:val="32"/>
          <w:szCs w:val="32"/>
          <w:lang w:val="en-US" w:eastAsia="zh-CN"/>
        </w:rPr>
        <w:t>项目背景</w:t>
      </w:r>
      <w:r>
        <w:rPr>
          <w:rFonts w:hint="eastAsia" w:ascii="仿宋" w:hAnsi="仿宋" w:eastAsia="仿宋" w:cs="仿宋"/>
          <w:b/>
          <w:bCs/>
          <w:spacing w:val="-4"/>
          <w:sz w:val="32"/>
          <w:szCs w:val="32"/>
        </w:rPr>
        <w:t>：</w:t>
      </w:r>
    </w:p>
    <w:p w14:paraId="649C75C5">
      <w:pPr>
        <w:keepNext w:val="0"/>
        <w:keepLines w:val="0"/>
        <w:pageBreakBefore w:val="0"/>
        <w:widowControl w:val="0"/>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kern w:val="0"/>
          <w:sz w:val="32"/>
          <w:szCs w:val="32"/>
          <w:lang w:val="en-US" w:eastAsia="zh-CN"/>
        </w:rPr>
      </w:pPr>
      <w:r>
        <w:rPr>
          <w:rFonts w:hint="eastAsia" w:ascii="仿宋" w:hAnsi="仿宋" w:eastAsia="仿宋" w:cs="仿宋"/>
          <w:snapToGrid/>
          <w:kern w:val="0"/>
          <w:sz w:val="32"/>
          <w:szCs w:val="32"/>
          <w:lang w:val="en-US" w:eastAsia="zh-CN"/>
        </w:rPr>
        <w:t>截至目前，公司共有19台车辆冷藏机组，其中食品车配备17台、冷藏加餐车配备2台。为确保上述设备安全、稳定、长效运行，现需遴选一家具备专业资质和服务能力的公司，承接所有车辆冷藏机组的日常维护、故障检修、保养及技术保障等后续维保工作。本项目年度预算金额为50万元，合同期2年。</w:t>
      </w:r>
    </w:p>
    <w:p w14:paraId="6DFD963F">
      <w:pPr>
        <w:keepNext w:val="0"/>
        <w:keepLines w:val="0"/>
        <w:widowControl/>
        <w:suppressLineNumbers w:val="0"/>
        <w:kinsoku/>
        <w:autoSpaceDE/>
        <w:autoSpaceDN/>
        <w:adjustRightInd/>
        <w:snapToGrid/>
        <w:spacing w:line="240" w:lineRule="auto"/>
        <w:ind w:firstLine="321" w:firstLineChars="100"/>
        <w:jc w:val="left"/>
        <w:textAlignment w:val="auto"/>
        <w:rPr>
          <w:rFonts w:hint="eastAsia" w:ascii="仿宋" w:hAnsi="仿宋" w:eastAsia="仿宋" w:cs="仿宋"/>
          <w:b/>
          <w:bCs/>
          <w:snapToGrid/>
          <w:color w:val="000000"/>
          <w:kern w:val="0"/>
          <w:sz w:val="32"/>
          <w:szCs w:val="32"/>
          <w:lang w:val="en-US" w:eastAsia="zh-CN" w:bidi="ar"/>
        </w:rPr>
      </w:pPr>
      <w:r>
        <w:rPr>
          <w:rFonts w:hint="eastAsia" w:ascii="仿宋" w:hAnsi="仿宋" w:eastAsia="仿宋" w:cs="仿宋"/>
          <w:b/>
          <w:bCs/>
          <w:snapToGrid/>
          <w:color w:val="000000"/>
          <w:kern w:val="0"/>
          <w:sz w:val="32"/>
          <w:szCs w:val="32"/>
          <w:lang w:val="en-US" w:eastAsia="zh-CN" w:bidi="ar"/>
        </w:rPr>
        <w:t>四、采购内容及服务要求：</w:t>
      </w:r>
    </w:p>
    <w:p w14:paraId="651A4094">
      <w:pPr>
        <w:keepNext w:val="0"/>
        <w:keepLines w:val="0"/>
        <w:widowControl/>
        <w:suppressLineNumbers w:val="0"/>
        <w:kinsoku/>
        <w:autoSpaceDE/>
        <w:autoSpaceDN/>
        <w:adjustRightInd/>
        <w:snapToGrid/>
        <w:spacing w:line="240" w:lineRule="auto"/>
        <w:ind w:firstLine="643" w:firstLineChars="200"/>
        <w:jc w:val="left"/>
        <w:textAlignment w:val="auto"/>
        <w:rPr>
          <w:rFonts w:hint="eastAsia" w:ascii="仿宋" w:hAnsi="仿宋" w:eastAsia="仿宋" w:cs="仿宋"/>
          <w:b/>
          <w:bCs/>
          <w:snapToGrid/>
          <w:color w:val="000000"/>
          <w:kern w:val="0"/>
          <w:sz w:val="32"/>
          <w:szCs w:val="32"/>
          <w:lang w:val="en-US" w:eastAsia="zh-CN" w:bidi="ar"/>
        </w:rPr>
      </w:pPr>
      <w:r>
        <w:rPr>
          <w:rFonts w:hint="eastAsia" w:ascii="仿宋" w:hAnsi="仿宋" w:eastAsia="仿宋" w:cs="仿宋"/>
          <w:b/>
          <w:bCs/>
          <w:snapToGrid/>
          <w:color w:val="000000"/>
          <w:kern w:val="0"/>
          <w:sz w:val="32"/>
          <w:szCs w:val="32"/>
          <w:lang w:val="en-US" w:eastAsia="zh-CN" w:bidi="ar"/>
        </w:rPr>
        <w:t>（一）冷藏机组维修与保养：</w:t>
      </w:r>
    </w:p>
    <w:p w14:paraId="023027EE">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kern w:val="0"/>
          <w:sz w:val="32"/>
          <w:szCs w:val="32"/>
          <w:lang w:val="en-US" w:eastAsia="zh-CN"/>
        </w:rPr>
      </w:pPr>
      <w:r>
        <w:rPr>
          <w:rFonts w:hint="eastAsia" w:ascii="仿宋" w:hAnsi="仿宋" w:eastAsia="仿宋" w:cs="仿宋"/>
          <w:snapToGrid/>
          <w:kern w:val="0"/>
          <w:sz w:val="32"/>
          <w:szCs w:val="32"/>
          <w:lang w:val="en-US" w:eastAsia="zh-CN"/>
        </w:rPr>
        <w:t>每年需对19台车辆冷藏机组提供（每个机组2次）保养，负责为车辆冷藏机组提供检查，维修和零配件供应服务，并建立车辆冷藏机组维修、保养服务档案。（维修需在72小时内完成，如遇特殊情况，需对我司书面说明，并得到我司认可）</w:t>
      </w:r>
    </w:p>
    <w:p w14:paraId="7C19F41D">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kern w:val="0"/>
          <w:sz w:val="32"/>
          <w:szCs w:val="32"/>
          <w:lang w:val="en-US" w:eastAsia="zh-CN"/>
        </w:rPr>
      </w:pPr>
      <w:r>
        <w:rPr>
          <w:rFonts w:hint="eastAsia" w:ascii="仿宋" w:hAnsi="仿宋" w:eastAsia="仿宋" w:cs="仿宋"/>
          <w:snapToGrid/>
          <w:kern w:val="0"/>
          <w:sz w:val="32"/>
          <w:szCs w:val="32"/>
          <w:lang w:val="en-US" w:eastAsia="zh-CN"/>
        </w:rPr>
        <w:t>1.车辆冷藏机组保养内容：</w:t>
      </w:r>
    </w:p>
    <w:p w14:paraId="70187789">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kern w:val="0"/>
          <w:sz w:val="32"/>
          <w:szCs w:val="32"/>
          <w:lang w:val="en-US" w:eastAsia="zh-CN"/>
        </w:rPr>
      </w:pPr>
      <w:r>
        <w:rPr>
          <w:rFonts w:hint="eastAsia" w:ascii="仿宋" w:hAnsi="仿宋" w:eastAsia="仿宋" w:cs="仿宋"/>
          <w:snapToGrid/>
          <w:kern w:val="0"/>
          <w:sz w:val="32"/>
          <w:szCs w:val="32"/>
          <w:lang w:val="en-US" w:eastAsia="zh-CN"/>
        </w:rPr>
        <w:t>食品车、冷藏加餐车每年2次保养和电气检查，每年1次更换干燥过滤器、更换压缩机油、检查制冷剂液位、压缩机润滑油液位、压缩机排气和吸气压力、清洁整个机组，包括冷凝器盘管、蒸发器盘管和除霜排水管。</w:t>
      </w:r>
    </w:p>
    <w:p w14:paraId="5F286DDF">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kern w:val="0"/>
          <w:sz w:val="32"/>
          <w:szCs w:val="32"/>
          <w:lang w:val="en-US" w:eastAsia="zh-CN"/>
        </w:rPr>
      </w:pPr>
      <w:r>
        <w:rPr>
          <w:rFonts w:hint="default" w:ascii="仿宋" w:hAnsi="仿宋" w:eastAsia="仿宋" w:cs="仿宋"/>
          <w:snapToGrid/>
          <w:kern w:val="0"/>
          <w:sz w:val="32"/>
          <w:szCs w:val="32"/>
          <w:lang w:val="en-US" w:eastAsia="zh-CN"/>
        </w:rPr>
        <w:t>新能源食品车</w:t>
      </w:r>
      <w:r>
        <w:rPr>
          <w:rFonts w:hint="eastAsia" w:ascii="仿宋" w:hAnsi="仿宋" w:eastAsia="仿宋" w:cs="仿宋"/>
          <w:snapToGrid/>
          <w:kern w:val="0"/>
          <w:sz w:val="32"/>
          <w:szCs w:val="32"/>
          <w:lang w:val="en-US" w:eastAsia="zh-CN"/>
        </w:rPr>
        <w:t>每年2次保养，每年1次更换干燥瓶，清洁整个机组，检查压缩机润滑油液位。</w:t>
      </w:r>
    </w:p>
    <w:p w14:paraId="70421118">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640" w:firstLineChars="200"/>
        <w:jc w:val="both"/>
        <w:textAlignment w:val="auto"/>
        <w:rPr>
          <w:rFonts w:hint="default" w:ascii="仿宋" w:hAnsi="仿宋" w:eastAsia="仿宋" w:cs="仿宋"/>
          <w:snapToGrid/>
          <w:kern w:val="0"/>
          <w:sz w:val="32"/>
          <w:szCs w:val="32"/>
          <w:lang w:val="en-US" w:eastAsia="zh-CN"/>
        </w:rPr>
      </w:pPr>
      <w:r>
        <w:rPr>
          <w:rFonts w:hint="eastAsia" w:ascii="仿宋" w:hAnsi="仿宋" w:eastAsia="仿宋" w:cs="仿宋"/>
          <w:snapToGrid/>
          <w:kern w:val="0"/>
          <w:sz w:val="32"/>
          <w:szCs w:val="32"/>
          <w:lang w:val="en-US" w:eastAsia="zh-CN"/>
        </w:rPr>
        <w:t>2.车辆冷藏机组维修配件清单详见附件4。</w:t>
      </w:r>
    </w:p>
    <w:p w14:paraId="6EC21FED">
      <w:pPr>
        <w:keepNext w:val="0"/>
        <w:keepLines w:val="0"/>
        <w:widowControl/>
        <w:suppressLineNumbers w:val="0"/>
        <w:kinsoku/>
        <w:autoSpaceDE/>
        <w:autoSpaceDN/>
        <w:adjustRightInd/>
        <w:snapToGrid/>
        <w:spacing w:line="240" w:lineRule="auto"/>
        <w:ind w:firstLine="643" w:firstLineChars="200"/>
        <w:jc w:val="left"/>
        <w:textAlignment w:val="auto"/>
        <w:rPr>
          <w:rFonts w:hint="eastAsia" w:ascii="仿宋" w:hAnsi="仿宋" w:eastAsia="仿宋" w:cs="仿宋"/>
          <w:b/>
          <w:bCs/>
          <w:snapToGrid/>
          <w:color w:val="000000"/>
          <w:kern w:val="0"/>
          <w:sz w:val="32"/>
          <w:szCs w:val="32"/>
          <w:lang w:val="en-US" w:eastAsia="zh-CN" w:bidi="ar"/>
        </w:rPr>
      </w:pPr>
      <w:r>
        <w:rPr>
          <w:rFonts w:hint="eastAsia" w:ascii="仿宋" w:hAnsi="仿宋" w:eastAsia="仿宋" w:cs="仿宋"/>
          <w:b/>
          <w:bCs/>
          <w:snapToGrid/>
          <w:color w:val="000000"/>
          <w:kern w:val="0"/>
          <w:sz w:val="32"/>
          <w:szCs w:val="32"/>
          <w:lang w:val="en-US" w:eastAsia="zh-CN" w:bidi="ar"/>
        </w:rPr>
        <w:t>（二）服务要求：</w:t>
      </w:r>
    </w:p>
    <w:p w14:paraId="039D7757">
      <w:pPr>
        <w:keepNext w:val="0"/>
        <w:keepLines w:val="0"/>
        <w:pageBreakBefore w:val="0"/>
        <w:widowControl w:val="0"/>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kern w:val="0"/>
          <w:sz w:val="32"/>
          <w:szCs w:val="32"/>
          <w:lang w:val="en-US" w:eastAsia="zh-CN"/>
        </w:rPr>
      </w:pPr>
      <w:r>
        <w:rPr>
          <w:rFonts w:hint="eastAsia" w:ascii="仿宋" w:hAnsi="仿宋" w:eastAsia="仿宋" w:cs="仿宋"/>
          <w:snapToGrid/>
          <w:kern w:val="0"/>
          <w:sz w:val="32"/>
          <w:szCs w:val="32"/>
          <w:lang w:val="en-US" w:eastAsia="zh-CN"/>
        </w:rPr>
        <w:t>1.本协议服务期限内因甲方原因，导致所属的委托冷藏机组增减或数量变动时，甲方以书面形式通知乙方。其他各项条款按照本服务协议执行。</w:t>
      </w:r>
    </w:p>
    <w:p w14:paraId="77507511">
      <w:pPr>
        <w:keepNext w:val="0"/>
        <w:keepLines w:val="0"/>
        <w:pageBreakBefore w:val="0"/>
        <w:widowControl w:val="0"/>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kern w:val="0"/>
          <w:sz w:val="32"/>
          <w:szCs w:val="32"/>
          <w:lang w:val="en-US" w:eastAsia="zh-CN"/>
        </w:rPr>
      </w:pPr>
      <w:r>
        <w:rPr>
          <w:rFonts w:hint="eastAsia" w:ascii="仿宋" w:hAnsi="仿宋" w:eastAsia="仿宋" w:cs="仿宋"/>
          <w:snapToGrid/>
          <w:kern w:val="0"/>
          <w:sz w:val="32"/>
          <w:szCs w:val="32"/>
          <w:lang w:val="en-US" w:eastAsia="zh-CN"/>
        </w:rPr>
        <w:t>2.乙方应建立常规零配件仓库，以便及时提供甲方所属冷藏机组维修时所需更换的零配部件之用。</w:t>
      </w:r>
    </w:p>
    <w:p w14:paraId="55D552A3">
      <w:pPr>
        <w:keepNext w:val="0"/>
        <w:keepLines w:val="0"/>
        <w:pageBreakBefore w:val="0"/>
        <w:widowControl w:val="0"/>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kern w:val="0"/>
          <w:sz w:val="32"/>
          <w:szCs w:val="32"/>
          <w:lang w:val="en-US" w:eastAsia="zh-CN"/>
        </w:rPr>
      </w:pPr>
      <w:r>
        <w:rPr>
          <w:rFonts w:hint="eastAsia" w:ascii="仿宋" w:hAnsi="仿宋" w:eastAsia="仿宋" w:cs="仿宋"/>
          <w:snapToGrid/>
          <w:kern w:val="0"/>
          <w:sz w:val="32"/>
          <w:szCs w:val="32"/>
          <w:lang w:val="en-US" w:eastAsia="zh-CN"/>
        </w:rPr>
        <w:t>3.严格按照甲方生产保障要求的时间，地点等进行检修、维修，否则甲方有权要求乙方承担相关损失赔偿义务，经甲方主管部门负责人同意情形下时除外。</w:t>
      </w:r>
    </w:p>
    <w:p w14:paraId="52F44C9E">
      <w:pPr>
        <w:keepNext w:val="0"/>
        <w:keepLines w:val="0"/>
        <w:pageBreakBefore w:val="0"/>
        <w:widowControl w:val="0"/>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color w:val="auto"/>
          <w:kern w:val="0"/>
          <w:sz w:val="36"/>
          <w:szCs w:val="36"/>
          <w:lang w:val="en-US" w:eastAsia="zh-CN"/>
        </w:rPr>
      </w:pPr>
      <w:r>
        <w:rPr>
          <w:rFonts w:hint="eastAsia" w:ascii="仿宋" w:hAnsi="仿宋" w:eastAsia="仿宋" w:cs="仿宋"/>
          <w:snapToGrid/>
          <w:kern w:val="0"/>
          <w:sz w:val="32"/>
          <w:szCs w:val="32"/>
          <w:lang w:val="en-US" w:eastAsia="zh-CN"/>
        </w:rPr>
        <w:t>4.甲方委托乙方修理的所有车辆冷藏机组，乙方须采取一车一单方式填写《车辆维修验收单》(单据内容和格式由甲乙双方确认，结算时服务项目及内容由乙方提供一式三联电脑打印版为准)，每次维修作业结束后由双方相关人员签字确认，相关费用按三联单与车辆维修验收单相结合确认项目进行结算。</w:t>
      </w:r>
    </w:p>
    <w:p w14:paraId="24B7E6A5">
      <w:pPr>
        <w:keepNext w:val="0"/>
        <w:keepLines w:val="0"/>
        <w:widowControl/>
        <w:suppressLineNumbers w:val="0"/>
        <w:kinsoku/>
        <w:autoSpaceDE/>
        <w:autoSpaceDN/>
        <w:adjustRightInd/>
        <w:snapToGrid/>
        <w:spacing w:line="240" w:lineRule="auto"/>
        <w:ind w:firstLine="643" w:firstLineChars="200"/>
        <w:jc w:val="left"/>
        <w:textAlignment w:val="auto"/>
        <w:rPr>
          <w:rFonts w:hint="eastAsia" w:ascii="仿宋" w:hAnsi="仿宋" w:eastAsia="仿宋" w:cs="仿宋"/>
          <w:b/>
          <w:bCs/>
          <w:snapToGrid/>
          <w:color w:val="000000"/>
          <w:kern w:val="0"/>
          <w:sz w:val="32"/>
          <w:szCs w:val="32"/>
          <w:lang w:val="en-US" w:eastAsia="zh-CN" w:bidi="ar"/>
        </w:rPr>
      </w:pPr>
      <w:r>
        <w:rPr>
          <w:rFonts w:hint="eastAsia" w:ascii="仿宋" w:hAnsi="仿宋" w:eastAsia="仿宋" w:cs="仿宋"/>
          <w:b/>
          <w:bCs/>
          <w:snapToGrid/>
          <w:color w:val="000000"/>
          <w:kern w:val="0"/>
          <w:sz w:val="32"/>
          <w:szCs w:val="32"/>
          <w:lang w:val="en-US" w:eastAsia="zh-CN" w:bidi="ar"/>
        </w:rPr>
        <w:t>（三）维修保养质量要求：</w:t>
      </w:r>
    </w:p>
    <w:p w14:paraId="0D22E256">
      <w:pPr>
        <w:keepNext w:val="0"/>
        <w:keepLines w:val="0"/>
        <w:pageBreakBefore w:val="0"/>
        <w:widowControl w:val="0"/>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kern w:val="0"/>
          <w:sz w:val="32"/>
          <w:szCs w:val="32"/>
          <w:lang w:val="en-US" w:eastAsia="zh-CN"/>
        </w:rPr>
      </w:pPr>
      <w:r>
        <w:rPr>
          <w:rFonts w:hint="eastAsia" w:ascii="仿宋" w:hAnsi="仿宋" w:eastAsia="仿宋" w:cs="仿宋"/>
          <w:snapToGrid/>
          <w:kern w:val="0"/>
          <w:sz w:val="32"/>
          <w:szCs w:val="32"/>
          <w:lang w:val="en-US" w:eastAsia="zh-CN"/>
        </w:rPr>
        <w:t>1.应按国家，行业的标准和规范进行保养或维修。没有标准或规范的，参照生产企业提供的保养或维修手册，使用说明书和有关技术资料进行保养或维修。</w:t>
      </w:r>
    </w:p>
    <w:p w14:paraId="2981C4A8">
      <w:pPr>
        <w:keepNext w:val="0"/>
        <w:keepLines w:val="0"/>
        <w:pageBreakBefore w:val="0"/>
        <w:widowControl w:val="0"/>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kern w:val="0"/>
          <w:sz w:val="32"/>
          <w:szCs w:val="32"/>
          <w:lang w:val="en-US" w:eastAsia="zh-CN"/>
        </w:rPr>
      </w:pPr>
      <w:r>
        <w:rPr>
          <w:rFonts w:hint="eastAsia" w:ascii="仿宋" w:hAnsi="仿宋" w:eastAsia="仿宋" w:cs="仿宋"/>
          <w:snapToGrid/>
          <w:kern w:val="0"/>
          <w:sz w:val="32"/>
          <w:szCs w:val="32"/>
          <w:lang w:val="en-US" w:eastAsia="zh-CN"/>
        </w:rPr>
        <w:t>2.用于保养或维修服务的冷藏机组零件，应是经过检验符合质量标准的合格品；经过修复用于保养或维修服务的冷藏机组零件，应提前给予说明，并保证产品的技术安全性能。</w:t>
      </w:r>
    </w:p>
    <w:p w14:paraId="13D28FA7">
      <w:pPr>
        <w:keepNext w:val="0"/>
        <w:keepLines w:val="0"/>
        <w:pageBreakBefore w:val="0"/>
        <w:widowControl w:val="0"/>
        <w:kinsoku/>
        <w:wordWrap/>
        <w:overflowPunct/>
        <w:topLinePunct w:val="0"/>
        <w:autoSpaceDE/>
        <w:autoSpaceDN/>
        <w:bidi w:val="0"/>
        <w:adjustRightInd/>
        <w:snapToGrid/>
        <w:spacing w:line="336" w:lineRule="auto"/>
        <w:ind w:firstLine="640" w:firstLineChars="200"/>
        <w:jc w:val="both"/>
        <w:textAlignment w:val="auto"/>
        <w:rPr>
          <w:rFonts w:hint="eastAsia" w:ascii="仿宋" w:hAnsi="仿宋" w:eastAsia="仿宋" w:cs="仿宋"/>
          <w:snapToGrid/>
          <w:kern w:val="0"/>
          <w:sz w:val="32"/>
          <w:szCs w:val="32"/>
          <w:lang w:val="en-US" w:eastAsia="zh-CN"/>
        </w:rPr>
      </w:pPr>
      <w:r>
        <w:rPr>
          <w:rFonts w:hint="eastAsia" w:ascii="仿宋" w:hAnsi="仿宋" w:eastAsia="仿宋" w:cs="仿宋"/>
          <w:snapToGrid/>
          <w:kern w:val="0"/>
          <w:sz w:val="32"/>
          <w:szCs w:val="32"/>
          <w:lang w:val="en-US" w:eastAsia="zh-CN"/>
        </w:rPr>
        <w:t>3.质保期：维修出厂180日内出现质量问题应负责免费保养，维修，零配件质保按照国家有关标准执行</w:t>
      </w:r>
    </w:p>
    <w:p w14:paraId="2CFB38D7">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643" w:firstLineChars="200"/>
        <w:jc w:val="both"/>
        <w:textAlignment w:val="auto"/>
        <w:rPr>
          <w:rFonts w:hint="default" w:ascii="仿宋" w:hAnsi="仿宋" w:eastAsia="仿宋" w:cs="仿宋"/>
          <w:b w:val="0"/>
          <w:bCs w:val="0"/>
          <w:snapToGrid/>
          <w:color w:val="000000"/>
          <w:kern w:val="0"/>
          <w:sz w:val="32"/>
          <w:szCs w:val="32"/>
          <w:lang w:val="en-US" w:eastAsia="zh-CN" w:bidi="ar"/>
        </w:rPr>
      </w:pPr>
      <w:r>
        <w:rPr>
          <w:rFonts w:hint="eastAsia" w:ascii="仿宋" w:hAnsi="仿宋" w:eastAsia="仿宋" w:cs="仿宋"/>
          <w:b/>
          <w:bCs/>
          <w:snapToGrid/>
          <w:color w:val="000000"/>
          <w:kern w:val="0"/>
          <w:sz w:val="32"/>
          <w:szCs w:val="32"/>
          <w:lang w:val="en-US" w:eastAsia="zh-CN" w:bidi="ar"/>
        </w:rPr>
        <w:t>（四）服务期限：</w:t>
      </w:r>
      <w:r>
        <w:rPr>
          <w:rFonts w:hint="eastAsia" w:ascii="仿宋" w:hAnsi="仿宋" w:eastAsia="仿宋" w:cs="仿宋"/>
          <w:b w:val="0"/>
          <w:bCs w:val="0"/>
          <w:snapToGrid/>
          <w:color w:val="000000"/>
          <w:kern w:val="0"/>
          <w:sz w:val="32"/>
          <w:szCs w:val="32"/>
          <w:lang w:val="en-US" w:eastAsia="zh-CN" w:bidi="ar"/>
        </w:rPr>
        <w:t>贰年。</w:t>
      </w:r>
    </w:p>
    <w:p w14:paraId="005C2E46">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643" w:firstLineChars="200"/>
        <w:jc w:val="both"/>
        <w:textAlignment w:val="auto"/>
        <w:rPr>
          <w:rFonts w:hint="eastAsia" w:ascii="仿宋" w:hAnsi="仿宋" w:eastAsia="仿宋" w:cs="仿宋"/>
          <w:snapToGrid/>
          <w:kern w:val="0"/>
          <w:sz w:val="32"/>
          <w:szCs w:val="32"/>
          <w:lang w:val="en-US" w:eastAsia="zh-CN"/>
        </w:rPr>
      </w:pPr>
      <w:r>
        <w:rPr>
          <w:rFonts w:hint="eastAsia" w:ascii="仿宋" w:hAnsi="仿宋" w:eastAsia="仿宋" w:cs="仿宋"/>
          <w:b/>
          <w:bCs/>
          <w:snapToGrid/>
          <w:color w:val="000000"/>
          <w:kern w:val="0"/>
          <w:sz w:val="32"/>
          <w:szCs w:val="32"/>
          <w:lang w:val="en-US" w:eastAsia="zh-CN" w:bidi="ar"/>
        </w:rPr>
        <w:t>（五）结算要求：</w:t>
      </w:r>
      <w:r>
        <w:rPr>
          <w:rFonts w:hint="eastAsia" w:ascii="仿宋" w:hAnsi="仿宋" w:eastAsia="仿宋" w:cs="仿宋"/>
          <w:snapToGrid/>
          <w:kern w:val="0"/>
          <w:sz w:val="32"/>
          <w:szCs w:val="32"/>
          <w:lang w:val="en-US" w:eastAsia="zh-CN"/>
        </w:rPr>
        <w:t>日常维修工时费和零配件费用按实际发生结算。能提供符合要求的增值税专用发票，并保证发票的真实性。</w:t>
      </w:r>
    </w:p>
    <w:p w14:paraId="70F895EB">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643" w:firstLineChars="200"/>
        <w:jc w:val="both"/>
        <w:textAlignment w:val="auto"/>
        <w:rPr>
          <w:rFonts w:hint="eastAsia" w:ascii="仿宋" w:hAnsi="仿宋" w:eastAsia="仿宋" w:cs="仿宋"/>
          <w:b/>
          <w:bCs/>
          <w:snapToGrid/>
          <w:kern w:val="0"/>
          <w:sz w:val="32"/>
          <w:szCs w:val="32"/>
          <w:lang w:val="en-US" w:eastAsia="zh-CN"/>
        </w:rPr>
      </w:pPr>
      <w:r>
        <w:rPr>
          <w:rFonts w:hint="eastAsia" w:ascii="仿宋" w:hAnsi="仿宋" w:eastAsia="仿宋" w:cs="仿宋"/>
          <w:b/>
          <w:bCs/>
          <w:snapToGrid/>
          <w:kern w:val="0"/>
          <w:sz w:val="32"/>
          <w:szCs w:val="32"/>
          <w:lang w:val="en-US" w:eastAsia="zh-CN"/>
        </w:rPr>
        <w:t>（六）服务地点：</w:t>
      </w:r>
      <w:r>
        <w:rPr>
          <w:rFonts w:hint="eastAsia" w:ascii="仿宋" w:hAnsi="仿宋" w:eastAsia="仿宋" w:cs="仿宋"/>
          <w:snapToGrid/>
          <w:kern w:val="0"/>
          <w:sz w:val="32"/>
          <w:szCs w:val="32"/>
          <w:lang w:val="en-US" w:eastAsia="zh-CN"/>
        </w:rPr>
        <w:t>杭州萧山机场国航基地内浙江中宇航空发展有限公司。</w:t>
      </w:r>
    </w:p>
    <w:p w14:paraId="0C9D9A96">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eastAsia" w:ascii="仿宋" w:hAnsi="仿宋" w:eastAsia="仿宋" w:cs="仿宋"/>
          <w:b/>
          <w:bCs/>
          <w:spacing w:val="-4"/>
          <w:sz w:val="32"/>
          <w:szCs w:val="32"/>
          <w:lang w:val="en-US" w:eastAsia="zh-CN"/>
        </w:rPr>
      </w:pPr>
      <w:r>
        <w:rPr>
          <w:rFonts w:hint="eastAsia" w:cs="仿宋"/>
          <w:b/>
          <w:bCs/>
          <w:spacing w:val="-4"/>
          <w:sz w:val="32"/>
          <w:szCs w:val="32"/>
          <w:lang w:val="en-US" w:eastAsia="zh-CN"/>
        </w:rPr>
        <w:t>五</w:t>
      </w:r>
      <w:r>
        <w:rPr>
          <w:rFonts w:hint="eastAsia" w:ascii="仿宋" w:hAnsi="仿宋" w:eastAsia="仿宋" w:cs="仿宋"/>
          <w:b/>
          <w:bCs/>
          <w:spacing w:val="-4"/>
          <w:sz w:val="32"/>
          <w:szCs w:val="32"/>
          <w:lang w:val="en-US" w:eastAsia="zh-CN"/>
        </w:rPr>
        <w:t>、供应商资格条件</w:t>
      </w:r>
    </w:p>
    <w:p w14:paraId="37A5E97D">
      <w:pPr>
        <w:keepNext w:val="0"/>
        <w:keepLines w:val="0"/>
        <w:pageBreakBefore w:val="0"/>
        <w:kinsoku/>
        <w:wordWrap/>
        <w:overflowPunct/>
        <w:topLinePunct w:val="0"/>
        <w:autoSpaceDE w:val="0"/>
        <w:autoSpaceDN w:val="0"/>
        <w:bidi w:val="0"/>
        <w:adjustRightInd/>
        <w:spacing w:afterAutospacing="0"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1.供应商必须是具有独立承担民事责任能力的在中华人民共和国境内注册的法人或其他组织，具备合法有效的营业执照，具有涵盖本项目的经营范围（能提供最新且有效的营业执照）。</w:t>
      </w:r>
    </w:p>
    <w:p w14:paraId="34EF76DD">
      <w:pPr>
        <w:keepNext w:val="0"/>
        <w:keepLines w:val="0"/>
        <w:pageBreakBefore w:val="0"/>
        <w:kinsoku/>
        <w:wordWrap/>
        <w:overflowPunct/>
        <w:topLinePunct w:val="0"/>
        <w:autoSpaceDE w:val="0"/>
        <w:autoSpaceDN w:val="0"/>
        <w:bidi w:val="0"/>
        <w:adjustRightInd/>
        <w:spacing w:afterAutospacing="0"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2.厂家授权：冷王品牌授权</w:t>
      </w:r>
    </w:p>
    <w:p w14:paraId="0BCE1B87">
      <w:pPr>
        <w:keepNext w:val="0"/>
        <w:keepLines w:val="0"/>
        <w:pageBreakBefore w:val="0"/>
        <w:kinsoku/>
        <w:wordWrap/>
        <w:overflowPunct/>
        <w:topLinePunct w:val="0"/>
        <w:autoSpaceDE w:val="0"/>
        <w:autoSpaceDN w:val="0"/>
        <w:bidi w:val="0"/>
        <w:adjustRightInd/>
        <w:spacing w:afterAutospacing="0"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3.参与方需满足我司准入资料要求的供应商。(报名材料详见附件）</w:t>
      </w:r>
    </w:p>
    <w:p w14:paraId="74198776">
      <w:pPr>
        <w:keepNext w:val="0"/>
        <w:keepLines w:val="0"/>
        <w:pageBreakBefore w:val="0"/>
        <w:kinsoku/>
        <w:wordWrap/>
        <w:overflowPunct/>
        <w:topLinePunct w:val="0"/>
        <w:autoSpaceDE w:val="0"/>
        <w:autoSpaceDN w:val="0"/>
        <w:bidi w:val="0"/>
        <w:adjustRightInd/>
        <w:spacing w:afterAutospacing="0"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4.参与方需提供我司资格审查清单中所有资料。(报名材料详见附件）</w:t>
      </w:r>
    </w:p>
    <w:p w14:paraId="0BE56340">
      <w:pPr>
        <w:keepNext w:val="0"/>
        <w:keepLines w:val="0"/>
        <w:pageBreakBefore w:val="0"/>
        <w:kinsoku/>
        <w:wordWrap/>
        <w:overflowPunct/>
        <w:topLinePunct w:val="0"/>
        <w:autoSpaceDE w:val="0"/>
        <w:autoSpaceDN w:val="0"/>
        <w:bidi w:val="0"/>
        <w:adjustRightInd/>
        <w:spacing w:afterAutospacing="0"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5.公司非中航集团受限供应商（受限供应商分类及处理措施目录详见附件3）。</w:t>
      </w:r>
    </w:p>
    <w:p w14:paraId="56040390">
      <w:pPr>
        <w:keepNext w:val="0"/>
        <w:keepLines w:val="0"/>
        <w:pageBreakBefore w:val="0"/>
        <w:kinsoku/>
        <w:wordWrap/>
        <w:overflowPunct/>
        <w:topLinePunct w:val="0"/>
        <w:autoSpaceDE w:val="0"/>
        <w:autoSpaceDN w:val="0"/>
        <w:bidi w:val="0"/>
        <w:adjustRightInd/>
        <w:spacing w:afterAutospacing="0" w:line="36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6.非“政府采购严重违法失信行为记录名单”中供应商。</w:t>
      </w:r>
    </w:p>
    <w:p w14:paraId="47886386">
      <w:pPr>
        <w:keepNext w:val="0"/>
        <w:keepLines w:val="0"/>
        <w:pageBreakBefore w:val="0"/>
        <w:kinsoku/>
        <w:wordWrap/>
        <w:overflowPunct/>
        <w:topLinePunct w:val="0"/>
        <w:autoSpaceDE w:val="0"/>
        <w:autoSpaceDN w:val="0"/>
        <w:bidi w:val="0"/>
        <w:adjustRightInd/>
        <w:snapToGrid w:val="0"/>
        <w:spacing w:afterAutospacing="0" w:line="360" w:lineRule="auto"/>
        <w:ind w:right="-21" w:rightChars="-10" w:firstLine="640" w:firstLineChars="200"/>
        <w:jc w:val="left"/>
        <w:textAlignment w:val="auto"/>
        <w:rPr>
          <w:rFonts w:hint="eastAsia" w:ascii="仿宋" w:hAnsi="仿宋" w:eastAsia="仿宋" w:cs="仿宋"/>
          <w:b/>
          <w:bCs/>
          <w:sz w:val="32"/>
          <w:szCs w:val="32"/>
          <w:highlight w:val="none"/>
          <w:lang w:val="en-US" w:eastAsia="zh-CN"/>
        </w:rPr>
      </w:pPr>
      <w:r>
        <w:rPr>
          <w:rFonts w:hint="eastAsia" w:ascii="仿宋" w:hAnsi="仿宋" w:eastAsia="仿宋" w:cs="仿宋"/>
          <w:sz w:val="32"/>
          <w:szCs w:val="32"/>
          <w:lang w:val="en-US" w:eastAsia="zh-CN"/>
        </w:rPr>
        <w:t>7.本项目不得转包、分包、不接受联合体以及与第三方合作者响应报价。</w:t>
      </w:r>
    </w:p>
    <w:p w14:paraId="52694D91">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eastAsia" w:ascii="仿宋" w:hAnsi="仿宋" w:eastAsia="仿宋" w:cs="仿宋"/>
          <w:b/>
          <w:bCs/>
          <w:spacing w:val="-4"/>
          <w:sz w:val="32"/>
          <w:szCs w:val="32"/>
          <w:lang w:val="en-US" w:eastAsia="zh-CN"/>
        </w:rPr>
      </w:pPr>
      <w:r>
        <w:rPr>
          <w:rFonts w:hint="eastAsia" w:cs="仿宋"/>
          <w:b/>
          <w:bCs/>
          <w:spacing w:val="-4"/>
          <w:sz w:val="32"/>
          <w:szCs w:val="32"/>
          <w:lang w:val="en-US" w:eastAsia="zh-CN"/>
        </w:rPr>
        <w:t>六</w:t>
      </w:r>
      <w:r>
        <w:rPr>
          <w:rFonts w:hint="eastAsia" w:ascii="仿宋" w:hAnsi="仿宋" w:eastAsia="仿宋" w:cs="仿宋"/>
          <w:b/>
          <w:bCs/>
          <w:spacing w:val="-4"/>
          <w:sz w:val="32"/>
          <w:szCs w:val="32"/>
          <w:lang w:val="en-US" w:eastAsia="zh-CN"/>
        </w:rPr>
        <w:t>、报名方式：电子邮件方式进行报名。</w:t>
      </w:r>
    </w:p>
    <w:p w14:paraId="3AED8DF9">
      <w:pPr>
        <w:keepNext w:val="0"/>
        <w:keepLines w:val="0"/>
        <w:pageBreakBefore w:val="0"/>
        <w:kinsoku/>
        <w:wordWrap/>
        <w:overflowPunct/>
        <w:topLinePunct w:val="0"/>
        <w:autoSpaceDE w:val="0"/>
        <w:autoSpaceDN w:val="0"/>
        <w:bidi w:val="0"/>
        <w:adjustRightInd/>
        <w:snapToGrid w:val="0"/>
        <w:spacing w:afterAutospacing="0"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1.邮件主题:项目名称+供应商名称。</w:t>
      </w:r>
    </w:p>
    <w:p w14:paraId="1C645CEF">
      <w:pPr>
        <w:keepNext w:val="0"/>
        <w:keepLines w:val="0"/>
        <w:pageBreakBefore w:val="0"/>
        <w:kinsoku/>
        <w:wordWrap/>
        <w:overflowPunct/>
        <w:topLinePunct w:val="0"/>
        <w:autoSpaceDE w:val="0"/>
        <w:autoSpaceDN w:val="0"/>
        <w:bidi w:val="0"/>
        <w:adjustRightInd/>
        <w:snapToGrid w:val="0"/>
        <w:spacing w:afterAutospacing="0"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2.邮件正文:本公司该项目负责人联系方式及详细地址。</w:t>
      </w:r>
    </w:p>
    <w:p w14:paraId="3F749F9C">
      <w:pPr>
        <w:keepNext w:val="0"/>
        <w:keepLines w:val="0"/>
        <w:pageBreakBefore w:val="0"/>
        <w:kinsoku/>
        <w:wordWrap/>
        <w:overflowPunct/>
        <w:topLinePunct w:val="0"/>
        <w:autoSpaceDE w:val="0"/>
        <w:autoSpaceDN w:val="0"/>
        <w:bidi w:val="0"/>
        <w:adjustRightInd/>
        <w:snapToGrid w:val="0"/>
        <w:spacing w:afterAutospacing="0"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附件：报名材料电子扫描件(所有报名资料按照附件1里面要求的顺序统-到一个PDF文件中，每一页都加盖公章。请勿以图片形式发送报名资料，报名资料内容清晰可辨)。我方审核电子版资料无误后，纸质版资料寄至我司。</w:t>
      </w:r>
    </w:p>
    <w:p w14:paraId="06862EE1">
      <w:pPr>
        <w:keepNext w:val="0"/>
        <w:keepLines w:val="0"/>
        <w:pageBreakBefore w:val="0"/>
        <w:kinsoku/>
        <w:wordWrap/>
        <w:overflowPunct/>
        <w:topLinePunct w:val="0"/>
        <w:autoSpaceDE w:val="0"/>
        <w:autoSpaceDN w:val="0"/>
        <w:bidi w:val="0"/>
        <w:adjustRightInd/>
        <w:snapToGrid w:val="0"/>
        <w:spacing w:afterAutospacing="0"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报名截止时间：2026年6月10日23:59.。</w:t>
      </w:r>
    </w:p>
    <w:p w14:paraId="2753DAD3">
      <w:pPr>
        <w:keepNext w:val="0"/>
        <w:keepLines w:val="0"/>
        <w:pageBreakBefore w:val="0"/>
        <w:kinsoku/>
        <w:wordWrap/>
        <w:overflowPunct/>
        <w:topLinePunct w:val="0"/>
        <w:autoSpaceDE w:val="0"/>
        <w:autoSpaceDN w:val="0"/>
        <w:bidi w:val="0"/>
        <w:adjustRightInd/>
        <w:snapToGrid w:val="0"/>
        <w:spacing w:afterAutospacing="0" w:line="360" w:lineRule="auto"/>
        <w:ind w:right="-21" w:rightChars="-10" w:firstLine="640" w:firstLineChars="200"/>
        <w:jc w:val="left"/>
        <w:textAlignment w:val="auto"/>
        <w:rPr>
          <w:rFonts w:hint="eastAsia" w:ascii="仿宋" w:hAnsi="仿宋" w:eastAsia="仿宋" w:cs="仿宋"/>
          <w:sz w:val="32"/>
          <w:szCs w:val="32"/>
          <w:lang w:val="en-US" w:eastAsia="zh"/>
        </w:rPr>
      </w:pPr>
      <w:r>
        <w:rPr>
          <w:rFonts w:hint="eastAsia" w:ascii="仿宋" w:hAnsi="仿宋" w:eastAsia="仿宋" w:cs="仿宋"/>
          <w:sz w:val="32"/>
          <w:szCs w:val="32"/>
          <w:lang w:val="en-US" w:eastAsia="zh"/>
        </w:rPr>
        <w:t>4.供应商若不是集团库内供应商还需在中国航空集团采购管理平台（网址：http://pur.airchina.com.cn/）进行注册完善资料，具体平台注册要求详见附件5：浙江中宇供应商平台注册操作流程，经平台资质审核的供应商，收到审核短信后方可视为有效报名。</w:t>
      </w:r>
    </w:p>
    <w:p w14:paraId="186AC2BB">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eastAsia" w:ascii="仿宋" w:hAnsi="仿宋" w:eastAsia="仿宋" w:cs="仿宋"/>
          <w:b/>
          <w:bCs/>
          <w:spacing w:val="-4"/>
          <w:sz w:val="32"/>
          <w:szCs w:val="32"/>
          <w:lang w:val="en-US" w:eastAsia="zh-CN"/>
        </w:rPr>
      </w:pPr>
      <w:r>
        <w:rPr>
          <w:rFonts w:hint="eastAsia" w:cs="仿宋"/>
          <w:b/>
          <w:bCs/>
          <w:spacing w:val="-4"/>
          <w:sz w:val="32"/>
          <w:szCs w:val="32"/>
          <w:lang w:val="en-US" w:eastAsia="zh-CN"/>
        </w:rPr>
        <w:t>七</w:t>
      </w:r>
      <w:r>
        <w:rPr>
          <w:rFonts w:hint="eastAsia" w:ascii="仿宋" w:hAnsi="仿宋" w:eastAsia="仿宋" w:cs="仿宋"/>
          <w:b/>
          <w:bCs/>
          <w:spacing w:val="-4"/>
          <w:sz w:val="32"/>
          <w:szCs w:val="32"/>
          <w:lang w:val="en-US" w:eastAsia="zh-CN"/>
        </w:rPr>
        <w:t>、项目联系人及联系方式：严频</w:t>
      </w:r>
    </w:p>
    <w:p w14:paraId="66E37FF9">
      <w:pPr>
        <w:keepNext w:val="0"/>
        <w:keepLines w:val="0"/>
        <w:pageBreakBefore w:val="0"/>
        <w:widowControl w:val="0"/>
        <w:tabs>
          <w:tab w:val="left" w:pos="360"/>
          <w:tab w:val="left" w:pos="540"/>
        </w:tabs>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TEL:0571-86663926 邮箱：yanpinraven@163.com</w:t>
      </w:r>
    </w:p>
    <w:p w14:paraId="702C5589">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eastAsia" w:ascii="仿宋" w:hAnsi="仿宋" w:eastAsia="仿宋" w:cs="仿宋"/>
          <w:b/>
          <w:bCs/>
          <w:spacing w:val="-4"/>
          <w:sz w:val="32"/>
          <w:szCs w:val="32"/>
          <w:lang w:val="en-US" w:eastAsia="zh-CN"/>
        </w:rPr>
      </w:pPr>
      <w:r>
        <w:rPr>
          <w:rFonts w:hint="eastAsia" w:cs="仿宋"/>
          <w:b/>
          <w:bCs/>
          <w:spacing w:val="-4"/>
          <w:sz w:val="32"/>
          <w:szCs w:val="32"/>
          <w:lang w:val="en-US" w:eastAsia="zh-CN"/>
        </w:rPr>
        <w:t>八</w:t>
      </w:r>
      <w:r>
        <w:rPr>
          <w:rFonts w:hint="eastAsia" w:ascii="仿宋" w:hAnsi="仿宋" w:eastAsia="仿宋" w:cs="仿宋"/>
          <w:b/>
          <w:bCs/>
          <w:spacing w:val="-4"/>
          <w:sz w:val="32"/>
          <w:szCs w:val="32"/>
          <w:lang w:val="en-US" w:eastAsia="zh-CN"/>
        </w:rPr>
        <w:t>、项目公告、公示媒介：</w:t>
      </w:r>
    </w:p>
    <w:p w14:paraId="63D9EB92">
      <w:pPr>
        <w:keepNext w:val="0"/>
        <w:keepLines w:val="0"/>
        <w:pageBreakBefore w:val="0"/>
        <w:widowControl w:val="0"/>
        <w:kinsoku/>
        <w:wordWrap/>
        <w:overflowPunct/>
        <w:topLinePunct w:val="0"/>
        <w:autoSpaceDE w:val="0"/>
        <w:autoSpaceDN w:val="0"/>
        <w:bidi w:val="0"/>
        <w:adjustRightInd/>
        <w:snapToGrid w:val="0"/>
        <w:spacing w:line="360" w:lineRule="auto"/>
        <w:ind w:right="-55" w:rightChars="-26"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中国采购与招标网（www.chinabidding.com.cn），国航官网（</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"http://www.airchina.com.cn/"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www.airchina.com.cn</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）除上述外，在其他任何媒介上转载的以我公司为采购主题的项目公告均为非法转载，我公司不承担责任。</w:t>
      </w:r>
    </w:p>
    <w:p w14:paraId="4E69EC8D">
      <w:pPr>
        <w:pStyle w:val="5"/>
        <w:keepNext w:val="0"/>
        <w:keepLines w:val="0"/>
        <w:pageBreakBefore w:val="0"/>
        <w:widowControl/>
        <w:kinsoku w:val="0"/>
        <w:wordWrap/>
        <w:overflowPunct/>
        <w:topLinePunct w:val="0"/>
        <w:autoSpaceDE w:val="0"/>
        <w:autoSpaceDN w:val="0"/>
        <w:bidi w:val="0"/>
        <w:adjustRightInd w:val="0"/>
        <w:snapToGrid w:val="0"/>
        <w:spacing w:before="225" w:line="360" w:lineRule="auto"/>
        <w:ind w:left="-199" w:leftChars="-95" w:firstLine="627" w:firstLineChars="200"/>
        <w:jc w:val="left"/>
        <w:textAlignment w:val="baseline"/>
        <w:rPr>
          <w:rFonts w:hint="eastAsia" w:ascii="仿宋" w:hAnsi="仿宋" w:eastAsia="仿宋" w:cs="仿宋"/>
          <w:b/>
          <w:bCs/>
          <w:spacing w:val="-4"/>
          <w:sz w:val="32"/>
          <w:szCs w:val="32"/>
          <w:lang w:val="en-US" w:eastAsia="zh-CN"/>
        </w:rPr>
      </w:pPr>
      <w:r>
        <w:rPr>
          <w:rFonts w:hint="eastAsia" w:cs="仿宋"/>
          <w:b/>
          <w:bCs/>
          <w:spacing w:val="-4"/>
          <w:sz w:val="32"/>
          <w:szCs w:val="32"/>
          <w:lang w:val="en-US" w:eastAsia="zh-CN"/>
        </w:rPr>
        <w:t>九</w:t>
      </w:r>
      <w:r>
        <w:rPr>
          <w:rFonts w:hint="eastAsia" w:ascii="仿宋" w:hAnsi="仿宋" w:eastAsia="仿宋" w:cs="仿宋"/>
          <w:b/>
          <w:bCs/>
          <w:spacing w:val="-4"/>
          <w:sz w:val="32"/>
          <w:szCs w:val="32"/>
          <w:lang w:val="en-US" w:eastAsia="zh-CN"/>
        </w:rPr>
        <w:t>、附件：</w:t>
      </w:r>
    </w:p>
    <w:p w14:paraId="75CC75B3">
      <w:pPr>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附件1：浙江中宇供应商资格审查提供清单及说明</w:t>
      </w:r>
    </w:p>
    <w:p w14:paraId="14D2415C">
      <w:pPr>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附件2：供应商信息登记表、供应商反商业贿赂承诺书、供应商社会准则符合性自审问卷、无重大违法、违规记录声明（参考格式）、法定代表人授权委托书</w:t>
      </w:r>
    </w:p>
    <w:p w14:paraId="676889F3">
      <w:pPr>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附件3：受限供应商分类及处理措施目录</w:t>
      </w:r>
    </w:p>
    <w:p w14:paraId="114DA11B">
      <w:pPr>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附件4：车辆冷藏机组维修配件清单</w:t>
      </w:r>
    </w:p>
    <w:p w14:paraId="1DD7A311">
      <w:pPr>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right="-21" w:rightChars="-10"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
        </w:rPr>
        <w:t>附件5：浙江中宇供应商平台注册操作流程</w:t>
      </w:r>
    </w:p>
    <w:p w14:paraId="7DCB4589">
      <w:pPr>
        <w:pStyle w:val="5"/>
        <w:keepNext w:val="0"/>
        <w:keepLines w:val="0"/>
        <w:pageBreakBefore w:val="0"/>
        <w:widowControl/>
        <w:kinsoku w:val="0"/>
        <w:wordWrap/>
        <w:overflowPunct/>
        <w:topLinePunct w:val="0"/>
        <w:autoSpaceDE w:val="0"/>
        <w:autoSpaceDN w:val="0"/>
        <w:bidi w:val="0"/>
        <w:adjustRightInd w:val="0"/>
        <w:snapToGrid w:val="0"/>
        <w:spacing w:before="98" w:line="360" w:lineRule="auto"/>
        <w:ind w:left="6240" w:right="2" w:hanging="1491"/>
        <w:rPr>
          <w:rFonts w:hint="eastAsia" w:ascii="仿宋" w:hAnsi="仿宋" w:eastAsia="仿宋" w:cs="仿宋"/>
          <w:b/>
          <w:bCs/>
          <w:spacing w:val="-12"/>
        </w:rPr>
      </w:pPr>
      <w:r>
        <w:rPr>
          <w:rFonts w:hint="eastAsia" w:ascii="仿宋" w:hAnsi="仿宋" w:eastAsia="仿宋" w:cs="仿宋"/>
          <w:b/>
          <w:bCs/>
          <w:spacing w:val="-5"/>
        </w:rPr>
        <w:t>浙江中宇航空发展有限公司</w:t>
      </w:r>
      <w:r>
        <w:rPr>
          <w:rFonts w:hint="eastAsia" w:ascii="仿宋" w:hAnsi="仿宋" w:eastAsia="仿宋" w:cs="仿宋"/>
          <w:spacing w:val="10"/>
        </w:rPr>
        <w:t xml:space="preserve"> </w:t>
      </w:r>
      <w:r>
        <w:rPr>
          <w:rFonts w:hint="eastAsia" w:ascii="仿宋" w:hAnsi="仿宋" w:eastAsia="仿宋" w:cs="仿宋"/>
          <w:b/>
          <w:bCs/>
          <w:spacing w:val="-12"/>
        </w:rPr>
        <w:t>202</w:t>
      </w:r>
      <w:r>
        <w:rPr>
          <w:rFonts w:hint="eastAsia" w:ascii="仿宋" w:hAnsi="仿宋" w:eastAsia="仿宋" w:cs="仿宋"/>
          <w:b/>
          <w:bCs/>
          <w:spacing w:val="-12"/>
          <w:lang w:val="en-US" w:eastAsia="zh-CN"/>
        </w:rPr>
        <w:t>6</w:t>
      </w:r>
      <w:r>
        <w:rPr>
          <w:rFonts w:hint="eastAsia" w:ascii="仿宋" w:hAnsi="仿宋" w:eastAsia="仿宋" w:cs="仿宋"/>
          <w:b/>
          <w:bCs/>
          <w:spacing w:val="-12"/>
        </w:rPr>
        <w:t>年</w:t>
      </w:r>
      <w:r>
        <w:rPr>
          <w:rFonts w:hint="eastAsia" w:cs="仿宋"/>
          <w:b/>
          <w:bCs/>
          <w:spacing w:val="-12"/>
          <w:lang w:val="en-US" w:eastAsia="zh-CN"/>
        </w:rPr>
        <w:t>6</w:t>
      </w:r>
      <w:r>
        <w:rPr>
          <w:rFonts w:hint="eastAsia" w:ascii="仿宋" w:hAnsi="仿宋" w:eastAsia="仿宋" w:cs="仿宋"/>
          <w:b/>
          <w:bCs/>
          <w:spacing w:val="-12"/>
        </w:rPr>
        <w:t>月</w:t>
      </w:r>
      <w:r>
        <w:rPr>
          <w:rFonts w:hint="eastAsia" w:cs="仿宋"/>
          <w:b/>
          <w:bCs/>
          <w:spacing w:val="-12"/>
          <w:lang w:val="en-US" w:eastAsia="zh-CN"/>
        </w:rPr>
        <w:t>3</w:t>
      </w:r>
      <w:r>
        <w:rPr>
          <w:rFonts w:hint="eastAsia" w:ascii="仿宋" w:hAnsi="仿宋" w:eastAsia="仿宋" w:cs="仿宋"/>
          <w:b/>
          <w:bCs/>
          <w:spacing w:val="-12"/>
        </w:rPr>
        <w:t>日</w:t>
      </w:r>
    </w:p>
    <w:p w14:paraId="608A19BA">
      <w:pPr>
        <w:pStyle w:val="5"/>
        <w:spacing w:before="98" w:line="251" w:lineRule="auto"/>
        <w:ind w:left="6240" w:right="2" w:hanging="1491"/>
        <w:rPr>
          <w:rFonts w:hint="eastAsia" w:ascii="仿宋" w:hAnsi="仿宋" w:eastAsia="仿宋" w:cs="仿宋"/>
          <w:b/>
          <w:bCs/>
          <w:spacing w:val="-12"/>
        </w:rPr>
      </w:pPr>
    </w:p>
    <w:sectPr>
      <w:headerReference r:id="rId5" w:type="default"/>
      <w:footerReference r:id="rId6" w:type="default"/>
      <w:pgSz w:w="11906" w:h="16839"/>
      <w:pgMar w:top="1431" w:right="1777"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0F3C52" w:usb2="00000016" w:usb3="00000000" w:csb0="0004001F" w:csb1="00000000"/>
  </w:font>
  <w:font w:name="Microsoft JhengHei">
    <w:altName w:val="宋体"/>
    <w:panose1 w:val="020B0604030504040204"/>
    <w:charset w:val="88"/>
    <w:family w:val="auto"/>
    <w:pitch w:val="default"/>
    <w:sig w:usb0="00000000" w:usb1="00000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37992">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CE18">
    <w:pPr>
      <w:pStyle w:val="7"/>
    </w:pPr>
    <w:r>
      <w:rPr>
        <w:sz w:val="18"/>
      </w:rPr>
      <w:pict>
        <v:shape id="PowerPlusWaterMarkObject9162316" o:spid="_x0000_s2066" o:spt="136" type="#_x0000_t136" style="position:absolute;left:0pt;margin-left:372.05pt;margin-top:595.7pt;height:15pt;width:196pt;mso-position-horizontal-relative:margin;mso-position-vertical-relative:margin;rotation:-2949120f;z-index:-251639808;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8240208" o:spid="_x0000_s2065" o:spt="136" type="#_x0000_t136" style="position:absolute;left:0pt;margin-left:208.75pt;margin-top:759.05pt;height:15pt;width:196pt;mso-position-horizontal-relative:margin;mso-position-vertical-relative:margin;rotation:-2949120f;z-index:-251640832;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7555825" o:spid="_x0000_s2064" o:spt="136" type="#_x0000_t136" style="position:absolute;left:0pt;margin-left:372.05pt;margin-top:390.4pt;height:15pt;width:196pt;mso-position-horizontal-relative:margin;mso-position-vertical-relative:margin;rotation:-2949120f;z-index:-251641856;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7381447" o:spid="_x0000_s2063" o:spt="136" type="#_x0000_t136" style="position:absolute;left:0pt;margin-left:208.75pt;margin-top:553.75pt;height:15pt;width:196pt;mso-position-horizontal-relative:margin;mso-position-vertical-relative:margin;rotation:-2949120f;z-index:-251642880;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6890654" o:spid="_x0000_s2062" o:spt="136" type="#_x0000_t136" style="position:absolute;left:0pt;margin-left:45.4pt;margin-top:717.1pt;height:15pt;width:196pt;mso-position-horizontal-relative:margin;mso-position-vertical-relative:margin;rotation:-2949120f;z-index:-251643904;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5927689" o:spid="_x0000_s2061" o:spt="136" type="#_x0000_t136" style="position:absolute;left:0pt;margin-left:372.05pt;margin-top:185.1pt;height:15pt;width:196pt;mso-position-horizontal-relative:margin;mso-position-vertical-relative:margin;rotation:-2949120f;z-index:-251644928;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5621086" o:spid="_x0000_s2060" o:spt="136" type="#_x0000_t136" style="position:absolute;left:0pt;margin-left:208.75pt;margin-top:348.4pt;height:15pt;width:196pt;mso-position-horizontal-relative:margin;mso-position-vertical-relative:margin;rotation:-2949120f;z-index:-251645952;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5193677" o:spid="_x0000_s2059" o:spt="136" type="#_x0000_t136" style="position:absolute;left:0pt;margin-left:45.4pt;margin-top:511.75pt;height:15pt;width:196pt;mso-position-horizontal-relative:margin;mso-position-vertical-relative:margin;rotation:-2949120f;z-index:-251646976;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5075067" o:spid="_x0000_s2058" o:spt="136" type="#_x0000_t136" style="position:absolute;left:0pt;margin-left:-117.95pt;margin-top:675.1pt;height:15pt;width:196pt;mso-position-horizontal-relative:margin;mso-position-vertical-relative:margin;rotation:-2949120f;z-index:-251648000;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4617195" o:spid="_x0000_s2057" o:spt="136" type="#_x0000_t136" style="position:absolute;left:0pt;margin-left:372.05pt;margin-top:-20.25pt;height:15pt;width:196pt;mso-position-horizontal-relative:margin;mso-position-vertical-relative:margin;rotation:-2949120f;z-index:-251649024;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3694857" o:spid="_x0000_s2056" o:spt="136" type="#_x0000_t136" style="position:absolute;left:0pt;margin-left:208.75pt;margin-top:143.1pt;height:15pt;width:196pt;mso-position-horizontal-relative:margin;mso-position-vertical-relative:margin;rotation:-2949120f;z-index:-251650048;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3157218" o:spid="_x0000_s2055" o:spt="136" type="#_x0000_t136" style="position:absolute;left:0pt;margin-left:45.4pt;margin-top:306.45pt;height:15pt;width:196pt;mso-position-horizontal-relative:margin;mso-position-vertical-relative:margin;rotation:-2949120f;z-index:-251651072;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2722340" o:spid="_x0000_s2054" o:spt="136" type="#_x0000_t136" style="position:absolute;left:0pt;margin-left:-117.95pt;margin-top:469.8pt;height:15pt;width:196pt;mso-position-horizontal-relative:margin;mso-position-vertical-relative:margin;rotation:-2949120f;z-index:-251652096;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2123088" o:spid="_x0000_s2053" o:spt="136" type="#_x0000_t136" style="position:absolute;left:0pt;margin-left:208.75pt;margin-top:-62.2pt;height:15pt;width:196pt;mso-position-horizontal-relative:margin;mso-position-vertical-relative:margin;rotation:-2949120f;z-index:-251653120;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1966273" o:spid="_x0000_s2052" o:spt="136" type="#_x0000_t136" style="position:absolute;left:0pt;margin-left:45.4pt;margin-top:101.1pt;height:15pt;width:196pt;mso-position-horizontal-relative:margin;mso-position-vertical-relative:margin;rotation:-2949120f;z-index:-251654144;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1331685" o:spid="_x0000_s2051" o:spt="136" type="#_x0000_t136" style="position:absolute;left:0pt;margin-left:-117.95pt;margin-top:264.45pt;height:15pt;width:196pt;mso-position-horizontal-relative:margin;mso-position-vertical-relative:margin;rotation:-2949120f;z-index:-251655168;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1144788" o:spid="_x0000_s2050" o:spt="136" type="#_x0000_t136" style="position:absolute;left:0pt;margin-left:45.4pt;margin-top:-104.2pt;height:15pt;width:196pt;mso-position-horizontal-relative:margin;mso-position-vertical-relative:margin;rotation:-2949120f;z-index:-251656192;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r>
      <w:rPr>
        <w:sz w:val="18"/>
      </w:rPr>
      <w:pict>
        <v:shape id="PowerPlusWaterMarkObject958197" o:spid="_x0000_s2049" o:spt="136" type="#_x0000_t136" style="position:absolute;left:0pt;margin-left:-117.95pt;margin-top:59.15pt;height:15pt;width:196pt;mso-position-horizontal-relative:margin;mso-position-vertical-relative:margin;rotation:-2949120f;z-index:-251657216;mso-width-relative:page;mso-height-relative:page;" fillcolor="#000000" filled="t" stroked="f" coordsize="21600,21600" adj="10800">
          <v:path/>
          <v:fill on="t" opacity="3276f" focussize="0,0"/>
          <v:stroke on="f"/>
          <v:imagedata o:title=""/>
          <o:lock v:ext="edit" aspectratio="t"/>
          <v:textpath on="t" fitpath="t" trim="t" xscale="f" string="6103000273 2026-06-04 14:52:53" style="font-family:汉仪旗黑KW 55S;font-size:15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useAltKinsokuLineBreakRules/>
    <w:compatSetting w:name="compatibilityMode" w:uri="http://schemas.microsoft.com/office/word" w:val="14"/>
  </w:compat>
  <w:docVars>
    <w:docVar w:name="commondata" w:val="eyJoZGlkIjoiMzY4YTg4MmFhNzE2YWQwYzljMjRiNGI1YmU0MGI4MTcifQ=="/>
  </w:docVars>
  <w:rsids>
    <w:rsidRoot w:val="00000000"/>
    <w:rsid w:val="00682F6B"/>
    <w:rsid w:val="031C1E9A"/>
    <w:rsid w:val="03200E96"/>
    <w:rsid w:val="035C013B"/>
    <w:rsid w:val="045A31AF"/>
    <w:rsid w:val="06157F88"/>
    <w:rsid w:val="06A73BE8"/>
    <w:rsid w:val="07300AA1"/>
    <w:rsid w:val="07C23945"/>
    <w:rsid w:val="0B3D558C"/>
    <w:rsid w:val="0E0C7765"/>
    <w:rsid w:val="10791E51"/>
    <w:rsid w:val="10981298"/>
    <w:rsid w:val="11CD03CD"/>
    <w:rsid w:val="12E95437"/>
    <w:rsid w:val="13E24105"/>
    <w:rsid w:val="15D06063"/>
    <w:rsid w:val="195972AD"/>
    <w:rsid w:val="1B175E2F"/>
    <w:rsid w:val="1BCA371C"/>
    <w:rsid w:val="1C46636E"/>
    <w:rsid w:val="1CD91739"/>
    <w:rsid w:val="1D494538"/>
    <w:rsid w:val="1F73586C"/>
    <w:rsid w:val="21447B16"/>
    <w:rsid w:val="23245485"/>
    <w:rsid w:val="23CE5E4B"/>
    <w:rsid w:val="25037D3A"/>
    <w:rsid w:val="29C47386"/>
    <w:rsid w:val="2B857ABA"/>
    <w:rsid w:val="2D6C7591"/>
    <w:rsid w:val="2FD80F3E"/>
    <w:rsid w:val="306D6382"/>
    <w:rsid w:val="31BA1B17"/>
    <w:rsid w:val="35EC7605"/>
    <w:rsid w:val="37A2790F"/>
    <w:rsid w:val="39883A0D"/>
    <w:rsid w:val="3B6C6D0D"/>
    <w:rsid w:val="3D397D97"/>
    <w:rsid w:val="3E565B2E"/>
    <w:rsid w:val="404E55B0"/>
    <w:rsid w:val="423D5817"/>
    <w:rsid w:val="474B6403"/>
    <w:rsid w:val="479944E6"/>
    <w:rsid w:val="48224733"/>
    <w:rsid w:val="4910286C"/>
    <w:rsid w:val="4AE301E8"/>
    <w:rsid w:val="4CC87CEB"/>
    <w:rsid w:val="4CD3475D"/>
    <w:rsid w:val="4EDA6A02"/>
    <w:rsid w:val="4F890899"/>
    <w:rsid w:val="50810011"/>
    <w:rsid w:val="50B964A4"/>
    <w:rsid w:val="5202216F"/>
    <w:rsid w:val="54A248AD"/>
    <w:rsid w:val="56350BBD"/>
    <w:rsid w:val="57E47A69"/>
    <w:rsid w:val="58732E02"/>
    <w:rsid w:val="58F7BADE"/>
    <w:rsid w:val="5A481D65"/>
    <w:rsid w:val="5B3C08F2"/>
    <w:rsid w:val="5BDFFA7A"/>
    <w:rsid w:val="5E186D02"/>
    <w:rsid w:val="5F27754A"/>
    <w:rsid w:val="615F67D5"/>
    <w:rsid w:val="632A3EF9"/>
    <w:rsid w:val="638D6A54"/>
    <w:rsid w:val="64626B2F"/>
    <w:rsid w:val="64B80650"/>
    <w:rsid w:val="654651C4"/>
    <w:rsid w:val="66202E9F"/>
    <w:rsid w:val="6752580C"/>
    <w:rsid w:val="6816739A"/>
    <w:rsid w:val="6ABD609E"/>
    <w:rsid w:val="6AC477DA"/>
    <w:rsid w:val="6B1B4FE0"/>
    <w:rsid w:val="6B3F6CEB"/>
    <w:rsid w:val="6CFC7860"/>
    <w:rsid w:val="6EE24F7D"/>
    <w:rsid w:val="6F3927F3"/>
    <w:rsid w:val="705878A5"/>
    <w:rsid w:val="70D208E1"/>
    <w:rsid w:val="71180209"/>
    <w:rsid w:val="71B7676A"/>
    <w:rsid w:val="733A5E8B"/>
    <w:rsid w:val="74654CDC"/>
    <w:rsid w:val="769C413D"/>
    <w:rsid w:val="76A5708D"/>
    <w:rsid w:val="77434B6D"/>
    <w:rsid w:val="77EB468C"/>
    <w:rsid w:val="784143A0"/>
    <w:rsid w:val="795045C2"/>
    <w:rsid w:val="79653FBB"/>
    <w:rsid w:val="7A25606B"/>
    <w:rsid w:val="7B882437"/>
    <w:rsid w:val="7BF123BD"/>
    <w:rsid w:val="7D9FA733"/>
    <w:rsid w:val="7F3FEDE0"/>
    <w:rsid w:val="7F7F362C"/>
    <w:rsid w:val="7F8F7D53"/>
    <w:rsid w:val="BB7FDB94"/>
    <w:rsid w:val="E77F307C"/>
    <w:rsid w:val="FFFD4D64"/>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23"/>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7"/>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仿宋" w:hAnsi="仿宋" w:eastAsia="仿宋" w:cs="仿宋"/>
      <w:sz w:val="30"/>
      <w:szCs w:val="30"/>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qFormat/>
    <w:uiPriority w:val="0"/>
    <w:rPr>
      <w:color w:val="0000FF"/>
      <w:u w:val="single"/>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仿宋" w:hAnsi="仿宋" w:eastAsia="仿宋" w:cs="仿宋"/>
      <w:sz w:val="28"/>
      <w:szCs w:val="28"/>
      <w:lang w:val="en-US" w:eastAsia="en-US" w:bidi="ar-SA"/>
    </w:rPr>
  </w:style>
  <w:style w:type="character" w:customStyle="1" w:styleId="15">
    <w:name w:val="font31"/>
    <w:basedOn w:val="10"/>
    <w:qFormat/>
    <w:uiPriority w:val="0"/>
    <w:rPr>
      <w:rFonts w:hint="eastAsia" w:ascii="楷体" w:hAnsi="楷体" w:eastAsia="楷体" w:cs="楷体"/>
      <w:color w:val="000000"/>
      <w:sz w:val="32"/>
      <w:szCs w:val="32"/>
      <w:u w:val="none"/>
    </w:rPr>
  </w:style>
  <w:style w:type="character" w:customStyle="1" w:styleId="16">
    <w:name w:val="font61"/>
    <w:basedOn w:val="10"/>
    <w:qFormat/>
    <w:uiPriority w:val="0"/>
    <w:rPr>
      <w:rFonts w:ascii="微软雅黑" w:hAnsi="微软雅黑" w:eastAsia="微软雅黑" w:cs="微软雅黑"/>
      <w:color w:val="000000"/>
      <w:sz w:val="32"/>
      <w:szCs w:val="32"/>
      <w:u w:val="none"/>
    </w:rPr>
  </w:style>
  <w:style w:type="character" w:customStyle="1" w:styleId="17">
    <w:name w:val="标题 2 Char"/>
    <w:link w:val="3"/>
    <w:qFormat/>
    <w:uiPriority w:val="0"/>
    <w:rPr>
      <w:rFonts w:ascii="Arial" w:hAnsi="Arial" w:eastAsia="黑体"/>
      <w:b/>
      <w:sz w:val="32"/>
    </w:rPr>
  </w:style>
  <w:style w:type="character" w:customStyle="1" w:styleId="18">
    <w:name w:val="font21"/>
    <w:basedOn w:val="10"/>
    <w:qFormat/>
    <w:uiPriority w:val="0"/>
    <w:rPr>
      <w:rFonts w:hint="default" w:ascii="Arial" w:hAnsi="Arial" w:cs="Arial"/>
      <w:color w:val="000000"/>
      <w:sz w:val="18"/>
      <w:szCs w:val="18"/>
      <w:u w:val="none"/>
    </w:rPr>
  </w:style>
  <w:style w:type="character" w:customStyle="1" w:styleId="19">
    <w:name w:val="font01"/>
    <w:basedOn w:val="10"/>
    <w:qFormat/>
    <w:uiPriority w:val="0"/>
    <w:rPr>
      <w:rFonts w:hint="default" w:ascii="Arial" w:hAnsi="Arial" w:cs="Arial"/>
      <w:color w:val="000000"/>
      <w:sz w:val="20"/>
      <w:szCs w:val="20"/>
      <w:u w:val="none"/>
    </w:rPr>
  </w:style>
  <w:style w:type="character" w:customStyle="1" w:styleId="20">
    <w:name w:val="font41"/>
    <w:basedOn w:val="10"/>
    <w:qFormat/>
    <w:uiPriority w:val="0"/>
    <w:rPr>
      <w:rFonts w:hint="eastAsia" w:ascii="Microsoft JhengHei" w:hAnsi="Microsoft JhengHei" w:eastAsia="Microsoft JhengHei" w:cs="Microsoft JhengHei"/>
      <w:color w:val="000000"/>
      <w:sz w:val="20"/>
      <w:szCs w:val="20"/>
      <w:u w:val="none"/>
    </w:rPr>
  </w:style>
  <w:style w:type="character" w:customStyle="1" w:styleId="21">
    <w:name w:val="font51"/>
    <w:basedOn w:val="10"/>
    <w:qFormat/>
    <w:uiPriority w:val="0"/>
    <w:rPr>
      <w:rFonts w:hint="eastAsia" w:ascii="宋体" w:hAnsi="宋体" w:eastAsia="宋体" w:cs="宋体"/>
      <w:color w:val="000000"/>
      <w:sz w:val="18"/>
      <w:szCs w:val="18"/>
      <w:u w:val="none"/>
    </w:rPr>
  </w:style>
  <w:style w:type="character" w:customStyle="1" w:styleId="22">
    <w:name w:val="font11"/>
    <w:basedOn w:val="10"/>
    <w:qFormat/>
    <w:uiPriority w:val="0"/>
    <w:rPr>
      <w:rFonts w:hint="eastAsia" w:ascii="宋体" w:hAnsi="宋体" w:eastAsia="宋体" w:cs="宋体"/>
      <w:color w:val="000000"/>
      <w:sz w:val="20"/>
      <w:szCs w:val="20"/>
      <w:u w:val="none"/>
    </w:rPr>
  </w:style>
  <w:style w:type="character" w:customStyle="1" w:styleId="23">
    <w:name w:val="标题 1 Char"/>
    <w:link w:val="2"/>
    <w:qFormat/>
    <w:uiPriority w:val="0"/>
    <w:rPr>
      <w:b/>
      <w:kern w:val="44"/>
      <w:sz w:val="44"/>
    </w:rPr>
  </w:style>
  <w:style w:type="paragraph" w:customStyle="1" w:styleId="24">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2419</Words>
  <Characters>2716</Characters>
  <TotalTime>20</TotalTime>
  <ScaleCrop>false</ScaleCrop>
  <LinksUpToDate>false</LinksUpToDate>
  <CharactersWithSpaces>2780</CharactersWithSpaces>
  <Application>WPS Office WWO_wpscloud_20260120180457-912b245c81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2024-03-23T00:39:00Z</dcterms:created>
  <dc:creator>Administrator</dc:creator>
  <cp:lastModifiedBy>严频</cp:lastModifiedBy>
  <cp:lastPrinted>2026-01-23T14:58:00Z</cp:lastPrinted>
  <dcterms:modified xsi:type="dcterms:W3CDTF">2026-06-04T14:52:54Z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2024-10-12T14:51:06Z</vt:filetime>
  </property>
  <property fmtid="{D5CDD505-2E9C-101B-9397-08002B2CF9AE}" pid="4" name="KSOProductBuildVer">
    <vt:lpwstr>2052-12.9.0.24789</vt:lpwstr>
  </property>
  <property fmtid="{D5CDD505-2E9C-101B-9397-08002B2CF9AE}" pid="5" name="ICV">
    <vt:lpwstr>8BDA02655F9A5E63C620216A426670C4_43</vt:lpwstr>
  </property>
  <property fmtid="{D5CDD505-2E9C-101B-9397-08002B2CF9AE}" pid="6" name="KSOTemplateDocerSaveRecord">
    <vt:lpwstr>eyJoZGlkIjoiNzU1ZGQ2ZTcwNWM2ZjZlNDY5MDg4Nzg4ZWJhN2I0ZWUiLCJ1c2VySWQiOiI0NDQzMDAwNTcifQ==</vt:lpwstr>
  </property>
</Properties>
</file>