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浦东厂区软水器设备采购项目</w:t>
      </w:r>
    </w:p>
    <w:p>
      <w:pPr>
        <w:keepNext w:val="0"/>
        <w:keepLines w:val="0"/>
        <w:pageBreakBefore w:val="0"/>
        <w:widowControl w:val="0"/>
        <w:shd w:val="clea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eastAsia="zh-CN"/>
        </w:rPr>
        <w:t>采购</w:t>
      </w:r>
      <w:r>
        <w:rPr>
          <w:rFonts w:hint="eastAsia" w:ascii="方正小标宋简体" w:hAnsi="方正小标宋简体" w:eastAsia="方正小标宋简体" w:cs="方正小标宋简体"/>
          <w:b w:val="0"/>
          <w:bCs w:val="0"/>
          <w:kern w:val="0"/>
          <w:sz w:val="44"/>
          <w:szCs w:val="44"/>
          <w:lang w:val="en-US" w:eastAsia="zh-CN"/>
        </w:rPr>
        <w:t>需求</w:t>
      </w:r>
    </w:p>
    <w:p>
      <w:pPr>
        <w:shd w:val="clea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firstLine="640" w:firstLineChars="200"/>
        <w:textAlignment w:val="auto"/>
        <w:outlineLvl w:val="9"/>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浦东厂区</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用于生活热水软化的软水器设备，已接近设计使用年限，其控制阀老化损坏严重，进出水管道锈蚀严重，设备产水水质硬度无法满足后续设备的正常生产要求。</w:t>
      </w:r>
    </w:p>
    <w:p>
      <w:pPr>
        <w:keepNext w:val="0"/>
        <w:keepLines w:val="0"/>
        <w:pageBreakBefore w:val="0"/>
        <w:widowControl w:val="0"/>
        <w:shd w:val="clea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lang w:val="en-US" w:eastAsia="zh-CN"/>
          <w14:textFill>
            <w14:solidFill>
              <w14:schemeClr w14:val="tx1"/>
            </w14:solidFill>
          </w14:textFill>
        </w:rPr>
        <w:t>上海中航航空食品有限公司浦东厂区软水器设备采购项目</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w:t>
      </w:r>
      <w:r>
        <w:rPr>
          <w:rFonts w:hint="eastAsia" w:ascii="仿宋_GB2312" w:hAnsi="微软雅黑" w:eastAsia="仿宋_GB2312" w:cs="微软雅黑"/>
          <w:color w:val="000000" w:themeColor="text1"/>
          <w:kern w:val="0"/>
          <w:sz w:val="32"/>
          <w:szCs w:val="32"/>
          <w:highlight w:val="none"/>
          <w:u w:val="none"/>
          <w:lang w:val="en-US" w:eastAsia="zh-CN"/>
          <w14:textFill>
            <w14:solidFill>
              <w14:schemeClr w14:val="tx1"/>
            </w14:solidFill>
          </w14:textFill>
        </w:rPr>
        <w:t>24个</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月（含质保期）。</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微软雅黑" w:eastAsia="仿宋_GB2312" w:cs="微软雅黑"/>
          <w:color w:val="000000" w:themeColor="text1"/>
          <w:kern w:val="0"/>
          <w:sz w:val="32"/>
          <w:szCs w:val="32"/>
          <w:highlight w:val="none"/>
          <w:u w:val="none"/>
          <w:lang w:val="en-US" w:eastAsia="zh-CN"/>
          <w14:textFill>
            <w14:solidFill>
              <w14:schemeClr w14:val="tx1"/>
            </w14:solidFill>
          </w14:textFill>
        </w:rPr>
        <w:t>30个</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自然日内。</w:t>
      </w:r>
    </w:p>
    <w:p>
      <w:pPr>
        <w:keepNext w:val="0"/>
        <w:keepLines w:val="0"/>
        <w:pageBreakBefore w:val="0"/>
        <w:shd w:val="clear"/>
        <w:kinsoku/>
        <w:overflowPunct/>
        <w:topLinePunct w:val="0"/>
        <w:autoSpaceDE/>
        <w:autoSpaceDN/>
        <w:bidi w:val="0"/>
        <w:adjustRightInd/>
        <w:snapToGrid/>
        <w:spacing w:line="336" w:lineRule="auto"/>
        <w:ind w:firstLine="640" w:firstLineChars="200"/>
        <w:textAlignment w:val="auto"/>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30日内支付15%预付款，设备到货安装调试合格后支付35%，设备试运行三个月且验收合格后一个月内支付合同总价的45%，待质保期满且无任何质量问题30日内支付剩余的5%。每次付款前要求供应商提供增值税专用发票，并保证发票的真实性。</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36" w:lineRule="auto"/>
        <w:ind w:left="0" w:right="0" w:firstLine="640" w:firstLineChars="200"/>
        <w:rPr>
          <w:rFonts w:hint="default" w:ascii="仿宋_GB2312" w:hAnsi="微软雅黑" w:eastAsia="仿宋_GB2312" w:cs="微软雅黑"/>
          <w:b w:val="0"/>
          <w:bCs w:val="0"/>
          <w:color w:val="000000" w:themeColor="text1"/>
          <w:kern w:val="0"/>
          <w:sz w:val="32"/>
          <w:szCs w:val="32"/>
          <w:u w:val="single"/>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7</w:t>
      </w:r>
      <w:bookmarkStart w:id="0" w:name="_GoBack"/>
      <w:bookmarkEnd w:id="0"/>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.验收标准：符合国家标准GB/T 50109-2014《工业用水软化除盐设计规范》，</w:t>
      </w:r>
      <w:r>
        <w:rPr>
          <w:rFonts w:hint="eastAsia" w:ascii="仿宋_GB2312" w:hAnsi="微软雅黑" w:eastAsia="仿宋_GB2312" w:cs="微软雅黑"/>
          <w:b w:val="0"/>
          <w:bCs w:val="0"/>
          <w:color w:val="000000" w:themeColor="text1"/>
          <w:kern w:val="0"/>
          <w:sz w:val="32"/>
          <w:szCs w:val="32"/>
          <w:u w:val="none"/>
          <w:lang w:val="en-US" w:eastAsia="zh-CN" w:bidi="ar-SA"/>
          <w14:textFill>
            <w14:solidFill>
              <w14:schemeClr w14:val="tx1"/>
            </w14:solidFill>
          </w14:textFill>
        </w:rPr>
        <w:t>设备稳定运行1个月。</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本项目已取得的批复。</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leftChars="0" w:firstLine="640" w:firstLineChars="200"/>
        <w:rPr>
          <w:rFonts w:hint="default" w:ascii="黑体" w:hAnsi="黑体" w:eastAsia="黑体" w:cs="微软雅黑"/>
          <w:color w:val="000000" w:themeColor="text1"/>
          <w:kern w:val="0"/>
          <w:sz w:val="32"/>
          <w:szCs w:val="32"/>
          <w:lang w:val="en-US"/>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勘探</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numPr>
          <w:ilvl w:val="0"/>
          <w:numId w:val="1"/>
        </w:numPr>
        <w:shd w:val="clear"/>
        <w:kinsoku/>
        <w:overflowPunct/>
        <w:topLinePunct w:val="0"/>
        <w:autoSpaceDE/>
        <w:autoSpaceDN/>
        <w:bidi w:val="0"/>
        <w:adjustRightInd/>
        <w:snapToGrid/>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设备需求（原软水器设备设计是30吨/小时）：</w:t>
      </w:r>
    </w:p>
    <w:tbl>
      <w:tblPr>
        <w:tblStyle w:val="9"/>
        <w:tblW w:w="85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34"/>
        <w:gridCol w:w="2344"/>
        <w:gridCol w:w="1369"/>
        <w:gridCol w:w="1331"/>
        <w:gridCol w:w="1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名称</w:t>
            </w:r>
          </w:p>
        </w:tc>
        <w:tc>
          <w:tcPr>
            <w:tcW w:w="2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shd w:val="clear"/>
              <w:kinsoku/>
              <w:overflowPunct/>
              <w:topLinePunct w:val="0"/>
              <w:autoSpaceDE/>
              <w:autoSpaceDN/>
              <w:bidi w:val="0"/>
              <w:adjustRightInd/>
              <w:snapToGrid/>
              <w:spacing w:line="336" w:lineRule="auto"/>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规格</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软水器控制阀</w:t>
            </w:r>
          </w:p>
        </w:tc>
        <w:tc>
          <w:tcPr>
            <w:tcW w:w="2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30-50T/H</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顶装式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软化树脂</w:t>
            </w:r>
          </w:p>
        </w:tc>
        <w:tc>
          <w:tcPr>
            <w:tcW w:w="2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C100E</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管道</w:t>
            </w:r>
          </w:p>
        </w:tc>
        <w:tc>
          <w:tcPr>
            <w:tcW w:w="2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DN150 DN80</w:t>
            </w:r>
          </w:p>
        </w:tc>
        <w:tc>
          <w:tcPr>
            <w:tcW w:w="1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overflowPunct/>
              <w:topLinePunct w:val="0"/>
              <w:autoSpaceDE/>
              <w:autoSpaceDN/>
              <w:bidi w:val="0"/>
              <w:adjustRightInd/>
              <w:snapToGrid/>
              <w:spacing w:line="336"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PN16 UPVC</w:t>
            </w:r>
          </w:p>
        </w:tc>
      </w:tr>
    </w:tbl>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1.软水器维护改造后产水水质必须稳定达到国家标准GB/T 50109-2014标准。</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2.软水器进出水管道设计安装必须合理，满足单套维修维护时另一套系统正常产水。</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3.软水器每套系统必须安装进出水压力表和取样阀，以观察和检测单套设备的运行状态是否正常。</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4.隔断阀门和取样阀的安装位置需要便于操作。</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5.阀体电气元件需要符合CCC中国强制性产品认证，且设备符合电气安全标准（GB4706.1《家用和类似用途电器的安全 第1部分：通用要求》）。</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6.管道阀门材质需要具备耐腐蚀性能，压力等级PN16化工级。</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7.Y型过滤器过滤精度不高于20UM。</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8.水表需要具备瞬时流量和累积流量显示。</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9.施工过程中产生的废弃物需要合规合法处理。</w:t>
      </w:r>
    </w:p>
    <w:p>
      <w:pPr>
        <w:keepNext w:val="0"/>
        <w:keepLines w:val="0"/>
        <w:pageBreakBefore w:val="0"/>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（二）服务要求：</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供应商负责设备的现场拆除旧设备、安装新设备和调试工作，确保设备安装牢固、管道连接严密、电气线路铺设规范，且设备能够正常运行，达到各项技术指标要求。安装过程中应遵守企业的安全生产规定，采取必要的安全防护措施，确保安装人员和企业员工的人身安全。</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供应商应向采购人提供设备安装、调试过程中的相关技术资料，如安装图纸、调试报告、操作手册等。并对采购人的设备操作人员和维护人员进行免费培训，培训内容包括设备的操作方法、日常维护保养知识、常见故障排除方法等。</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3.设备的关键部件应采用模块化、易拆卸的结构设计，方便维护人员进行日常检查、清洗和更换。在设计上应充分考虑维护空间，确保维护人员能够方便地接近设备内部各个部件，进行操作。</w:t>
      </w:r>
    </w:p>
    <w:p>
      <w:pPr>
        <w:keepNext w:val="0"/>
        <w:keepLines w:val="0"/>
        <w:pageBreakBefore w:val="0"/>
        <w:widowControl w:val="0"/>
        <w:shd w:val="clear"/>
        <w:kinsoku/>
        <w:wordWrap/>
        <w:overflowPunct/>
        <w:topLinePunct w:val="0"/>
        <w:autoSpaceDE/>
        <w:autoSpaceDN/>
        <w:bidi w:val="0"/>
        <w:adjustRightInd/>
        <w:snapToGrid/>
        <w:spacing w:line="336" w:lineRule="auto"/>
        <w:ind w:firstLine="640" w:firstLineChars="200"/>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shd w:val="clear"/>
          <w:lang w:val="en-US" w:eastAsia="zh-CN"/>
          <w14:textFill>
            <w14:solidFill>
              <w14:schemeClr w14:val="tx1"/>
            </w14:solidFill>
          </w14:textFill>
        </w:rPr>
        <w:t>（三）注意事项</w:t>
      </w: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rPr>
        <w:t>根据生产需要避开生产</w:t>
      </w:r>
      <w:r>
        <w:rPr>
          <w:rFonts w:hint="eastAsia" w:ascii="仿宋_GB2312" w:hAnsi="仿宋_GB2312" w:eastAsia="仿宋_GB2312" w:cs="仿宋_GB2312"/>
          <w:color w:val="auto"/>
          <w:sz w:val="32"/>
          <w:szCs w:val="32"/>
          <w:lang w:val="en-US" w:eastAsia="zh-CN"/>
        </w:rPr>
        <w:t>施工区域做好防护</w:t>
      </w:r>
      <w:r>
        <w:rPr>
          <w:rFonts w:hint="eastAsia" w:ascii="仿宋_GB2312" w:hAnsi="仿宋_GB2312" w:eastAsia="仿宋_GB2312" w:cs="仿宋_GB2312"/>
          <w:color w:val="auto"/>
          <w:sz w:val="32"/>
          <w:szCs w:val="32"/>
          <w:lang w:val="en-US"/>
        </w:rPr>
        <w:t>分段进行。</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2.安装</w:t>
      </w:r>
      <w:r>
        <w:rPr>
          <w:rFonts w:hint="default" w:ascii="仿宋_GB2312" w:hAnsi="仿宋_GB2312" w:eastAsia="仿宋_GB2312" w:cs="仿宋_GB2312"/>
          <w:color w:val="auto"/>
          <w:sz w:val="32"/>
          <w:szCs w:val="32"/>
          <w:lang w:val="en-US"/>
        </w:rPr>
        <w:t>人员</w:t>
      </w:r>
      <w:r>
        <w:rPr>
          <w:rFonts w:hint="default" w:ascii="仿宋_GB2312" w:hAnsi="仿宋_GB2312" w:eastAsia="仿宋_GB2312" w:cs="仿宋_GB2312"/>
          <w:color w:val="auto"/>
          <w:sz w:val="32"/>
          <w:szCs w:val="32"/>
          <w:lang w:val="en-US" w:eastAsia="zh-CN"/>
        </w:rPr>
        <w:t>需</w:t>
      </w:r>
      <w:r>
        <w:rPr>
          <w:rFonts w:hint="default" w:ascii="仿宋_GB2312" w:hAnsi="仿宋_GB2312" w:eastAsia="仿宋_GB2312" w:cs="仿宋_GB2312"/>
          <w:color w:val="auto"/>
          <w:sz w:val="32"/>
          <w:szCs w:val="32"/>
          <w:lang w:val="en-US"/>
        </w:rPr>
        <w:t>具备</w:t>
      </w:r>
      <w:r>
        <w:rPr>
          <w:rFonts w:hint="default" w:ascii="仿宋_GB2312" w:hAnsi="仿宋_GB2312" w:eastAsia="仿宋_GB2312" w:cs="仿宋_GB2312"/>
          <w:color w:val="auto"/>
          <w:sz w:val="32"/>
          <w:szCs w:val="32"/>
          <w:lang w:val="en-US" w:eastAsia="zh-CN"/>
        </w:rPr>
        <w:t>相关资质与证书</w:t>
      </w:r>
      <w:r>
        <w:rPr>
          <w:rFonts w:hint="eastAsia" w:ascii="仿宋_GB2312" w:hAnsi="仿宋_GB2312" w:eastAsia="仿宋_GB2312" w:cs="仿宋_GB2312"/>
          <w:color w:val="auto"/>
          <w:sz w:val="32"/>
          <w:szCs w:val="32"/>
          <w:lang w:val="en-US" w:eastAsia="zh-CN"/>
        </w:rPr>
        <w:t>如</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lang w:val="en-US" w:eastAsia="zh-CN"/>
        </w:rPr>
        <w:t>电工</w:t>
      </w:r>
      <w:r>
        <w:rPr>
          <w:rFonts w:hint="eastAsia" w:ascii="仿宋_GB2312" w:hAnsi="仿宋_GB2312" w:eastAsia="仿宋_GB2312" w:cs="仿宋_GB2312"/>
          <w:color w:val="auto"/>
          <w:sz w:val="32"/>
          <w:szCs w:val="32"/>
          <w:lang w:val="en-US"/>
        </w:rPr>
        <w:t>操作证书》</w:t>
      </w:r>
      <w:r>
        <w:rPr>
          <w:rFonts w:hint="eastAsia" w:ascii="仿宋_GB2312" w:hAnsi="仿宋_GB2312" w:eastAsia="仿宋_GB2312" w:cs="仿宋_GB2312"/>
          <w:color w:val="auto"/>
          <w:sz w:val="32"/>
          <w:szCs w:val="32"/>
          <w:lang w:val="en-US" w:eastAsia="zh-CN"/>
        </w:rPr>
        <w:t>、《高空作业证书》等</w:t>
      </w:r>
      <w:r>
        <w:rPr>
          <w:rFonts w:hint="eastAsia" w:ascii="仿宋_GB2312" w:hAnsi="仿宋_GB2312" w:eastAsia="仿宋_GB2312" w:cs="仿宋_GB2312"/>
          <w:color w:val="auto"/>
          <w:sz w:val="32"/>
          <w:szCs w:val="32"/>
          <w:lang w:val="en-US"/>
        </w:rPr>
        <w:t>。</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3.本项目金额为闭口包干价，包含所有人工、材料、工具（如：吊车）等。</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pStyle w:val="11"/>
        <w:keepNext w:val="0"/>
        <w:keepLines w:val="0"/>
        <w:pageBreakBefore w:val="0"/>
        <w:numPr>
          <w:ilvl w:val="0"/>
          <w:numId w:val="0"/>
        </w:numPr>
        <w:shd w:val="clear"/>
        <w:kinsoku/>
        <w:overflowPunct/>
        <w:topLinePunct w:val="0"/>
        <w:autoSpaceDE/>
        <w:autoSpaceDN/>
        <w:bidi w:val="0"/>
        <w:adjustRightInd/>
        <w:snapToGrid/>
        <w:spacing w:line="336" w:lineRule="auto"/>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具有有效期内的营业执照及相应的经营范围：净化设备、环保设备销售、机电设备安装维修等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shd w:val="clear"/>
        <w:kinsoku/>
        <w:overflowPunct/>
        <w:topLinePunct w:val="0"/>
        <w:autoSpaceDE/>
        <w:autoSpaceDN/>
        <w:bidi w:val="0"/>
        <w:adjustRightInd/>
        <w:snapToGrid/>
        <w:spacing w:line="336" w:lineRule="auto"/>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2548C"/>
    <w:multiLevelType w:val="singleLevel"/>
    <w:tmpl w:val="3C8254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25825F8"/>
    <w:rsid w:val="042F2386"/>
    <w:rsid w:val="056E4E59"/>
    <w:rsid w:val="089D5043"/>
    <w:rsid w:val="0A94170D"/>
    <w:rsid w:val="0B866B9F"/>
    <w:rsid w:val="0C4B0339"/>
    <w:rsid w:val="0DA63128"/>
    <w:rsid w:val="0DD5185D"/>
    <w:rsid w:val="0E496443"/>
    <w:rsid w:val="0F415EE5"/>
    <w:rsid w:val="0F533CD8"/>
    <w:rsid w:val="0FFD2F59"/>
    <w:rsid w:val="108549AD"/>
    <w:rsid w:val="132053E1"/>
    <w:rsid w:val="13206FAF"/>
    <w:rsid w:val="13634A5D"/>
    <w:rsid w:val="13C62C7E"/>
    <w:rsid w:val="14947A2E"/>
    <w:rsid w:val="15907031"/>
    <w:rsid w:val="16DF4F46"/>
    <w:rsid w:val="1772319D"/>
    <w:rsid w:val="177A4FFF"/>
    <w:rsid w:val="178640EE"/>
    <w:rsid w:val="17B71A2C"/>
    <w:rsid w:val="189F6E42"/>
    <w:rsid w:val="1967209B"/>
    <w:rsid w:val="1B2E7C65"/>
    <w:rsid w:val="1F686B61"/>
    <w:rsid w:val="1F6A320D"/>
    <w:rsid w:val="20D35E8A"/>
    <w:rsid w:val="2414056B"/>
    <w:rsid w:val="242A0CDA"/>
    <w:rsid w:val="26291F75"/>
    <w:rsid w:val="269325C5"/>
    <w:rsid w:val="26CF130E"/>
    <w:rsid w:val="294A2F41"/>
    <w:rsid w:val="2A140127"/>
    <w:rsid w:val="2A5F77FB"/>
    <w:rsid w:val="2CB54F3A"/>
    <w:rsid w:val="2CDE59F0"/>
    <w:rsid w:val="2D8C2B03"/>
    <w:rsid w:val="2EA730FD"/>
    <w:rsid w:val="32FC19DD"/>
    <w:rsid w:val="343A315A"/>
    <w:rsid w:val="35D22C22"/>
    <w:rsid w:val="36A138D8"/>
    <w:rsid w:val="36B14563"/>
    <w:rsid w:val="3782762A"/>
    <w:rsid w:val="37B0491D"/>
    <w:rsid w:val="37CB28E4"/>
    <w:rsid w:val="388D0C95"/>
    <w:rsid w:val="39B64C89"/>
    <w:rsid w:val="3A044AEF"/>
    <w:rsid w:val="3AB10B37"/>
    <w:rsid w:val="3B797E0D"/>
    <w:rsid w:val="3E491342"/>
    <w:rsid w:val="3ED73F6E"/>
    <w:rsid w:val="429865C1"/>
    <w:rsid w:val="445B149F"/>
    <w:rsid w:val="46434F91"/>
    <w:rsid w:val="483F0F14"/>
    <w:rsid w:val="4B1C192D"/>
    <w:rsid w:val="4C2B5E1D"/>
    <w:rsid w:val="4C721958"/>
    <w:rsid w:val="4E9A2F4D"/>
    <w:rsid w:val="4F1D1D35"/>
    <w:rsid w:val="50910B5F"/>
    <w:rsid w:val="50E525A6"/>
    <w:rsid w:val="518F525B"/>
    <w:rsid w:val="52721A50"/>
    <w:rsid w:val="530B1B67"/>
    <w:rsid w:val="532A1AE4"/>
    <w:rsid w:val="53D413D5"/>
    <w:rsid w:val="541F77B5"/>
    <w:rsid w:val="544F19F5"/>
    <w:rsid w:val="54F61935"/>
    <w:rsid w:val="55641338"/>
    <w:rsid w:val="55A33EB3"/>
    <w:rsid w:val="56CE73DA"/>
    <w:rsid w:val="5A507EBB"/>
    <w:rsid w:val="5B1623BA"/>
    <w:rsid w:val="5B5F306E"/>
    <w:rsid w:val="5B745B7C"/>
    <w:rsid w:val="5D0A2759"/>
    <w:rsid w:val="5D78026D"/>
    <w:rsid w:val="5DFD1613"/>
    <w:rsid w:val="5EBA6418"/>
    <w:rsid w:val="60AB1ED5"/>
    <w:rsid w:val="60F65097"/>
    <w:rsid w:val="61052666"/>
    <w:rsid w:val="619249D1"/>
    <w:rsid w:val="62386692"/>
    <w:rsid w:val="62DD1672"/>
    <w:rsid w:val="63326DAF"/>
    <w:rsid w:val="64224176"/>
    <w:rsid w:val="66D87C6D"/>
    <w:rsid w:val="69D27079"/>
    <w:rsid w:val="6B287C92"/>
    <w:rsid w:val="6CDA64AB"/>
    <w:rsid w:val="6E810E51"/>
    <w:rsid w:val="6F2532C3"/>
    <w:rsid w:val="6F373557"/>
    <w:rsid w:val="6FF7323D"/>
    <w:rsid w:val="70636EBE"/>
    <w:rsid w:val="70677B83"/>
    <w:rsid w:val="70BC4776"/>
    <w:rsid w:val="711E22A1"/>
    <w:rsid w:val="71D04734"/>
    <w:rsid w:val="73E543AE"/>
    <w:rsid w:val="74050126"/>
    <w:rsid w:val="762A293C"/>
    <w:rsid w:val="762C272A"/>
    <w:rsid w:val="764833E5"/>
    <w:rsid w:val="7663403C"/>
    <w:rsid w:val="775022C2"/>
    <w:rsid w:val="78E70669"/>
    <w:rsid w:val="7A666D65"/>
    <w:rsid w:val="7B4A6FF9"/>
    <w:rsid w:val="7C4A031C"/>
    <w:rsid w:val="7D560F50"/>
    <w:rsid w:val="7F531DC3"/>
    <w:rsid w:val="7FC465AF"/>
    <w:rsid w:val="7FE5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rPr>
      <w:rFonts w:ascii="Calibri" w:hAnsi="Calibri" w:eastAsia="宋体"/>
      <w:sz w:val="24"/>
      <w:szCs w:val="22"/>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customStyle="1"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font01"/>
    <w:basedOn w:val="10"/>
    <w:qFormat/>
    <w:uiPriority w:val="0"/>
    <w:rPr>
      <w:rFonts w:hint="eastAsia" w:ascii="仿宋_GB2312" w:eastAsia="仿宋_GB2312" w:cs="仿宋_GB2312"/>
      <w:color w:val="000000"/>
      <w:sz w:val="24"/>
      <w:szCs w:val="24"/>
      <w:u w:val="none"/>
    </w:rPr>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1728</Words>
  <Characters>1817</Characters>
  <Lines>11</Lines>
  <Paragraphs>3</Paragraphs>
  <TotalTime>8</TotalTime>
  <ScaleCrop>false</ScaleCrop>
  <LinksUpToDate>false</LinksUpToDate>
  <CharactersWithSpaces>1823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叶细婷</cp:lastModifiedBy>
  <cp:lastPrinted>2024-06-21T05:46:00Z</cp:lastPrinted>
  <dcterms:modified xsi:type="dcterms:W3CDTF">2026-06-02T03:29:34Z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A2C8DCFF8F524A7A9DDC3D7BFE8F894C_13</vt:lpwstr>
  </property>
  <property fmtid="{D5CDD505-2E9C-101B-9397-08002B2CF9AE}" pid="4" name="KSOTemplateDocerSaveRecord">
    <vt:lpwstr>eyJoZGlkIjoiZmNiOTVhZDEzNzRmY2I5ZWU5MTNmNjk1M2E2M2UxOGEiLCJ1c2VySWQiOiI1NjMzNzQ1MzkifQ==</vt:lpwstr>
  </property>
</Properties>
</file>