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s="仿宋_GB2312"/>
          <w:kern w:val="0"/>
          <w:sz w:val="44"/>
          <w:szCs w:val="44"/>
          <w:highlight w:val="none"/>
          <w:lang w:val="en-US" w:eastAsia="zh-CN"/>
        </w:rPr>
      </w:pPr>
      <w:r>
        <w:rPr>
          <w:rFonts w:hint="eastAsia" w:ascii="方正小标宋简体" w:eastAsia="方正小标宋简体" w:cs="仿宋_GB2312"/>
          <w:kern w:val="0"/>
          <w:sz w:val="44"/>
          <w:szCs w:val="44"/>
          <w:highlight w:val="none"/>
          <w:lang w:val="en-US" w:eastAsia="zh-CN"/>
        </w:rPr>
        <w:t>上海中航航空食品有限公司</w:t>
      </w:r>
    </w:p>
    <w:p>
      <w:pPr>
        <w:jc w:val="center"/>
        <w:rPr>
          <w:rFonts w:hint="eastAsia" w:ascii="仿宋_GB2312" w:hAnsi="微软雅黑" w:eastAsia="仿宋_GB2312" w:cs="微软雅黑"/>
          <w:color w:val="000000" w:themeColor="text1"/>
          <w:kern w:val="0"/>
          <w:sz w:val="32"/>
          <w:szCs w:val="32"/>
          <w:highlight w:val="none"/>
          <w14:textFill>
            <w14:solidFill>
              <w14:schemeClr w14:val="tx1"/>
            </w14:solidFill>
          </w14:textFill>
        </w:rPr>
      </w:pPr>
      <w:r>
        <w:rPr>
          <w:rFonts w:hint="eastAsia" w:ascii="方正小标宋简体" w:eastAsia="方正小标宋简体" w:cs="仿宋_GB2312"/>
          <w:kern w:val="0"/>
          <w:sz w:val="44"/>
          <w:szCs w:val="44"/>
          <w:highlight w:val="none"/>
          <w:lang w:val="en-US" w:eastAsia="zh-CN"/>
        </w:rPr>
        <w:t>房间改造设计服务项目采购需求</w:t>
      </w:r>
    </w:p>
    <w:p>
      <w:pPr>
        <w:ind w:firstLine="640" w:firstLineChars="200"/>
        <w:rPr>
          <w:rFonts w:hint="eastAsia" w:ascii="仿宋_GB2312" w:hAnsi="微软雅黑" w:eastAsia="仿宋_GB2312" w:cs="微软雅黑"/>
          <w:color w:val="000000" w:themeColor="text1"/>
          <w:kern w:val="0"/>
          <w:sz w:val="32"/>
          <w:szCs w:val="32"/>
          <w:highlight w:val="none"/>
          <w14:textFill>
            <w14:solidFill>
              <w14:schemeClr w14:val="tx1"/>
            </w14:solidFill>
          </w14:textFill>
        </w:rPr>
      </w:pPr>
    </w:p>
    <w:p>
      <w:pPr>
        <w:ind w:firstLine="640" w:firstLineChars="200"/>
        <w:rPr>
          <w:rFonts w:ascii="仿宋_GB2312" w:hAnsi="微软雅黑" w:eastAsia="仿宋_GB2312" w:cs="微软雅黑"/>
          <w:color w:val="000000" w:themeColor="text1"/>
          <w:kern w:val="0"/>
          <w:sz w:val="32"/>
          <w:szCs w:val="32"/>
          <w:highlight w:val="none"/>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根据中翼航空投资有限公司标准采购管理规程和上海中航航空食品有限公司采购管理规定，该项目已具备采购条件。采购申请具体如下：</w:t>
      </w:r>
    </w:p>
    <w:p>
      <w:pPr>
        <w:pStyle w:val="11"/>
        <w:numPr>
          <w:ilvl w:val="0"/>
          <w:numId w:val="0"/>
        </w:numPr>
        <w:ind w:leftChars="0" w:firstLine="640" w:firstLineChars="200"/>
        <w:rPr>
          <w:rFonts w:ascii="黑体" w:hAnsi="黑体" w:eastAsia="黑体" w:cs="微软雅黑"/>
          <w:color w:val="000000" w:themeColor="text1"/>
          <w:kern w:val="0"/>
          <w:sz w:val="32"/>
          <w:szCs w:val="32"/>
          <w:highlight w:val="none"/>
          <w14:textFill>
            <w14:solidFill>
              <w14:schemeClr w14:val="tx1"/>
            </w14:solidFill>
          </w14:textFill>
        </w:rPr>
      </w:pPr>
      <w:r>
        <w:rPr>
          <w:rFonts w:hint="eastAsia" w:ascii="黑体" w:hAnsi="黑体" w:eastAsia="黑体" w:cs="微软雅黑"/>
          <w:color w:val="000000" w:themeColor="text1"/>
          <w:kern w:val="0"/>
          <w:sz w:val="32"/>
          <w:szCs w:val="32"/>
          <w:highlight w:val="none"/>
          <w:lang w:val="en-US" w:eastAsia="zh-CN"/>
          <w14:textFill>
            <w14:solidFill>
              <w14:schemeClr w14:val="tx1"/>
            </w14:solidFill>
          </w14:textFill>
        </w:rPr>
        <w:t>一、</w:t>
      </w:r>
      <w:r>
        <w:rPr>
          <w:rFonts w:hint="eastAsia" w:ascii="黑体" w:hAnsi="黑体" w:eastAsia="黑体" w:cs="微软雅黑"/>
          <w:color w:val="000000" w:themeColor="text1"/>
          <w:kern w:val="0"/>
          <w:sz w:val="32"/>
          <w:szCs w:val="32"/>
          <w:highlight w:val="none"/>
          <w14:textFill>
            <w14:solidFill>
              <w14:schemeClr w14:val="tx1"/>
            </w14:solidFill>
          </w14:textFill>
        </w:rPr>
        <w:t>项目概况</w:t>
      </w:r>
    </w:p>
    <w:p>
      <w:pPr>
        <w:spacing w:line="336" w:lineRule="auto"/>
        <w:ind w:firstLine="640" w:firstLineChars="200"/>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1.项目</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背景</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为合理布局生产区域房间设置，优化公司生产工艺流程，进一步提高生产效率，对部分生产厨房进行调整改造，合理布局，需委托具有专业资质的设计单位出具施工图纸及工程量清单，推进房间改造项目的实施</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w:t>
      </w:r>
    </w:p>
    <w:p>
      <w:pPr>
        <w:spacing w:line="336" w:lineRule="auto"/>
        <w:ind w:firstLine="640" w:firstLineChars="200"/>
        <w:rPr>
          <w:rFonts w:ascii="仿宋_GB2312" w:hAnsi="微软雅黑" w:eastAsia="仿宋_GB2312" w:cs="微软雅黑"/>
          <w:color w:val="000000" w:themeColor="text1"/>
          <w:kern w:val="0"/>
          <w:sz w:val="32"/>
          <w:szCs w:val="32"/>
          <w:highlight w:val="none"/>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2.项目</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名称</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：上海中航航空食品有限公司</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房间改造设计服务项目</w:t>
      </w:r>
    </w:p>
    <w:p>
      <w:pPr>
        <w:spacing w:line="336" w:lineRule="auto"/>
        <w:ind w:firstLine="640" w:firstLineChars="200"/>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3</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.合同期限：</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一次性采购合同（至房间改造项目施工结束）</w:t>
      </w:r>
    </w:p>
    <w:p>
      <w:pPr>
        <w:spacing w:line="336" w:lineRule="auto"/>
        <w:ind w:firstLine="640" w:firstLineChars="200"/>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.交付期限：</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60个自然日</w:t>
      </w:r>
    </w:p>
    <w:p>
      <w:pPr>
        <w:numPr>
          <w:ilvl w:val="0"/>
          <w:numId w:val="0"/>
        </w:numPr>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5</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.付款方式：</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合同签订后，在收到增值税专用发票后一个月内支付合同总价的30%；提供设计服务，出具项目施工图、项目工程量清单（纸质和电子版本）后，在收到增值税专用发票后一个月内支付合同总价的60%，待房间改造项目施工结束并完成验收，在收到增值税专用发票后一个月内支付剩余的10%。</w:t>
      </w:r>
    </w:p>
    <w:p>
      <w:pPr>
        <w:spacing w:line="336" w:lineRule="auto"/>
        <w:ind w:firstLine="640" w:firstLineChars="200"/>
        <w:rPr>
          <w:rFonts w:hint="eastAsia" w:ascii="仿宋_GB2312" w:hAnsi="微软雅黑" w:eastAsia="仿宋_GB2312" w:cs="微软雅黑"/>
          <w:color w:val="000000" w:themeColor="text1"/>
          <w:kern w:val="0"/>
          <w:sz w:val="32"/>
          <w:szCs w:val="32"/>
          <w:highlight w:val="none"/>
          <w:lang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6</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.项目地点：</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上海浦东新区</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领航路100号</w:t>
      </w:r>
      <w:r>
        <w:rPr>
          <w:rFonts w:hint="eastAsia" w:ascii="仿宋_GB2312" w:hAnsi="微软雅黑" w:eastAsia="仿宋_GB2312" w:cs="微软雅黑"/>
          <w:color w:val="000000" w:themeColor="text1"/>
          <w:kern w:val="0"/>
          <w:sz w:val="32"/>
          <w:szCs w:val="32"/>
          <w:highlight w:val="none"/>
          <w:lang w:eastAsia="zh-CN"/>
          <w14:textFill>
            <w14:solidFill>
              <w14:schemeClr w14:val="tx1"/>
            </w14:solidFill>
          </w14:textFill>
        </w:rPr>
        <w:t>。</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7</w:t>
      </w:r>
      <w:bookmarkStart w:id="0" w:name="_GoBack"/>
      <w:bookmarkEnd w:id="0"/>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.执行标准：</w:t>
      </w:r>
    </w:p>
    <w:p>
      <w:pPr>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《民用建筑通用规范》GB55031-2022</w:t>
      </w:r>
    </w:p>
    <w:p>
      <w:pPr>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w:t>
      </w:r>
      <w:r>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t>航空食品卫生规范</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》GB 31641-2016</w:t>
      </w:r>
    </w:p>
    <w:p>
      <w:pPr>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《建筑设计防火规范》GB50016-2014(2018年版）</w:t>
      </w:r>
    </w:p>
    <w:p>
      <w:pPr>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《民用建筑设计统一标准》GB50352-2019</w:t>
      </w:r>
    </w:p>
    <w:p>
      <w:pPr>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《建筑内部装修设计防火规范》GB50222-2017</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《民用建筑工程室内环境污染控制标准》GB50325-2020</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《建筑环境通用规范》GB55016-2021</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《上海市既有建筑改造工程消防技术指南（2024 年版）》</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《消防设施通用规范》GB55036-2022</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《消防给水及消火栓系统技术规范》 GB 50974-2014</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《自动喷水灭火系统设计规范》GB 50084-2017</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《民用建筑电气设计标准》    GB 51348-2019</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《建筑照明设计标准》        GB 50034-2013</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《消防应急照明和疏散指示系统技术规范》 GB 51309-2018</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《多联机空调系统工程技术规程》（JGJ174-2010）</w:t>
      </w:r>
    </w:p>
    <w:p>
      <w:pPr>
        <w:numPr>
          <w:ilvl w:val="0"/>
          <w:numId w:val="0"/>
        </w:numPr>
        <w:spacing w:beforeLines="0" w:afterLines="0" w:line="360" w:lineRule="auto"/>
        <w:ind w:firstLine="640" w:firstLineChars="200"/>
        <w:jc w:val="left"/>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p>
    <w:p>
      <w:pPr>
        <w:numPr>
          <w:ilvl w:val="0"/>
          <w:numId w:val="0"/>
        </w:numPr>
        <w:spacing w:beforeLines="0" w:afterLines="0" w:line="360" w:lineRule="auto"/>
        <w:ind w:firstLine="640" w:firstLineChars="200"/>
        <w:jc w:val="left"/>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p>
    <w:p>
      <w:pPr>
        <w:pStyle w:val="11"/>
        <w:numPr>
          <w:ilvl w:val="0"/>
          <w:numId w:val="0"/>
        </w:numPr>
        <w:ind w:leftChars="0" w:firstLine="640" w:firstLineChars="200"/>
        <w:rPr>
          <w:rFonts w:hint="eastAsia" w:ascii="黑体" w:hAnsi="黑体" w:eastAsia="黑体" w:cs="微软雅黑"/>
          <w:color w:val="000000" w:themeColor="text1"/>
          <w:kern w:val="0"/>
          <w:sz w:val="32"/>
          <w:szCs w:val="32"/>
          <w:highlight w:val="none"/>
          <w14:textFill>
            <w14:solidFill>
              <w14:schemeClr w14:val="tx1"/>
            </w14:solidFill>
          </w14:textFill>
        </w:rPr>
      </w:pPr>
      <w:r>
        <w:rPr>
          <w:rFonts w:hint="eastAsia" w:ascii="黑体" w:hAnsi="黑体" w:eastAsia="黑体" w:cs="微软雅黑"/>
          <w:color w:val="000000" w:themeColor="text1"/>
          <w:kern w:val="0"/>
          <w:sz w:val="32"/>
          <w:szCs w:val="32"/>
          <w:highlight w:val="none"/>
          <w:lang w:val="en-US" w:eastAsia="zh-CN"/>
          <w14:textFill>
            <w14:solidFill>
              <w14:schemeClr w14:val="tx1"/>
            </w14:solidFill>
          </w14:textFill>
        </w:rPr>
        <w:t>三、</w:t>
      </w:r>
      <w:r>
        <w:rPr>
          <w:rFonts w:hint="eastAsia" w:ascii="黑体" w:hAnsi="黑体" w:eastAsia="黑体" w:cs="微软雅黑"/>
          <w:color w:val="000000" w:themeColor="text1"/>
          <w:kern w:val="0"/>
          <w:sz w:val="32"/>
          <w:szCs w:val="32"/>
          <w:highlight w:val="none"/>
          <w14:textFill>
            <w14:solidFill>
              <w14:schemeClr w14:val="tx1"/>
            </w14:solidFill>
          </w14:textFill>
        </w:rPr>
        <w:t>采购需求</w:t>
      </w:r>
    </w:p>
    <w:p>
      <w:pPr>
        <w:pStyle w:val="11"/>
        <w:numPr>
          <w:ilvl w:val="0"/>
          <w:numId w:val="0"/>
        </w:numPr>
        <w:ind w:leftChars="0" w:firstLine="640" w:firstLineChars="200"/>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1、报名供应商需集中勘察现场，充分了解我司现有厨房布局现状，以及我司对生产工艺流程进行优化设计的具体要求。</w:t>
      </w:r>
    </w:p>
    <w:p>
      <w:pPr>
        <w:pStyle w:val="11"/>
        <w:numPr>
          <w:ilvl w:val="0"/>
          <w:numId w:val="0"/>
        </w:numPr>
        <w:ind w:leftChars="0"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2、对本次生产工艺流程优化项目涉及的区域（见下图红框区域）进行房间改造，由供应商出具推进房间改造项目所需的施工图和项目工程量清单。</w:t>
      </w:r>
    </w:p>
    <w:p>
      <w:pPr>
        <w:pStyle w:val="11"/>
        <w:numPr>
          <w:ilvl w:val="0"/>
          <w:numId w:val="0"/>
        </w:numPr>
        <w:ind w:leftChars="0" w:firstLine="640" w:firstLineChars="200"/>
        <w:jc w:val="both"/>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drawing>
          <wp:inline distT="0" distB="0" distL="114300" distR="114300">
            <wp:extent cx="4857115" cy="4882515"/>
            <wp:effectExtent l="0" t="0" r="4445" b="9525"/>
            <wp:docPr id="3" name="图片 3" descr="177587438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5874382066"/>
                    <pic:cNvPicPr>
                      <a:picLocks noChangeAspect="1"/>
                    </pic:cNvPicPr>
                  </pic:nvPicPr>
                  <pic:blipFill>
                    <a:blip r:embed="rId6"/>
                    <a:stretch>
                      <a:fillRect/>
                    </a:stretch>
                  </pic:blipFill>
                  <pic:spPr>
                    <a:xfrm>
                      <a:off x="0" y="0"/>
                      <a:ext cx="4857115" cy="4882515"/>
                    </a:xfrm>
                    <a:prstGeom prst="rect">
                      <a:avLst/>
                    </a:prstGeom>
                  </pic:spPr>
                </pic:pic>
              </a:graphicData>
            </a:graphic>
          </wp:inline>
        </w:drawing>
      </w:r>
    </w:p>
    <w:p>
      <w:pPr>
        <w:pStyle w:val="11"/>
        <w:numPr>
          <w:ilvl w:val="0"/>
          <w:numId w:val="0"/>
        </w:numPr>
        <w:ind w:leftChars="0" w:firstLine="640" w:firstLineChars="200"/>
        <w:jc w:val="center"/>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改造前的平面布置示意图</w:t>
      </w:r>
    </w:p>
    <w:p>
      <w:pPr>
        <w:pStyle w:val="11"/>
        <w:numPr>
          <w:ilvl w:val="0"/>
          <w:numId w:val="0"/>
        </w:numPr>
        <w:ind w:leftChars="0" w:firstLine="640" w:firstLineChars="200"/>
        <w:jc w:val="both"/>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p>
    <w:p>
      <w:pPr>
        <w:pStyle w:val="11"/>
        <w:numPr>
          <w:ilvl w:val="0"/>
          <w:numId w:val="0"/>
        </w:numPr>
        <w:ind w:leftChars="0" w:firstLine="640" w:firstLineChars="200"/>
        <w:jc w:val="both"/>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drawing>
          <wp:inline distT="0" distB="0" distL="114300" distR="114300">
            <wp:extent cx="5267325" cy="4062730"/>
            <wp:effectExtent l="0" t="0" r="5715" b="6350"/>
            <wp:docPr id="4" name="图片 4" descr="177822316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8223168507"/>
                    <pic:cNvPicPr>
                      <a:picLocks noChangeAspect="1"/>
                    </pic:cNvPicPr>
                  </pic:nvPicPr>
                  <pic:blipFill>
                    <a:blip r:embed="rId7"/>
                    <a:stretch>
                      <a:fillRect/>
                    </a:stretch>
                  </pic:blipFill>
                  <pic:spPr>
                    <a:xfrm>
                      <a:off x="0" y="0"/>
                      <a:ext cx="5267325" cy="4062730"/>
                    </a:xfrm>
                    <a:prstGeom prst="rect">
                      <a:avLst/>
                    </a:prstGeom>
                  </pic:spPr>
                </pic:pic>
              </a:graphicData>
            </a:graphic>
          </wp:inline>
        </w:drawing>
      </w:r>
    </w:p>
    <w:p>
      <w:pPr>
        <w:pStyle w:val="11"/>
        <w:numPr>
          <w:ilvl w:val="0"/>
          <w:numId w:val="0"/>
        </w:numPr>
        <w:ind w:leftChars="0" w:firstLine="640" w:firstLineChars="200"/>
        <w:jc w:val="center"/>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改造后的平面布置示意图</w:t>
      </w:r>
    </w:p>
    <w:p>
      <w:pPr>
        <w:pStyle w:val="11"/>
        <w:numPr>
          <w:ilvl w:val="0"/>
          <w:numId w:val="0"/>
        </w:numPr>
        <w:ind w:leftChars="0" w:firstLine="640" w:firstLineChars="200"/>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3、清真热摆、清真肉类加工、清真海鲜加工、非清真肉类加工等房间为食品加工厨房，房间温度须控制在21℃以下。</w:t>
      </w:r>
    </w:p>
    <w:p>
      <w:pPr>
        <w:pStyle w:val="11"/>
        <w:numPr>
          <w:ilvl w:val="0"/>
          <w:numId w:val="0"/>
        </w:numPr>
        <w:ind w:leftChars="0" w:firstLine="640" w:firstLineChars="200"/>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4、本次施工图设计需包括平面布置图、立面图、给排水、通风与空调、电气、消防等详细设计部分。各图纸之间应相互关联，保证构件之间的空间与位置协调一致。</w:t>
      </w:r>
    </w:p>
    <w:p>
      <w:pPr>
        <w:pStyle w:val="11"/>
        <w:numPr>
          <w:ilvl w:val="0"/>
          <w:numId w:val="0"/>
        </w:numPr>
        <w:ind w:leftChars="0" w:firstLine="640" w:firstLineChars="200"/>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5、施工图设计应根据本项目工程的特点和要求，设计合理的构造细节，包括墙体、地面、天花板等。设计时需充分考虑施工的可行性和效益，合理安排各个施工工序，减少施工时间和成本。本项目所选择的材料需充分考虑其性能、质量、耐久性和可持续性等因素。</w:t>
      </w:r>
    </w:p>
    <w:p>
      <w:pPr>
        <w:pStyle w:val="11"/>
        <w:numPr>
          <w:ilvl w:val="0"/>
          <w:numId w:val="0"/>
        </w:numPr>
        <w:ind w:leftChars="0"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6、设计单位全过程跟踪后期施工单位施工，对施工中可能发生的设计变更配合施工单位做好变更修改。</w:t>
      </w:r>
    </w:p>
    <w:p>
      <w:pPr>
        <w:pStyle w:val="11"/>
        <w:numPr>
          <w:ilvl w:val="0"/>
          <w:numId w:val="0"/>
        </w:numPr>
        <w:ind w:firstLine="640" w:firstLineChars="200"/>
        <w:rPr>
          <w:rFonts w:hint="eastAsia" w:ascii="黑体" w:hAnsi="黑体" w:eastAsia="黑体" w:cs="微软雅黑"/>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微软雅黑"/>
          <w:color w:val="000000" w:themeColor="text1"/>
          <w:kern w:val="0"/>
          <w:sz w:val="32"/>
          <w:szCs w:val="32"/>
          <w:highlight w:val="none"/>
          <w:lang w:val="en-US" w:eastAsia="zh-CN"/>
          <w14:textFill>
            <w14:solidFill>
              <w14:schemeClr w14:val="tx1"/>
            </w14:solidFill>
          </w14:textFill>
        </w:rPr>
        <w:t>四、供应商资质</w:t>
      </w:r>
    </w:p>
    <w:p>
      <w:pPr>
        <w:ind w:firstLine="640" w:firstLineChars="200"/>
        <w:rPr>
          <w:rFonts w:hint="eastAsia" w:ascii="仿宋_GB2312" w:hAnsi="微软雅黑" w:eastAsia="仿宋_GB2312" w:cs="微软雅黑"/>
          <w:color w:val="000000" w:themeColor="text1"/>
          <w:kern w:val="0"/>
          <w:sz w:val="32"/>
          <w:szCs w:val="32"/>
          <w:highlight w:val="none"/>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bidi="ar-SA"/>
          <w14:textFill>
            <w14:solidFill>
              <w14:schemeClr w14:val="tx1"/>
            </w14:solidFill>
          </w14:textFill>
        </w:rPr>
        <w:t>1.营业执照经营范围：建筑工程设计。</w:t>
      </w:r>
    </w:p>
    <w:p>
      <w:pPr>
        <w:rPr>
          <w:rFonts w:hint="eastAsia" w:ascii="仿宋_GB2312" w:hAnsi="微软雅黑" w:eastAsia="仿宋_GB2312" w:cs="微软雅黑"/>
          <w:color w:val="000000" w:themeColor="text1"/>
          <w:kern w:val="0"/>
          <w:sz w:val="32"/>
          <w:szCs w:val="32"/>
          <w:highlight w:val="none"/>
          <w:lang w:val="en-US" w:eastAsia="zh-CN" w:bidi="ar-SA"/>
          <w14:textFill>
            <w14:solidFill>
              <w14:schemeClr w14:val="tx1"/>
            </w14:solidFill>
          </w14:textFill>
        </w:rPr>
      </w:pPr>
    </w:p>
    <w:sectPr>
      <w:footerReference r:id="rId3" w:type="default"/>
      <w:footerReference r:id="rId4"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01D4"/>
    <w:rsid w:val="000550E3"/>
    <w:rsid w:val="00061DD7"/>
    <w:rsid w:val="00073587"/>
    <w:rsid w:val="000849F7"/>
    <w:rsid w:val="00084E14"/>
    <w:rsid w:val="000C170A"/>
    <w:rsid w:val="000E2B02"/>
    <w:rsid w:val="0013221E"/>
    <w:rsid w:val="001348E1"/>
    <w:rsid w:val="00171287"/>
    <w:rsid w:val="00180EAA"/>
    <w:rsid w:val="001C5795"/>
    <w:rsid w:val="001D0FAB"/>
    <w:rsid w:val="00201FAD"/>
    <w:rsid w:val="00214170"/>
    <w:rsid w:val="00223D20"/>
    <w:rsid w:val="00226EAE"/>
    <w:rsid w:val="002327A9"/>
    <w:rsid w:val="002B2046"/>
    <w:rsid w:val="002E107B"/>
    <w:rsid w:val="00325204"/>
    <w:rsid w:val="00362239"/>
    <w:rsid w:val="00371A25"/>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7988"/>
    <w:rsid w:val="00C21429"/>
    <w:rsid w:val="00C6029A"/>
    <w:rsid w:val="00CA3B76"/>
    <w:rsid w:val="00CC1EA5"/>
    <w:rsid w:val="00CC4E45"/>
    <w:rsid w:val="00CD6B6B"/>
    <w:rsid w:val="00CE6F2E"/>
    <w:rsid w:val="00D07988"/>
    <w:rsid w:val="00D2321C"/>
    <w:rsid w:val="00D3022D"/>
    <w:rsid w:val="00D477D1"/>
    <w:rsid w:val="00D75620"/>
    <w:rsid w:val="00DE258D"/>
    <w:rsid w:val="00E0025A"/>
    <w:rsid w:val="00E17ADC"/>
    <w:rsid w:val="00E5322E"/>
    <w:rsid w:val="00E96F5B"/>
    <w:rsid w:val="00EC4A37"/>
    <w:rsid w:val="00EC621F"/>
    <w:rsid w:val="00ED5206"/>
    <w:rsid w:val="00F61A1A"/>
    <w:rsid w:val="00F9084B"/>
    <w:rsid w:val="01155E73"/>
    <w:rsid w:val="01250E90"/>
    <w:rsid w:val="02F12047"/>
    <w:rsid w:val="02FC0F80"/>
    <w:rsid w:val="038D13F5"/>
    <w:rsid w:val="04E76F2A"/>
    <w:rsid w:val="053D5C93"/>
    <w:rsid w:val="09AA40ED"/>
    <w:rsid w:val="0A35205B"/>
    <w:rsid w:val="0B613EDC"/>
    <w:rsid w:val="0C1E413A"/>
    <w:rsid w:val="0F415EE5"/>
    <w:rsid w:val="107965E8"/>
    <w:rsid w:val="109007B3"/>
    <w:rsid w:val="11342E45"/>
    <w:rsid w:val="123A4862"/>
    <w:rsid w:val="15921CA2"/>
    <w:rsid w:val="162F109F"/>
    <w:rsid w:val="177D3694"/>
    <w:rsid w:val="1AD55E87"/>
    <w:rsid w:val="1E9D5485"/>
    <w:rsid w:val="20074127"/>
    <w:rsid w:val="21716A08"/>
    <w:rsid w:val="24226318"/>
    <w:rsid w:val="245F5A32"/>
    <w:rsid w:val="247356F9"/>
    <w:rsid w:val="25351792"/>
    <w:rsid w:val="28DB27E2"/>
    <w:rsid w:val="28E06186"/>
    <w:rsid w:val="29CA1FD8"/>
    <w:rsid w:val="2B25715A"/>
    <w:rsid w:val="30187A85"/>
    <w:rsid w:val="30543114"/>
    <w:rsid w:val="34AE529A"/>
    <w:rsid w:val="34BB2A14"/>
    <w:rsid w:val="37B0491D"/>
    <w:rsid w:val="39D04FA7"/>
    <w:rsid w:val="40394495"/>
    <w:rsid w:val="408349EA"/>
    <w:rsid w:val="42C2256A"/>
    <w:rsid w:val="47BB4B72"/>
    <w:rsid w:val="4B9B37F0"/>
    <w:rsid w:val="4C4E0035"/>
    <w:rsid w:val="4FD43B9A"/>
    <w:rsid w:val="4FDE438F"/>
    <w:rsid w:val="50A41B3A"/>
    <w:rsid w:val="50BE1AE9"/>
    <w:rsid w:val="515437E4"/>
    <w:rsid w:val="51D751EE"/>
    <w:rsid w:val="55A33EB3"/>
    <w:rsid w:val="560538D4"/>
    <w:rsid w:val="56391E1D"/>
    <w:rsid w:val="588910F8"/>
    <w:rsid w:val="5C1E426C"/>
    <w:rsid w:val="5D0B5592"/>
    <w:rsid w:val="5DFD1613"/>
    <w:rsid w:val="5E19144E"/>
    <w:rsid w:val="5F6C1325"/>
    <w:rsid w:val="5FC148A3"/>
    <w:rsid w:val="61B668FB"/>
    <w:rsid w:val="63326DAF"/>
    <w:rsid w:val="66191A7F"/>
    <w:rsid w:val="6A456AD9"/>
    <w:rsid w:val="6A5C2774"/>
    <w:rsid w:val="6B927153"/>
    <w:rsid w:val="6C6302CE"/>
    <w:rsid w:val="6DFF62F4"/>
    <w:rsid w:val="6E5A7CE9"/>
    <w:rsid w:val="73C60433"/>
    <w:rsid w:val="7448380F"/>
    <w:rsid w:val="74925F17"/>
    <w:rsid w:val="77B53DA7"/>
    <w:rsid w:val="79F5428E"/>
    <w:rsid w:val="7BF41DC0"/>
    <w:rsid w:val="7D23041F"/>
    <w:rsid w:val="7F531DC3"/>
    <w:rsid w:val="7FC465A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styleId="8">
    <w:name w:val="Emphasis"/>
    <w:basedOn w:val="6"/>
    <w:qFormat/>
    <w:uiPriority w:val="20"/>
    <w:rPr>
      <w:i/>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List Paragraph"/>
    <w:basedOn w:val="1"/>
    <w:qFormat/>
    <w:uiPriority w:val="34"/>
    <w:pPr>
      <w:ind w:firstLine="420" w:firstLineChars="200"/>
    </w:pPr>
    <w:rPr>
      <w:rFonts w:ascii="等线" w:hAnsi="等线" w:eastAsia="等线" w:cs="Times New Roman"/>
    </w:rPr>
  </w:style>
  <w:style w:type="character" w:customStyle="1" w:styleId="12">
    <w:name w:val="页眉 字符"/>
    <w:basedOn w:val="6"/>
    <w:link w:val="5"/>
    <w:qFormat/>
    <w:uiPriority w:val="99"/>
    <w:rPr>
      <w:sz w:val="18"/>
      <w:szCs w:val="18"/>
    </w:rPr>
  </w:style>
  <w:style w:type="character" w:customStyle="1" w:styleId="13">
    <w:name w:val="页脚 字符"/>
    <w:basedOn w:val="6"/>
    <w:link w:val="4"/>
    <w:qFormat/>
    <w:uiPriority w:val="99"/>
    <w:rPr>
      <w:sz w:val="18"/>
      <w:szCs w:val="18"/>
    </w:rPr>
  </w:style>
  <w:style w:type="character" w:customStyle="1" w:styleId="14">
    <w:name w:val="font01"/>
    <w:basedOn w:val="6"/>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233</Words>
  <Characters>1331</Characters>
  <Lines>11</Lines>
  <Paragraphs>3</Paragraphs>
  <TotalTime>0</TotalTime>
  <ScaleCrop>false</ScaleCrop>
  <LinksUpToDate>false</LinksUpToDate>
  <CharactersWithSpaces>1561</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葛子靖</cp:lastModifiedBy>
  <cp:lastPrinted>2026-05-09T04:40:00Z</cp:lastPrinted>
  <dcterms:modified xsi:type="dcterms:W3CDTF">2026-05-20T01:28:18Z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4D4287F2463D40AB9D9C88C3E4E31AA4</vt:lpwstr>
  </property>
</Properties>
</file>