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beforeLines="0" w:afterLines="0"/>
        <w:jc w:val="center"/>
        <w:rPr>
          <w:rFonts w:hint="eastAsia" w:ascii="华文中宋" w:hAnsi="华文中宋" w:eastAsia="华文中宋"/>
          <w:b/>
          <w:bCs/>
          <w:sz w:val="36"/>
          <w:highlight w:val="none"/>
        </w:rPr>
      </w:pPr>
      <w:r>
        <w:rPr>
          <w:rFonts w:hint="eastAsia" w:ascii="华文中宋" w:hAnsi="华文中宋" w:eastAsia="华文中宋"/>
          <w:b/>
          <w:bCs/>
          <w:sz w:val="36"/>
          <w:highlight w:val="none"/>
          <w:lang w:val="en-US" w:eastAsia="zh-CN"/>
        </w:rPr>
        <w:t xml:space="preserve"> </w:t>
      </w:r>
      <w:r>
        <w:rPr>
          <w:rFonts w:hint="eastAsia" w:ascii="华文中宋" w:hAnsi="华文中宋" w:eastAsia="华文中宋" w:cs="Times New Roman"/>
          <w:b/>
          <w:bCs/>
          <w:sz w:val="36"/>
          <w:highlight w:val="none"/>
          <w:lang w:eastAsia="zh-CN"/>
        </w:rPr>
        <w:t>“红心永向党 放歌新征程”庆祝建党105周年中航集团合唱节活动</w:t>
      </w:r>
      <w:r>
        <w:rPr>
          <w:rFonts w:hint="eastAsia" w:ascii="华文中宋" w:hAnsi="华文中宋" w:eastAsia="华文中宋" w:cs="Times New Roman"/>
          <w:b/>
          <w:bCs/>
          <w:sz w:val="36"/>
          <w:highlight w:val="none"/>
        </w:rPr>
        <w:t>”</w:t>
      </w:r>
      <w:r>
        <w:rPr>
          <w:rFonts w:hint="eastAsia" w:ascii="华文中宋" w:hAnsi="华文中宋" w:eastAsia="华文中宋"/>
          <w:b/>
          <w:bCs/>
          <w:sz w:val="36"/>
          <w:highlight w:val="none"/>
        </w:rPr>
        <w:t>项目内容及</w:t>
      </w:r>
      <w:r>
        <w:rPr>
          <w:rFonts w:hint="eastAsia" w:ascii="华文中宋" w:hAnsi="华文中宋" w:eastAsia="华文中宋"/>
          <w:b/>
          <w:bCs/>
          <w:sz w:val="36"/>
          <w:highlight w:val="none"/>
          <w:lang w:eastAsia="zh-CN"/>
        </w:rPr>
        <w:t>采购需求</w:t>
      </w:r>
    </w:p>
    <w:p>
      <w:pPr>
        <w:numPr>
          <w:ilvl w:val="0"/>
          <w:numId w:val="0"/>
        </w:numPr>
        <w:shd w:val="clear"/>
        <w:tabs>
          <w:tab w:val="center" w:pos="4153"/>
          <w:tab w:val="right" w:pos="8306"/>
        </w:tabs>
        <w:spacing w:line="360" w:lineRule="auto"/>
        <w:outlineLvl w:val="0"/>
        <w:rPr>
          <w:rFonts w:ascii="微软雅黑" w:hAnsi="微软雅黑" w:eastAsia="微软雅黑"/>
          <w:b/>
          <w:bCs/>
          <w:kern w:val="44"/>
          <w:sz w:val="24"/>
          <w:szCs w:val="24"/>
          <w:highlight w:val="none"/>
        </w:rPr>
      </w:pPr>
    </w:p>
    <w:p>
      <w:pPr>
        <w:shd w:val="clear"/>
        <w:tabs>
          <w:tab w:val="left" w:pos="945"/>
        </w:tabs>
        <w:spacing w:line="500" w:lineRule="exact"/>
        <w:rPr>
          <w:rFonts w:hint="eastAsia" w:ascii="微软雅黑" w:hAnsi="微软雅黑" w:eastAsia="微软雅黑"/>
          <w:b/>
          <w:bCs/>
          <w:kern w:val="44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/>
          <w:b/>
          <w:bCs/>
          <w:kern w:val="44"/>
          <w:sz w:val="24"/>
          <w:szCs w:val="24"/>
          <w:highlight w:val="none"/>
          <w:lang w:eastAsia="zh-CN"/>
        </w:rPr>
        <w:t>一、项目内容</w:t>
      </w:r>
    </w:p>
    <w:p>
      <w:pPr>
        <w:shd w:val="clear"/>
        <w:tabs>
          <w:tab w:val="left" w:pos="945"/>
        </w:tabs>
        <w:spacing w:line="500" w:lineRule="exact"/>
        <w:rPr>
          <w:rFonts w:ascii="微软雅黑" w:hAnsi="微软雅黑" w:eastAsia="微软雅黑" w:cs="宋体"/>
          <w:b/>
          <w:color w:val="000000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highlight w:val="none"/>
        </w:rPr>
        <w:t>1.活动时间、地点</w:t>
      </w:r>
    </w:p>
    <w:tbl>
      <w:tblPr>
        <w:tblStyle w:val="7"/>
        <w:tblW w:w="852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2742"/>
        <w:gridCol w:w="21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18" w:type="dxa"/>
            <w:shd w:val="clear" w:color="000000" w:fill="FFFFFF"/>
            <w:vAlign w:val="center"/>
          </w:tcPr>
          <w:p>
            <w:pPr>
              <w:widowControl/>
              <w:shd w:val="clear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  <w:t>地点及场地</w:t>
            </w:r>
          </w:p>
        </w:tc>
        <w:tc>
          <w:tcPr>
            <w:tcW w:w="2742" w:type="dxa"/>
            <w:shd w:val="clear" w:color="000000" w:fill="FFFFFF"/>
            <w:vAlign w:val="center"/>
          </w:tcPr>
          <w:p>
            <w:pPr>
              <w:widowControl/>
              <w:shd w:val="clear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  <w:t>活动天数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hd w:val="clear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  <w:t>计划举办时间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18" w:type="dxa"/>
            <w:shd w:val="clear" w:color="000000" w:fill="FFFFFF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  <w:lang w:eastAsia="zh-CN"/>
              </w:rPr>
              <w:t>北京自有场地</w:t>
            </w:r>
          </w:p>
          <w:p>
            <w:pPr>
              <w:widowControl/>
              <w:shd w:val="clear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  <w:lang w:eastAsia="zh-CN"/>
              </w:rPr>
              <w:t>计划在培训部星空大讲堂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2742" w:type="dxa"/>
            <w:shd w:val="clear" w:color="000000" w:fill="FFFFFF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  <w:t>天</w:t>
            </w:r>
          </w:p>
        </w:tc>
        <w:tc>
          <w:tcPr>
            <w:tcW w:w="2160" w:type="dxa"/>
            <w:shd w:val="clear" w:color="000000" w:fill="FFFFFF"/>
            <w:vAlign w:val="center"/>
          </w:tcPr>
          <w:p>
            <w:pPr>
              <w:widowControl/>
              <w:shd w:val="clear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highlight w:val="none"/>
                <w:lang w:val="en-US" w:eastAsia="zh-CN"/>
              </w:rPr>
              <w:t>5月下旬</w:t>
            </w:r>
          </w:p>
        </w:tc>
      </w:tr>
    </w:tbl>
    <w:p>
      <w:pPr>
        <w:shd w:val="clear"/>
        <w:tabs>
          <w:tab w:val="left" w:pos="945"/>
        </w:tabs>
        <w:spacing w:line="500" w:lineRule="exact"/>
        <w:rPr>
          <w:rFonts w:ascii="微软雅黑" w:hAnsi="微软雅黑" w:eastAsia="微软雅黑" w:cs="宋体"/>
          <w:b/>
          <w:color w:val="auto"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highlight w:val="none"/>
        </w:rPr>
        <w:t>2.参加范围</w:t>
      </w:r>
    </w:p>
    <w:p>
      <w:pPr>
        <w:shd w:val="clear"/>
        <w:spacing w:line="500" w:lineRule="exact"/>
        <w:ind w:firstLine="420" w:firstLineChars="200"/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</w:rPr>
        <w:t>中航集团在职员工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  <w:lang w:eastAsia="zh-CN"/>
        </w:rPr>
        <w:t>（含山航）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</w:rPr>
        <w:t>，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highlight w:val="none"/>
          <w:lang w:val="en-US" w:eastAsia="zh-CN"/>
        </w:rPr>
        <w:t>各单位组队参加，形式以大合唱为主，预计共30支队伍参加活动，每支队伍参演人数不超过30人（含）。预计总人数1000-1300人（其中参演人数900人，观众及工作人员400人）。</w:t>
      </w:r>
    </w:p>
    <w:p>
      <w:pPr>
        <w:numPr>
          <w:ilvl w:val="0"/>
          <w:numId w:val="1"/>
        </w:numPr>
        <w:shd w:val="clear"/>
        <w:spacing w:line="500" w:lineRule="exact"/>
        <w:rPr>
          <w:rFonts w:ascii="微软雅黑" w:hAnsi="微软雅黑" w:eastAsia="微软雅黑"/>
          <w:b/>
          <w:color w:val="auto"/>
          <w:szCs w:val="21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Cs w:val="21"/>
          <w:highlight w:val="none"/>
        </w:rPr>
        <w:t>活动策划和执行</w:t>
      </w:r>
    </w:p>
    <w:p>
      <w:pPr>
        <w:shd w:val="clear"/>
        <w:spacing w:line="500" w:lineRule="exact"/>
        <w:ind w:firstLine="420"/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由服务商提供活动的整体方案策划和设计（包括视觉形象、视频拍摄、场地搭建、宣传推广等），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落实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场地搭建、设备器材提供、工作人员安排、京外人员接送及活动现场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各项保障工作，确保活动高效组织、安全实施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。</w:t>
      </w:r>
    </w:p>
    <w:p>
      <w:pPr>
        <w:shd w:val="clear"/>
        <w:spacing w:line="500" w:lineRule="exact"/>
        <w:ind w:firstLine="420"/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>发出中选通知书后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>双方于两周内沟通确认活动方案具体实施细节。</w:t>
      </w:r>
    </w:p>
    <w:p>
      <w:pPr>
        <w:numPr>
          <w:ilvl w:val="0"/>
          <w:numId w:val="1"/>
        </w:numPr>
        <w:shd w:val="clear"/>
        <w:spacing w:line="500" w:lineRule="exact"/>
        <w:rPr>
          <w:rFonts w:hint="eastAsia" w:ascii="微软雅黑" w:hAnsi="微软雅黑" w:eastAsia="微软雅黑" w:cs="Times New Roman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color w:val="auto"/>
          <w:szCs w:val="21"/>
          <w:highlight w:val="none"/>
          <w:lang w:val="en-US" w:eastAsia="zh-CN"/>
        </w:rPr>
        <w:t>节目要求</w:t>
      </w:r>
    </w:p>
    <w:p>
      <w:pPr>
        <w:pStyle w:val="2"/>
        <w:shd w:val="clear"/>
        <w:ind w:left="0" w:leftChars="0" w:firstLine="420" w:firstLineChars="200"/>
        <w:rPr>
          <w:rFonts w:hint="eastAsia" w:ascii="微软雅黑" w:hAnsi="微软雅黑" w:eastAsia="微软雅黑" w:cs="Times New Roman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以讴歌党、讴歌祖国、讴歌人民、讴歌英雄为主题，各参加单位自选1首曲目，伴奏形式自定。 以“红心永向党 放歌新征程”为主题，深入贯彻落实习近平新时代中国特色社会主义思想，以丰富多彩的文化活动为载体，生动展现中航职工追求幸福生活努力奋斗的精神风貌，弘扬主旋律，传递正能量。</w:t>
      </w:r>
    </w:p>
    <w:p>
      <w:pPr>
        <w:shd w:val="clear"/>
        <w:spacing w:line="500" w:lineRule="exact"/>
        <w:rPr>
          <w:rFonts w:ascii="微软雅黑" w:hAnsi="微软雅黑" w:eastAsia="微软雅黑"/>
          <w:b/>
          <w:color w:val="auto"/>
          <w:szCs w:val="21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/>
          <w:b/>
          <w:color w:val="auto"/>
          <w:szCs w:val="21"/>
          <w:highlight w:val="none"/>
        </w:rPr>
        <w:t>.场地</w:t>
      </w:r>
      <w:r>
        <w:rPr>
          <w:rFonts w:hint="eastAsia" w:ascii="微软雅黑" w:hAnsi="微软雅黑" w:eastAsia="微软雅黑"/>
          <w:b/>
          <w:color w:val="auto"/>
          <w:szCs w:val="21"/>
          <w:highlight w:val="none"/>
          <w:lang w:eastAsia="zh-CN"/>
        </w:rPr>
        <w:t>设置</w:t>
      </w:r>
    </w:p>
    <w:p>
      <w:pPr>
        <w:shd w:val="clear"/>
        <w:spacing w:line="500" w:lineRule="exact"/>
        <w:rPr>
          <w:rFonts w:hint="eastAsia" w:ascii="微软雅黑" w:hAnsi="微软雅黑" w:eastAsia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  <w:t xml:space="preserve">5.1  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活动现场需要制作搭建主题背景板、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合唱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台、条幅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、道旗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；提供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专业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音响、话筒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、钢琴、灯光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等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演出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设施装备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及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活动配套物料，并负责整个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活动场地搭建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的组织实施。</w:t>
      </w:r>
    </w:p>
    <w:p>
      <w:pPr>
        <w:shd w:val="clear"/>
        <w:spacing w:line="500" w:lineRule="exact"/>
        <w:rPr>
          <w:rFonts w:hint="eastAsia"/>
          <w:highlight w:val="none"/>
          <w:lang w:eastAsia="zh-CN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  <w:t xml:space="preserve">5.2  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活动设置副场区域，供演职人员候场休息，并直播现场活动，暂定安排在培训部砺翔楼内，需要根据场地提供副场方案。</w:t>
      </w:r>
    </w:p>
    <w:p>
      <w:pPr>
        <w:numPr>
          <w:ilvl w:val="0"/>
          <w:numId w:val="2"/>
        </w:numPr>
        <w:shd w:val="clear"/>
        <w:spacing w:line="500" w:lineRule="exact"/>
        <w:rPr>
          <w:rFonts w:hint="eastAsia" w:ascii="微软雅黑" w:hAnsi="微软雅黑" w:eastAsia="微软雅黑" w:cs="Times New Roman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color w:val="auto"/>
          <w:szCs w:val="21"/>
          <w:highlight w:val="none"/>
          <w:lang w:val="en-US" w:eastAsia="zh-CN"/>
        </w:rPr>
        <w:t>活动方案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  <w:t>6.1  设计方案</w:t>
      </w:r>
    </w:p>
    <w:p>
      <w:pPr>
        <w:shd w:val="clear"/>
        <w:spacing w:line="500" w:lineRule="exact"/>
        <w:ind w:firstLine="420" w:firstLineChars="200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契合“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红心永向党 放歌新征程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”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活动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主题。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负责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主视觉、logo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等主体设计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，符合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中航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集团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企业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eastAsia="zh-CN"/>
        </w:rPr>
        <w:t>文化。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设计完整活动方案。要求展演形式新颖、可行性高、主题立意清晰。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  <w:t>6.2  执行方案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（1）负责活动整体的组织策划，及时跟进，根据实际情况进行有序调整。能根据方案场地提供模拟演职人员入场示意图及其他所需图标，提供以往举办活动场地相关示意图参考。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（2） 有针对性的对节目进行编排，汇编节目篇章。由总导演对活动进行整体策划编排、对主持人进行培训、提供主持稿撰写。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（3）负责场地舞台灯光舞美等设备的运输、搭建、调试、操作及拆除工作等。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（4）根据各单位曲目选择、节目内容等情况制作符合节目氛围的背景视频；负责活动前期预热及后期视频的剪辑、制作；活动视频电子版刻录。提供以往案例参考。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 xml:space="preserve">（5）活动册、节目单、海报、标识牌等等物料及证件制作。 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  <w:t>7.宣传推广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  <w:t>7.1 拍摄、制作二个宣传短片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（1）一个活动先导宣传片（主要用于开幕式播放，由服务商提前向各单位收集素材合编，活动开始前5天需要提交完整成片审核，活动开始前3天确定最终成片）;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（2）一个活动记录专题片（主要用于微信公众号平台、国航频道播放，需要在活动结束后1天内提交完整成片审核，活动结束后3天内确定最终成片）。</w:t>
      </w:r>
    </w:p>
    <w:p>
      <w:pPr>
        <w:shd w:val="clear"/>
        <w:spacing w:line="500" w:lineRule="exact"/>
        <w:ind w:firstLine="420" w:firstLineChars="200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宣传短片采用高清格式，需使用Premiere或Final Cut进行剪辑，严禁使用手机剪辑软件或入门剪辑软件剪辑。每部宣传短片3分钟左右。影像原素材及工程文件需提供给中航集团。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  <w:t>7.2 拟写、制作宣传材料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（1） 活动开始前由服务商提前向各单位收集素材，合编制作活动预热微信用于微信公众号平台推送（推送内容需要活动开始前3天提交预览审核，活动开始前一天确定最终推送内容）。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（2）使用活动素材合编制作活动宣传微信，用于微信公众号平台推送（推送内容需要活动结束后1天内提交预览审核，内确定最终推送内容）。</w:t>
      </w:r>
    </w:p>
    <w:p>
      <w:pPr>
        <w:shd w:val="clear"/>
        <w:spacing w:line="500" w:lineRule="exact"/>
        <w:rPr>
          <w:rFonts w:hint="eastAsia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（3）撰写活动新闻宣传稿件（配现场图），用于国航之翼3.0中航风采宣传。（稿件内容需要活动结束后1天内提交审核定稿）。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  <w:t>7.3 活动直播</w:t>
      </w:r>
    </w:p>
    <w:p>
      <w:pPr>
        <w:shd w:val="clear"/>
        <w:spacing w:line="500" w:lineRule="exact"/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活动当天提供活动线上直播、配备专业摄影师对活动进行全程拍摄。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b/>
          <w:bCs/>
          <w:color w:val="auto"/>
          <w:szCs w:val="21"/>
          <w:highlight w:val="none"/>
          <w:lang w:val="en-US" w:eastAsia="zh-CN"/>
        </w:rPr>
        <w:t>7.4 制作宣传板</w:t>
      </w:r>
    </w:p>
    <w:p>
      <w:pPr>
        <w:shd w:val="clear"/>
        <w:spacing w:line="500" w:lineRule="exact"/>
        <w:ind w:firstLine="420" w:firstLineChars="200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活动结束后使用现场活动照片素材，排版、制作2个宣传展板（位置：公司总部食堂东、西侧，规格：255厘米*85厘米，材质：KT板）。展板在赛后10日内完成制作、安装。</w:t>
      </w:r>
    </w:p>
    <w:p>
      <w:pPr>
        <w:shd w:val="clear"/>
        <w:spacing w:line="500" w:lineRule="exact"/>
        <w:rPr>
          <w:rFonts w:hint="default" w:ascii="微软雅黑" w:hAnsi="微软雅黑" w:eastAsia="微软雅黑" w:cs="微软雅黑"/>
          <w:b/>
          <w:bCs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highlight w:val="none"/>
          <w:lang w:val="en-US" w:eastAsia="zh-CN"/>
        </w:rPr>
        <w:t>8.人员配备</w:t>
      </w:r>
    </w:p>
    <w:p>
      <w:pPr>
        <w:shd w:val="clear"/>
        <w:spacing w:line="500" w:lineRule="exact"/>
        <w:ind w:firstLine="420" w:firstLineChars="200"/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提供专业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主创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团队，每个版块配有单独项目负责人。提供主创团队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人员的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在职证明、及近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3年参与大型演出活动工作业绩证明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。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配有保障工作人员，负责活动期间的各项协调工作。</w:t>
      </w:r>
    </w:p>
    <w:p>
      <w:pPr>
        <w:numPr>
          <w:ilvl w:val="0"/>
          <w:numId w:val="0"/>
        </w:numPr>
        <w:shd w:val="clear"/>
        <w:spacing w:line="500" w:lineRule="exact"/>
        <w:rPr>
          <w:rFonts w:hint="eastAsia" w:ascii="微软雅黑" w:hAnsi="微软雅黑" w:eastAsia="微软雅黑" w:cs="微软雅黑"/>
          <w:b/>
          <w:bCs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highlight w:val="none"/>
          <w:lang w:val="en-US" w:eastAsia="zh-CN"/>
        </w:rPr>
        <w:t>9.交通保障</w:t>
      </w:r>
    </w:p>
    <w:p>
      <w:pPr>
        <w:shd w:val="clear"/>
        <w:spacing w:line="500" w:lineRule="exact"/>
        <w:ind w:firstLine="420" w:firstLineChars="200"/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根据京外单位到京交通情况安排接机，根据彩排情况及活动日程安排</w:t>
      </w:r>
      <w:r>
        <w:rPr>
          <w:rFonts w:hint="default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驻地到场地之间的摆</w:t>
      </w:r>
      <w:r>
        <w:rPr>
          <w:rFonts w:hint="default" w:ascii="微软雅黑" w:hAnsi="微软雅黑" w:eastAsia="微软雅黑" w:cs="微软雅黑"/>
          <w:szCs w:val="21"/>
          <w:highlight w:val="none"/>
          <w:lang w:val="en-US" w:eastAsia="zh-CN"/>
        </w:rPr>
        <w:t>渡车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。相关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车辆需具有相关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道路运营许可。</w:t>
      </w:r>
    </w:p>
    <w:p>
      <w:pPr>
        <w:numPr>
          <w:ilvl w:val="0"/>
          <w:numId w:val="0"/>
        </w:numPr>
        <w:shd w:val="clear"/>
        <w:spacing w:line="500" w:lineRule="exact"/>
        <w:rPr>
          <w:rFonts w:hint="eastAsia" w:ascii="微软雅黑" w:hAnsi="微软雅黑" w:eastAsia="微软雅黑" w:cs="微软雅黑"/>
          <w:b/>
          <w:bCs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highlight w:val="none"/>
          <w:lang w:val="en-US" w:eastAsia="zh-CN"/>
        </w:rPr>
        <w:t>10.食宿方案</w:t>
      </w:r>
    </w:p>
    <w:p>
      <w:pPr>
        <w:shd w:val="clear"/>
        <w:spacing w:line="500" w:lineRule="exact"/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>（1）主办方优先选择自有住宿、用餐场所，自有场所不能满足的情况下，由服务商提供相关服务。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>（2）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满足就近原则合理安排京外参演人员住宿，标明住宿地距离演出场地单项车程耗时。不低于三星级，不高于400元/人/天。保证活动期间3天2晚（含彩排）的房间供应，预计京外参演人员为300人。</w:t>
      </w:r>
    </w:p>
    <w:p>
      <w:pPr>
        <w:shd w:val="clear"/>
        <w:spacing w:line="500" w:lineRule="exact"/>
        <w:rPr>
          <w:rFonts w:hint="eastAsia" w:ascii="微软雅黑" w:hAnsi="微软雅黑" w:eastAsia="微软雅黑" w:cs="微软雅黑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>（3）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餐饮标准按照130元/天三餐标准提供用餐（每餐不超过60元），确保干净卫生，保证演职人员的日常能量供给。除京外演职人员用餐（3天）外，还需保障演出当天京内演职及工作人员（1天）用餐。预计演出当日演职及工作人员1300人。</w:t>
      </w:r>
    </w:p>
    <w:p>
      <w:pPr>
        <w:numPr>
          <w:ilvl w:val="0"/>
          <w:numId w:val="0"/>
        </w:numPr>
        <w:shd w:val="clear"/>
        <w:spacing w:line="500" w:lineRule="exact"/>
        <w:rPr>
          <w:rFonts w:hint="eastAsia" w:ascii="微软雅黑" w:hAnsi="微软雅黑" w:eastAsia="微软雅黑" w:cs="微软雅黑"/>
          <w:b/>
          <w:bCs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highlight w:val="none"/>
          <w:lang w:val="en-US" w:eastAsia="zh-CN"/>
        </w:rPr>
        <w:t>11.其他</w:t>
      </w:r>
    </w:p>
    <w:p>
      <w:pPr>
        <w:shd w:val="clear"/>
        <w:spacing w:line="500" w:lineRule="exact"/>
        <w:rPr>
          <w:rFonts w:hint="eastAsia" w:ascii="微软雅黑" w:hAnsi="微软雅黑" w:eastAsia="微软雅黑" w:cs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>（1）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提供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演职人员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意外伤害保险，提供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活动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期间的医疗保障。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如发生赔付，服务商需积极配合。</w:t>
      </w:r>
    </w:p>
    <w:p>
      <w:pPr>
        <w:shd w:val="clear"/>
        <w:spacing w:line="500" w:lineRule="exact"/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>（2）负责统筹安排活动前的彩排工作。</w:t>
      </w:r>
    </w:p>
    <w:p>
      <w:pPr>
        <w:shd w:val="clear"/>
        <w:spacing w:line="500" w:lineRule="exact"/>
        <w:rPr>
          <w:rFonts w:ascii="微软雅黑" w:hAnsi="微软雅黑" w:eastAsia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>（3）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提供安全保障：活动所用设施、设备、器材、物品等符合国家相关安全标准，并承担相关安全责任。</w:t>
      </w:r>
    </w:p>
    <w:p>
      <w:pPr>
        <w:shd w:val="clear"/>
        <w:spacing w:line="500" w:lineRule="exact"/>
        <w:rPr>
          <w:rFonts w:hint="eastAsia" w:ascii="微软雅黑" w:hAnsi="微软雅黑" w:eastAsia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>（4）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服务商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工作人员食宿、交通等安排由服务商自理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。</w:t>
      </w:r>
    </w:p>
    <w:p>
      <w:pPr>
        <w:numPr>
          <w:ilvl w:val="0"/>
          <w:numId w:val="0"/>
        </w:numPr>
        <w:shd w:val="clear"/>
        <w:spacing w:line="500" w:lineRule="exact"/>
        <w:rPr>
          <w:rFonts w:hint="eastAsia" w:ascii="微软雅黑" w:hAnsi="微软雅黑" w:eastAsia="微软雅黑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Cs w:val="21"/>
          <w:highlight w:val="none"/>
          <w:lang w:val="en-US" w:eastAsia="zh-CN"/>
        </w:rPr>
        <w:t>11.项目付款</w:t>
      </w:r>
    </w:p>
    <w:p>
      <w:pPr>
        <w:numPr>
          <w:ilvl w:val="0"/>
          <w:numId w:val="0"/>
        </w:numPr>
        <w:shd w:val="clear"/>
        <w:spacing w:line="500" w:lineRule="exact"/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Cs w:val="21"/>
          <w:highlight w:val="none"/>
          <w:lang w:val="en-US" w:eastAsia="zh-CN"/>
        </w:rPr>
        <w:t>11.1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 xml:space="preserve"> 自合同签订之日起10日内，支付本项目全款的30%，用于前期运作费用；</w:t>
      </w:r>
    </w:p>
    <w:p>
      <w:pPr>
        <w:numPr>
          <w:ilvl w:val="0"/>
          <w:numId w:val="0"/>
        </w:numPr>
        <w:shd w:val="clear"/>
        <w:spacing w:line="500" w:lineRule="exact"/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Cs w:val="21"/>
          <w:highlight w:val="none"/>
          <w:lang w:val="en-US" w:eastAsia="zh-CN"/>
        </w:rPr>
        <w:t>11.2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 xml:space="preserve"> 项目执行方案审核并确认后，舞美等设备进场搭建前的10个工作日，支付合同金额50%；</w:t>
      </w:r>
    </w:p>
    <w:p>
      <w:pPr>
        <w:numPr>
          <w:ilvl w:val="0"/>
          <w:numId w:val="0"/>
        </w:numPr>
        <w:shd w:val="clear"/>
        <w:spacing w:line="500" w:lineRule="exact"/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auto"/>
          <w:szCs w:val="21"/>
          <w:highlight w:val="none"/>
          <w:lang w:val="en-US" w:eastAsia="zh-CN"/>
        </w:rPr>
        <w:t>11.3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 xml:space="preserve"> 待全部活动服务内容及后期工作结束后30日内付清剩余20%款项。</w:t>
      </w:r>
    </w:p>
    <w:p>
      <w:pPr>
        <w:numPr>
          <w:ilvl w:val="0"/>
          <w:numId w:val="3"/>
        </w:numPr>
        <w:shd w:val="clear"/>
        <w:spacing w:line="500" w:lineRule="exact"/>
        <w:rPr>
          <w:rFonts w:hint="eastAsia" w:ascii="微软雅黑" w:hAnsi="微软雅黑" w:eastAsia="微软雅黑"/>
          <w:b/>
          <w:color w:val="auto"/>
          <w:szCs w:val="21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Cs w:val="21"/>
          <w:highlight w:val="none"/>
        </w:rPr>
        <w:t>项目需求一览表</w:t>
      </w:r>
    </w:p>
    <w:tbl>
      <w:tblPr>
        <w:tblStyle w:val="7"/>
        <w:tblW w:w="8880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5"/>
        <w:gridCol w:w="3455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exact"/>
        </w:trPr>
        <w:tc>
          <w:tcPr>
            <w:tcW w:w="1075" w:type="dxa"/>
            <w:vMerge w:val="restart"/>
            <w:vAlign w:val="center"/>
          </w:tcPr>
          <w:p>
            <w:pPr>
              <w:widowControl/>
              <w:shd w:val="clear"/>
              <w:contextualSpacing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21"/>
                <w:highlight w:val="none"/>
                <w:lang w:bidi="ar"/>
              </w:rPr>
              <w:t>项目</w:t>
            </w:r>
          </w:p>
        </w:tc>
        <w:tc>
          <w:tcPr>
            <w:tcW w:w="3455" w:type="dxa"/>
            <w:vMerge w:val="restart"/>
            <w:vAlign w:val="center"/>
          </w:tcPr>
          <w:p>
            <w:pPr>
              <w:widowControl/>
              <w:shd w:val="clear"/>
              <w:contextualSpacing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21"/>
                <w:highlight w:val="none"/>
                <w:lang w:bidi="ar"/>
              </w:rPr>
              <w:t>分项目</w:t>
            </w:r>
          </w:p>
        </w:tc>
        <w:tc>
          <w:tcPr>
            <w:tcW w:w="4350" w:type="dxa"/>
            <w:vMerge w:val="restart"/>
            <w:vAlign w:val="center"/>
          </w:tcPr>
          <w:p>
            <w:pPr>
              <w:widowControl/>
              <w:shd w:val="clear"/>
              <w:contextualSpacing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18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微软雅黑" w:hAnsi="微软雅黑" w:eastAsia="微软雅黑" w:cs="微软雅黑"/>
                <w:b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微软雅黑" w:hAnsi="微软雅黑" w:eastAsia="微软雅黑" w:cs="微软雅黑"/>
                <w:b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4350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微软雅黑" w:hAnsi="微软雅黑" w:eastAsia="微软雅黑" w:cs="微软雅黑"/>
                <w:b/>
                <w:color w:val="auto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Align w:val="center"/>
          </w:tcPr>
          <w:p>
            <w:pPr>
              <w:shd w:val="clear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highlight w:val="none"/>
                <w:lang w:eastAsia="zh-CN"/>
              </w:rPr>
              <w:t>确定场地</w:t>
            </w:r>
          </w:p>
        </w:tc>
        <w:tc>
          <w:tcPr>
            <w:tcW w:w="3455" w:type="dxa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北京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（自有场地）培训部星空大讲堂</w:t>
            </w:r>
          </w:p>
        </w:tc>
        <w:tc>
          <w:tcPr>
            <w:tcW w:w="4350" w:type="dxa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5月中下旬（3天）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第一天全天报到；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第二天全天彩排；</w:t>
            </w:r>
          </w:p>
          <w:p>
            <w:pPr>
              <w:widowControl/>
              <w:shd w:val="clear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第三天上午联排、下午活动。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075" w:type="dxa"/>
            <w:vAlign w:val="center"/>
          </w:tcPr>
          <w:p>
            <w:pPr>
              <w:shd w:val="clear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执行方案</w:t>
            </w:r>
          </w:p>
        </w:tc>
        <w:tc>
          <w:tcPr>
            <w:tcW w:w="3455" w:type="dxa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详细项目实施方案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确定成交服务商后，服务商需在5个工作日内向主办方提交详细项目实施方案，经双方协商一致后方可实施。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发出中选通知书后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双方于两周内沟通确认活动方案具体实施细节。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075" w:type="dxa"/>
            <w:vAlign w:val="center"/>
          </w:tcPr>
          <w:p>
            <w:pPr>
              <w:shd w:val="clear"/>
              <w:ind w:firstLine="360" w:firstLineChars="200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车辆</w:t>
            </w:r>
          </w:p>
        </w:tc>
        <w:tc>
          <w:tcPr>
            <w:tcW w:w="3455" w:type="dxa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京外人员接送机、摆渡车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负责京外各单位人员接送机，住宿至活动现场摆渡车辆安排。（活动前统计乘车人数，车辆按实际发生数量结算，谈判时服务商报单价）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075" w:type="dxa"/>
            <w:vAlign w:val="center"/>
          </w:tcPr>
          <w:p>
            <w:pPr>
              <w:shd w:val="clear"/>
              <w:ind w:firstLine="360" w:firstLineChars="200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食宿</w:t>
            </w:r>
          </w:p>
        </w:tc>
        <w:tc>
          <w:tcPr>
            <w:tcW w:w="3455" w:type="dxa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提供食宿方案（主办方</w:t>
            </w:r>
            <w:r>
              <w:rPr>
                <w:rFonts w:hint="eastAsia" w:ascii="微软雅黑" w:hAnsi="微软雅黑" w:eastAsia="微软雅黑"/>
                <w:color w:val="auto"/>
                <w:szCs w:val="21"/>
                <w:highlight w:val="none"/>
                <w:lang w:val="en-US" w:eastAsia="zh-CN"/>
              </w:rPr>
              <w:t>自有场所不能满足的情况下由服务商提供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  <w:t>（1）满足就近原则合理安排京外参演人员住宿，标明住宿地距离演出场地单项车程耗时。不低于三星级，不高于400元/人/天。保证活动期间3天2晚（含报道及返程时间）的房间供应，预计京外参演人员为300人。</w:t>
            </w:r>
          </w:p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  <w:t>（2）餐饮标准按照100元/天三餐标准提供用餐（每餐不超过60元），确保干净卫生，保证演职人员的日常能量供给。除京外演职人员用餐（3天）外，还需保障演出当天京内演职及工作人员（1天）用餐。预计彩排当日演职及工作人员1300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restart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场地设置</w:t>
            </w: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场地搭建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合唱台、背景板</w:t>
            </w: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  <w:t>2个，引导牌12个、悬挂条幅4个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易拉宝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2个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、道旗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20个</w:t>
            </w: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  <w:t>、现场观众席布置、演员候场区配置座椅。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灯光设备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提供专业灯光演出设施装备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音响设备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提供专业音响、话筒、钢琴等演出设施装备、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摄影设备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配备专业摄影机进行摄影机（</w:t>
            </w: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  <w:t>2台</w:t>
            </w: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）、照相机（</w:t>
            </w: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val="en-US" w:eastAsia="zh-CN"/>
              </w:rPr>
              <w:t>2台</w:t>
            </w: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），记录活动全程，并提供现场直播。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restart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服务人员</w:t>
            </w:r>
          </w:p>
          <w:p>
            <w:pPr>
              <w:shd w:val="clear"/>
              <w:spacing w:line="240" w:lineRule="auto"/>
              <w:jc w:val="center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组织报名</w:t>
            </w:r>
          </w:p>
        </w:tc>
        <w:tc>
          <w:tcPr>
            <w:tcW w:w="4350" w:type="dxa"/>
            <w:vMerge w:val="restart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包括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1名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总负责人，各项业务对接人，工作人员按需要配备(具有活动相关正高级职称人员每半天不超过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1000元；总导演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每半天不超过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600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元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；专业技术人员每半天不超过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400元；其他人员每半天不超过150元)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，须有相关活动组织工作经验（谈判时出具证明材料）。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编排、指导、审核节目</w:t>
            </w:r>
          </w:p>
        </w:tc>
        <w:tc>
          <w:tcPr>
            <w:tcW w:w="4350" w:type="dxa"/>
            <w:vMerge w:val="continue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left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现场导演</w:t>
            </w:r>
          </w:p>
        </w:tc>
        <w:tc>
          <w:tcPr>
            <w:tcW w:w="4350" w:type="dxa"/>
            <w:vMerge w:val="continue"/>
            <w:vAlign w:val="center"/>
          </w:tcPr>
          <w:p>
            <w:pPr>
              <w:shd w:val="clear"/>
              <w:jc w:val="left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left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场务人员</w:t>
            </w:r>
          </w:p>
        </w:tc>
        <w:tc>
          <w:tcPr>
            <w:tcW w:w="4350" w:type="dxa"/>
            <w:vMerge w:val="continue"/>
            <w:vAlign w:val="center"/>
          </w:tcPr>
          <w:p>
            <w:pPr>
              <w:shd w:val="clear"/>
              <w:jc w:val="left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left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摄影摄像人员</w:t>
            </w:r>
          </w:p>
        </w:tc>
        <w:tc>
          <w:tcPr>
            <w:tcW w:w="4350" w:type="dxa"/>
            <w:vMerge w:val="continue"/>
            <w:vAlign w:val="center"/>
          </w:tcPr>
          <w:p>
            <w:pPr>
              <w:shd w:val="clear"/>
              <w:jc w:val="left"/>
              <w:rPr>
                <w:rFonts w:hint="default" w:ascii="微软雅黑" w:hAnsi="微软雅黑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left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宣传材料制作</w:t>
            </w:r>
          </w:p>
        </w:tc>
        <w:tc>
          <w:tcPr>
            <w:tcW w:w="4350" w:type="dxa"/>
            <w:vMerge w:val="continue"/>
            <w:vAlign w:val="center"/>
          </w:tcPr>
          <w:p>
            <w:pPr>
              <w:shd w:val="clear"/>
              <w:jc w:val="left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视频剪辑</w:t>
            </w:r>
          </w:p>
        </w:tc>
        <w:tc>
          <w:tcPr>
            <w:tcW w:w="4350" w:type="dxa"/>
            <w:vMerge w:val="continue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Align w:val="center"/>
          </w:tcPr>
          <w:p>
            <w:pPr>
              <w:shd w:val="clear"/>
              <w:spacing w:line="240" w:lineRule="auto"/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color w:val="auto"/>
                <w:sz w:val="18"/>
                <w:szCs w:val="21"/>
                <w:highlight w:val="none"/>
                <w:lang w:eastAsia="zh-CN"/>
              </w:rPr>
              <w:t>后勤保障</w:t>
            </w:r>
          </w:p>
        </w:tc>
        <w:tc>
          <w:tcPr>
            <w:tcW w:w="4350" w:type="dxa"/>
            <w:vMerge w:val="continue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restart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ascii="微软雅黑" w:hAnsi="微软雅黑" w:eastAsia="微软雅黑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21"/>
                <w:highlight w:val="none"/>
                <w:lang w:bidi="ar"/>
              </w:rPr>
              <w:t>宣传推广</w:t>
            </w:r>
          </w:p>
        </w:tc>
        <w:tc>
          <w:tcPr>
            <w:tcW w:w="3455" w:type="dxa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制定宣传方案、主视觉、logo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微软雅黑" w:hAnsi="微软雅黑" w:eastAsia="微软雅黑" w:cs="宋体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Align w:val="center"/>
          </w:tcPr>
          <w:p>
            <w:pPr>
              <w:widowControl/>
              <w:shd w:val="clear"/>
              <w:textAlignment w:val="cente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根据素材撰写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2期图文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稿件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，包括活动前预热篇、活动集锦等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jc w:val="left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微软雅黑" w:hAnsi="微软雅黑" w:eastAsia="微软雅黑" w:cs="微软雅黑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微软雅黑" w:hAnsi="微软雅黑" w:eastAsia="微软雅黑" w:cs="微软雅黑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制作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2部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宣传片，用于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活动前预热宣传、活动后期宣传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jc w:val="left"/>
              <w:rPr>
                <w:rFonts w:ascii="微软雅黑" w:hAnsi="微软雅黑" w:eastAsia="微软雅黑" w:cs="微软雅黑"/>
                <w:color w:val="auto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微软雅黑" w:hAnsi="微软雅黑" w:eastAsia="微软雅黑" w:cs="微软雅黑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21"/>
                <w:highlight w:val="none"/>
                <w:lang w:bidi="ar"/>
              </w:rPr>
              <w:t>医疗安全</w:t>
            </w:r>
          </w:p>
        </w:tc>
        <w:tc>
          <w:tcPr>
            <w:tcW w:w="3455" w:type="dxa"/>
            <w:vAlign w:val="center"/>
          </w:tcPr>
          <w:p>
            <w:pPr>
              <w:shd w:val="clear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赛场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提供急救车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1辆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、医生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（除司机外至少两名医护人员）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jc w:val="left"/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微软雅黑" w:hAnsi="微软雅黑" w:eastAsia="微软雅黑" w:cs="微软雅黑"/>
                <w:color w:val="auto"/>
                <w:sz w:val="18"/>
                <w:szCs w:val="21"/>
                <w:highlight w:val="none"/>
              </w:rPr>
            </w:pPr>
          </w:p>
        </w:tc>
        <w:tc>
          <w:tcPr>
            <w:tcW w:w="3455" w:type="dxa"/>
            <w:vAlign w:val="center"/>
          </w:tcPr>
          <w:p>
            <w:pPr>
              <w:widowControl/>
              <w:shd w:val="clear"/>
              <w:jc w:val="left"/>
              <w:textAlignment w:val="center"/>
              <w:rPr>
                <w:rFonts w:ascii="微软雅黑" w:hAnsi="微软雅黑" w:eastAsia="微软雅黑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为演职人员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统一购买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短期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意外伤害保险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，最高理赔标准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100万/人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rPr>
                <w:rFonts w:ascii="微软雅黑" w:hAnsi="微软雅黑" w:eastAsia="微软雅黑" w:cs="宋体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提供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活动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期间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val="en-US" w:eastAsia="zh-CN"/>
              </w:rPr>
              <w:t>2天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医疗保障及解决方案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75" w:type="dxa"/>
            <w:vAlign w:val="center"/>
          </w:tcPr>
          <w:p>
            <w:pPr>
              <w:widowControl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21"/>
                <w:highlight w:val="none"/>
                <w:lang w:eastAsia="zh-CN" w:bidi="ar"/>
              </w:rPr>
              <w:t>其他</w:t>
            </w:r>
          </w:p>
        </w:tc>
        <w:tc>
          <w:tcPr>
            <w:tcW w:w="3455" w:type="dxa"/>
            <w:vAlign w:val="center"/>
          </w:tcPr>
          <w:p>
            <w:pPr>
              <w:shd w:val="clear"/>
              <w:rPr>
                <w:rFonts w:ascii="微软雅黑" w:hAnsi="微软雅黑" w:eastAsia="微软雅黑" w:cs="微软雅黑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21"/>
                <w:highlight w:val="none"/>
              </w:rPr>
              <w:t>提供应急方案</w:t>
            </w:r>
          </w:p>
        </w:tc>
        <w:tc>
          <w:tcPr>
            <w:tcW w:w="4350" w:type="dxa"/>
            <w:vAlign w:val="center"/>
          </w:tcPr>
          <w:p>
            <w:pPr>
              <w:shd w:val="clear"/>
              <w:rPr>
                <w:rFonts w:ascii="微软雅黑" w:hAnsi="微软雅黑" w:eastAsia="微软雅黑" w:cs="微软雅黑"/>
                <w:color w:val="auto"/>
                <w:sz w:val="18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color w:val="auto"/>
                <w:sz w:val="18"/>
                <w:szCs w:val="21"/>
                <w:highlight w:val="none"/>
                <w:lang w:eastAsia="zh-CN"/>
              </w:rPr>
              <w:t>消防、医疗</w:t>
            </w:r>
          </w:p>
        </w:tc>
      </w:tr>
    </w:tbl>
    <w:p>
      <w:pPr>
        <w:numPr>
          <w:ilvl w:val="0"/>
          <w:numId w:val="0"/>
        </w:numPr>
        <w:shd w:val="clear"/>
        <w:tabs>
          <w:tab w:val="center" w:pos="4153"/>
          <w:tab w:val="right" w:pos="8306"/>
        </w:tabs>
        <w:spacing w:line="360" w:lineRule="auto"/>
        <w:outlineLvl w:val="0"/>
        <w:rPr>
          <w:rFonts w:hint="eastAsia" w:ascii="微软雅黑" w:hAnsi="微软雅黑" w:eastAsia="微软雅黑"/>
          <w:b/>
          <w:bCs/>
          <w:color w:val="auto"/>
          <w:kern w:val="44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b/>
          <w:bCs/>
          <w:color w:val="auto"/>
          <w:kern w:val="44"/>
          <w:sz w:val="24"/>
          <w:szCs w:val="24"/>
          <w:highlight w:val="none"/>
          <w:lang w:eastAsia="zh-CN"/>
        </w:rPr>
        <w:t>二、</w:t>
      </w:r>
      <w:r>
        <w:rPr>
          <w:rFonts w:hint="eastAsia" w:ascii="微软雅黑" w:hAnsi="微软雅黑" w:eastAsia="微软雅黑"/>
          <w:b/>
          <w:bCs/>
          <w:color w:val="auto"/>
          <w:kern w:val="44"/>
          <w:sz w:val="24"/>
          <w:szCs w:val="24"/>
          <w:highlight w:val="none"/>
        </w:rPr>
        <w:t>项目执行方案和报价要求</w:t>
      </w:r>
    </w:p>
    <w:p>
      <w:pPr>
        <w:shd w:val="clear"/>
        <w:spacing w:line="500" w:lineRule="exact"/>
        <w:rPr>
          <w:rFonts w:ascii="微软雅黑" w:hAnsi="微软雅黑" w:eastAsia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</w:rPr>
        <w:t>1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 xml:space="preserve">. 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服务商根据以上内容及附表提供活动整体执行方案设计，同时提供项目报价及费用明细。</w:t>
      </w:r>
    </w:p>
    <w:p>
      <w:pPr>
        <w:shd w:val="clear"/>
        <w:spacing w:line="500" w:lineRule="exact"/>
        <w:rPr>
          <w:rFonts w:ascii="微软雅黑" w:hAnsi="微软雅黑" w:eastAsia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</w:rPr>
        <w:t>2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 xml:space="preserve">. 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服务商需提供菜单式报价表，便于主办方选择及核算报价。</w:t>
      </w:r>
    </w:p>
    <w:p>
      <w:pPr>
        <w:shd w:val="clear"/>
        <w:spacing w:line="500" w:lineRule="exact"/>
        <w:rPr>
          <w:rFonts w:ascii="微软雅黑" w:hAnsi="微软雅黑" w:eastAsia="微软雅黑"/>
          <w:color w:val="auto"/>
          <w:szCs w:val="21"/>
          <w:highlight w:val="none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</w:rPr>
        <w:t>3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 xml:space="preserve">. 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因前期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租车等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暂不能确定实际人数，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服务商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需根据计划参与人数预估涉及的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租车费用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，并提供收费标准</w:t>
      </w:r>
      <w:r>
        <w:rPr>
          <w:rFonts w:hint="eastAsia" w:ascii="微软雅黑" w:hAnsi="微软雅黑" w:eastAsia="微软雅黑"/>
          <w:color w:val="auto"/>
          <w:szCs w:val="21"/>
          <w:highlight w:val="none"/>
          <w:lang w:eastAsia="zh-CN"/>
        </w:rPr>
        <w:t>，租车等费用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最终以实际发生额为准。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auto"/>
          <w:szCs w:val="21"/>
          <w:highlight w:val="none"/>
          <w:lang w:val="en-US" w:eastAsia="zh-CN"/>
        </w:rPr>
        <w:t xml:space="preserve">4. </w:t>
      </w:r>
      <w:r>
        <w:rPr>
          <w:rFonts w:hint="eastAsia" w:ascii="微软雅黑" w:hAnsi="微软雅黑" w:eastAsia="微软雅黑"/>
          <w:color w:val="auto"/>
          <w:szCs w:val="21"/>
          <w:highlight w:val="none"/>
        </w:rPr>
        <w:t>本项活动的策划方案及各项实施方案需中航集团认可方可执行，服务商需听取中航集团对活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动的意见和建议。</w:t>
      </w:r>
    </w:p>
    <w:p>
      <w:pPr>
        <w:shd w:val="clear"/>
        <w:spacing w:line="500" w:lineRule="exact"/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5. 服务商具有为企事业单位提供大型演出</w:t>
      </w:r>
      <w:r>
        <w:rPr>
          <w:rFonts w:hint="eastAsia" w:asci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活动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服务的经验，为国有企事业单位提供大型演出</w:t>
      </w:r>
      <w:r>
        <w:rPr>
          <w:rFonts w:hint="eastAsia" w:asci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活动</w:t>
      </w:r>
      <w:r>
        <w:rPr>
          <w:rFonts w:hint="eastAsia" w:ascii="Times New Roman" w:cs="Times New Roman"/>
          <w:kern w:val="2"/>
          <w:sz w:val="21"/>
          <w:szCs w:val="24"/>
          <w:highlight w:val="none"/>
          <w:lang w:val="en-US" w:eastAsia="zh-CN" w:bidi="ar-SA"/>
        </w:rPr>
        <w:t>服务</w:t>
      </w:r>
      <w:r>
        <w:rPr>
          <w:rFonts w:hint="eastAsia" w:ascii="微软雅黑" w:hAnsi="微软雅黑" w:eastAsia="微软雅黑" w:cs="Times New Roman"/>
          <w:color w:val="auto"/>
          <w:szCs w:val="21"/>
          <w:highlight w:val="none"/>
          <w:lang w:val="en-US" w:eastAsia="zh-CN"/>
        </w:rPr>
        <w:t>的业绩证明优先。</w:t>
      </w:r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E1196"/>
    <w:multiLevelType w:val="singleLevel"/>
    <w:tmpl w:val="5C6E1196"/>
    <w:lvl w:ilvl="0" w:tentative="0">
      <w:start w:val="3"/>
      <w:numFmt w:val="decimal"/>
      <w:suff w:val="nothing"/>
      <w:lvlText w:val="%1."/>
      <w:lvlJc w:val="left"/>
    </w:lvl>
  </w:abstractNum>
  <w:abstractNum w:abstractNumId="1">
    <w:nsid w:val="699FF643"/>
    <w:multiLevelType w:val="singleLevel"/>
    <w:tmpl w:val="699FF643"/>
    <w:lvl w:ilvl="0" w:tentative="0">
      <w:start w:val="6"/>
      <w:numFmt w:val="decimal"/>
      <w:suff w:val="nothing"/>
      <w:lvlText w:val="%1."/>
      <w:lvlJc w:val="left"/>
    </w:lvl>
  </w:abstractNum>
  <w:abstractNum w:abstractNumId="2">
    <w:nsid w:val="69B7A17B"/>
    <w:multiLevelType w:val="singleLevel"/>
    <w:tmpl w:val="69B7A17B"/>
    <w:lvl w:ilvl="0" w:tentative="0">
      <w:start w:val="1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B5997"/>
    <w:rsid w:val="00406324"/>
    <w:rsid w:val="008C604A"/>
    <w:rsid w:val="01225551"/>
    <w:rsid w:val="013B1824"/>
    <w:rsid w:val="016B41E1"/>
    <w:rsid w:val="019B77B5"/>
    <w:rsid w:val="0277048A"/>
    <w:rsid w:val="029F1CAA"/>
    <w:rsid w:val="02D445C7"/>
    <w:rsid w:val="034F32C6"/>
    <w:rsid w:val="0380697C"/>
    <w:rsid w:val="03AB6F73"/>
    <w:rsid w:val="04A25859"/>
    <w:rsid w:val="04B201FE"/>
    <w:rsid w:val="050B1A92"/>
    <w:rsid w:val="074B7DBA"/>
    <w:rsid w:val="08DC4DC7"/>
    <w:rsid w:val="090F3325"/>
    <w:rsid w:val="091571CE"/>
    <w:rsid w:val="09622674"/>
    <w:rsid w:val="0B0F0820"/>
    <w:rsid w:val="0BEB313F"/>
    <w:rsid w:val="0C937045"/>
    <w:rsid w:val="0D6637FD"/>
    <w:rsid w:val="0DC657B9"/>
    <w:rsid w:val="0E6A05AE"/>
    <w:rsid w:val="0EE835E9"/>
    <w:rsid w:val="0F4551EB"/>
    <w:rsid w:val="0FA062D5"/>
    <w:rsid w:val="101F7F88"/>
    <w:rsid w:val="10383A11"/>
    <w:rsid w:val="10DE0D60"/>
    <w:rsid w:val="11231000"/>
    <w:rsid w:val="11263FA7"/>
    <w:rsid w:val="1132073D"/>
    <w:rsid w:val="11341A2B"/>
    <w:rsid w:val="11D00B1C"/>
    <w:rsid w:val="12807EDB"/>
    <w:rsid w:val="132E0D4C"/>
    <w:rsid w:val="13D13422"/>
    <w:rsid w:val="13FA166A"/>
    <w:rsid w:val="152863E4"/>
    <w:rsid w:val="15DA0219"/>
    <w:rsid w:val="162413C9"/>
    <w:rsid w:val="16930AF3"/>
    <w:rsid w:val="16E6314C"/>
    <w:rsid w:val="175124A0"/>
    <w:rsid w:val="17646E25"/>
    <w:rsid w:val="17952293"/>
    <w:rsid w:val="18253137"/>
    <w:rsid w:val="182E0D5A"/>
    <w:rsid w:val="1B345AC4"/>
    <w:rsid w:val="1BBC726F"/>
    <w:rsid w:val="1BF53625"/>
    <w:rsid w:val="1BF62552"/>
    <w:rsid w:val="1C6B4826"/>
    <w:rsid w:val="1CD01CA0"/>
    <w:rsid w:val="1CFC3B0F"/>
    <w:rsid w:val="1D130D4A"/>
    <w:rsid w:val="1D24075C"/>
    <w:rsid w:val="1D587EB3"/>
    <w:rsid w:val="1DAB1930"/>
    <w:rsid w:val="1E8E2FAC"/>
    <w:rsid w:val="1ED36E8A"/>
    <w:rsid w:val="208141EE"/>
    <w:rsid w:val="210B3EDB"/>
    <w:rsid w:val="21637439"/>
    <w:rsid w:val="21FD2979"/>
    <w:rsid w:val="22987BEB"/>
    <w:rsid w:val="22A97598"/>
    <w:rsid w:val="22AA3779"/>
    <w:rsid w:val="22B753B8"/>
    <w:rsid w:val="23275F0E"/>
    <w:rsid w:val="24707BD8"/>
    <w:rsid w:val="25A449B0"/>
    <w:rsid w:val="25E87FC1"/>
    <w:rsid w:val="26B557A7"/>
    <w:rsid w:val="27677279"/>
    <w:rsid w:val="28F83C11"/>
    <w:rsid w:val="29AF414C"/>
    <w:rsid w:val="29B12DF2"/>
    <w:rsid w:val="2A422394"/>
    <w:rsid w:val="2ACA672D"/>
    <w:rsid w:val="2B001468"/>
    <w:rsid w:val="2B15498F"/>
    <w:rsid w:val="2C0C63D7"/>
    <w:rsid w:val="2CC70108"/>
    <w:rsid w:val="2E4A7016"/>
    <w:rsid w:val="2EF02962"/>
    <w:rsid w:val="2FF92602"/>
    <w:rsid w:val="3062635B"/>
    <w:rsid w:val="314F4D91"/>
    <w:rsid w:val="31960C0D"/>
    <w:rsid w:val="336C115B"/>
    <w:rsid w:val="34F558B7"/>
    <w:rsid w:val="35044A71"/>
    <w:rsid w:val="35645C7E"/>
    <w:rsid w:val="35AC1E37"/>
    <w:rsid w:val="3808447D"/>
    <w:rsid w:val="38111718"/>
    <w:rsid w:val="38E547C5"/>
    <w:rsid w:val="38F613AB"/>
    <w:rsid w:val="3A5B40D6"/>
    <w:rsid w:val="3AB24B18"/>
    <w:rsid w:val="3AED70CA"/>
    <w:rsid w:val="3B271A6B"/>
    <w:rsid w:val="3BF97366"/>
    <w:rsid w:val="3D265E97"/>
    <w:rsid w:val="3DAD105D"/>
    <w:rsid w:val="3DEA698A"/>
    <w:rsid w:val="3F1F5911"/>
    <w:rsid w:val="3F2C64C7"/>
    <w:rsid w:val="3F7E6EF1"/>
    <w:rsid w:val="3FE527D2"/>
    <w:rsid w:val="400E608A"/>
    <w:rsid w:val="408B4785"/>
    <w:rsid w:val="41B9247C"/>
    <w:rsid w:val="42374177"/>
    <w:rsid w:val="4241483C"/>
    <w:rsid w:val="425B2002"/>
    <w:rsid w:val="43B870C7"/>
    <w:rsid w:val="445431A9"/>
    <w:rsid w:val="45424096"/>
    <w:rsid w:val="4581404D"/>
    <w:rsid w:val="462A53AE"/>
    <w:rsid w:val="468D3B6E"/>
    <w:rsid w:val="468F6D02"/>
    <w:rsid w:val="471A446B"/>
    <w:rsid w:val="48663F7C"/>
    <w:rsid w:val="487B162E"/>
    <w:rsid w:val="48805AB9"/>
    <w:rsid w:val="48D53B51"/>
    <w:rsid w:val="4A6E78CF"/>
    <w:rsid w:val="4B69040C"/>
    <w:rsid w:val="4B743E5A"/>
    <w:rsid w:val="4BC80993"/>
    <w:rsid w:val="4C3041D8"/>
    <w:rsid w:val="4D1F0629"/>
    <w:rsid w:val="4E842B8E"/>
    <w:rsid w:val="4F416D1E"/>
    <w:rsid w:val="501F73F0"/>
    <w:rsid w:val="51D22685"/>
    <w:rsid w:val="53287826"/>
    <w:rsid w:val="53FB758C"/>
    <w:rsid w:val="545E2784"/>
    <w:rsid w:val="5498777B"/>
    <w:rsid w:val="54AE2553"/>
    <w:rsid w:val="54E802E3"/>
    <w:rsid w:val="55E9011C"/>
    <w:rsid w:val="56F47DCA"/>
    <w:rsid w:val="576A7F0E"/>
    <w:rsid w:val="57F00AFB"/>
    <w:rsid w:val="58065203"/>
    <w:rsid w:val="58C26F4B"/>
    <w:rsid w:val="5906425C"/>
    <w:rsid w:val="5A335F31"/>
    <w:rsid w:val="5AB55E95"/>
    <w:rsid w:val="5D337A1B"/>
    <w:rsid w:val="5E572805"/>
    <w:rsid w:val="61031F89"/>
    <w:rsid w:val="61080842"/>
    <w:rsid w:val="61710506"/>
    <w:rsid w:val="620E11D5"/>
    <w:rsid w:val="628C1256"/>
    <w:rsid w:val="62963963"/>
    <w:rsid w:val="63557777"/>
    <w:rsid w:val="6380655A"/>
    <w:rsid w:val="64242FCF"/>
    <w:rsid w:val="64B47175"/>
    <w:rsid w:val="64F367A7"/>
    <w:rsid w:val="659F0953"/>
    <w:rsid w:val="668672B8"/>
    <w:rsid w:val="67BE0762"/>
    <w:rsid w:val="687A1B12"/>
    <w:rsid w:val="693670C0"/>
    <w:rsid w:val="6A867D5B"/>
    <w:rsid w:val="6AF64B2B"/>
    <w:rsid w:val="6B4D0BC6"/>
    <w:rsid w:val="6C225498"/>
    <w:rsid w:val="6DBD7C12"/>
    <w:rsid w:val="6DC2196C"/>
    <w:rsid w:val="6EAA791D"/>
    <w:rsid w:val="6ECB72A0"/>
    <w:rsid w:val="6F344CC0"/>
    <w:rsid w:val="6F7A3E3E"/>
    <w:rsid w:val="700B688E"/>
    <w:rsid w:val="70E5402B"/>
    <w:rsid w:val="70F019F8"/>
    <w:rsid w:val="71B553A3"/>
    <w:rsid w:val="71E37B05"/>
    <w:rsid w:val="72F94E84"/>
    <w:rsid w:val="733F0AC0"/>
    <w:rsid w:val="73787D0F"/>
    <w:rsid w:val="752A347E"/>
    <w:rsid w:val="754D328D"/>
    <w:rsid w:val="75572642"/>
    <w:rsid w:val="75AE5FFC"/>
    <w:rsid w:val="7767144C"/>
    <w:rsid w:val="77EA1CFA"/>
    <w:rsid w:val="78480572"/>
    <w:rsid w:val="792F6F4F"/>
    <w:rsid w:val="79565612"/>
    <w:rsid w:val="79740EE2"/>
    <w:rsid w:val="7A072BB4"/>
    <w:rsid w:val="7AC33F1E"/>
    <w:rsid w:val="7AEE63B7"/>
    <w:rsid w:val="7B0C45BC"/>
    <w:rsid w:val="7C933B83"/>
    <w:rsid w:val="7D873F42"/>
    <w:rsid w:val="7E214D73"/>
    <w:rsid w:val="7F044E2A"/>
    <w:rsid w:val="7FDD61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</Company>
  <Pages>10</Pages>
  <Words>6256</Words>
  <Characters>6589</Characters>
  <Lines>0</Lines>
  <Paragraphs>0</Paragraphs>
  <TotalTime>1</TotalTime>
  <ScaleCrop>false</ScaleCrop>
  <LinksUpToDate>false</LinksUpToDate>
  <CharactersWithSpaces>6654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2023-03-15T08:46:00Z</dcterms:created>
  <dc:creator>卢晓菲</dc:creator>
  <cp:lastModifiedBy>工会办公室文书</cp:lastModifiedBy>
  <cp:lastPrinted>2025-06-05T05:45:00Z</cp:lastPrinted>
  <dcterms:modified xsi:type="dcterms:W3CDTF">2026-03-30T00:44:22Z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KSOTemplateDocerSaveRecord">
    <vt:lpwstr>eyJoZGlkIjoiNzVhNjY3MGU5MTQ1YWRiOWJkYWI3YjliZTFhNDVkMjMifQ==</vt:lpwstr>
  </property>
  <property fmtid="{D5CDD505-2E9C-101B-9397-08002B2CF9AE}" pid="4" name="ICV">
    <vt:lpwstr>63E96DA472CC475DBF922450D95EBAC3_13</vt:lpwstr>
  </property>
</Properties>
</file>