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E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预包装产品采购项目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采购内容及要求（第二批）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W w:w="10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897"/>
        <w:gridCol w:w="1267"/>
        <w:gridCol w:w="1418"/>
        <w:gridCol w:w="600"/>
        <w:gridCol w:w="1275"/>
        <w:gridCol w:w="1170"/>
        <w:gridCol w:w="1320"/>
        <w:gridCol w:w="1475"/>
      </w:tblGrid>
      <w:tr w14:paraId="1C85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（含税，元）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预估年用量（单位量）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中选供应商需提供的证明文件</w:t>
            </w:r>
          </w:p>
        </w:tc>
      </w:tr>
      <w:tr w14:paraId="6122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膳源泽自然倒蒸甘薯条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膳源泽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CB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6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E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誉味轩黄金糕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誉味轩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4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A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9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雀巢三合一咖啡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雀巢咖啡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8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60D6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伊利鲜牛奶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9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4002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妙诺披萨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妙诺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C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9英寸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06A3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美臣厚底披萨（多种口味）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美臣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385±5g/个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9英寸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3CF2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鹃城牌红油郫县豆瓣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鹃城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13.5kg/箱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802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7E99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金城麦香馒头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CB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D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9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金城香菇素菜包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210g/袋（6个*35g）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7D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74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D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立高晶晶亮果膏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3kg/桶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B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86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A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丁点儿藤椒油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丁点儿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53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8D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B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丁点儿花椒油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丁点儿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BA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49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9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禾煜三色藜麦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禾煜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79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70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2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润万香盐焗鸡粉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润万香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9E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4A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C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养蜂婆婆洋槐蜜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养蜂婆婆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10kg/箱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内为独立小袋，约11g/袋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7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B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养蜂婆婆野山花蜜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养蜂婆婆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10kg/箱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内为独立小袋，约11g/袋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72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2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广禧桃胶风味饮品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广禧优品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92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62AD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广禧薏仁罐头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广禧优品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900g/罐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0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37B9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青麦源糖水莲子罐头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青麦源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410g/罐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5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F6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D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香果儿糖水雪梨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香果儿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820g/罐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E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2E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A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滇玉小米辣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滇玉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CF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D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2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粉道客土豆粉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粉道客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2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D1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4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乡奇珍核桃仁（半边）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B41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E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B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乡奇珍葡萄干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0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B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6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乡奇珍黑芝麻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乡奇珍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60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76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0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兔酱黑芝麻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兔酱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B0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04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2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兔酱白芝麻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兔酱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7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6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0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龙王豆浆粉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66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7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C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欧萨水瓜榴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20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9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6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利萨意大利鸡蛋宽卷面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9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02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7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进亿全蛋伊面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9C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3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3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贝一超芳熟软Q面包预拌粉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22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C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5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三只松鼠杏干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三只松鼠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7C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6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C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庄彪精品雪菜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1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0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2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泰森原味鸡块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D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0495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凤祥鸡米花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凤祥食品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C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9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30AD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马努拉牌虾味木薯片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马努拉牌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3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授权经销证明</w:t>
            </w:r>
          </w:p>
        </w:tc>
      </w:tr>
      <w:tr w14:paraId="432C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冷冻法式薯条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蓝顿旭美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A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A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1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快乐米综合圆（三色）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快乐米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39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A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2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润成鸡蛋干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0C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C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翠宏香辣蘸料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1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翠宏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0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1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2.产品应出自市面正规渠道，切勿供应冒用商标、仿制、改期等有悖食品相关管理规定的产品。</w:t>
      </w:r>
    </w:p>
    <w:p w14:paraId="15AA4AA9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面包类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4.内容物：不得含有金属、石子、毛发等异物。</w:t>
      </w:r>
    </w:p>
    <w:p w14:paraId="6874266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76CC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06ED5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 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证明，以及我公司所要求的其它资料，供应商应提交进口商品的上述证明复印件(需加盖供应商公章)供我公司备案。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(三）其他要求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6073A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78E4"/>
    <w:rsid w:val="332E3A59"/>
    <w:rsid w:val="3D876302"/>
    <w:rsid w:val="756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1016</Words>
  <Characters>1063</Characters>
  <Lines>0</Lines>
  <Paragraphs>0</Paragraphs>
  <TotalTime>5</TotalTime>
  <ScaleCrop>false</ScaleCrop>
  <LinksUpToDate>false</LinksUpToDate>
  <CharactersWithSpaces>1069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Administrator</dc:creator>
  <cp:lastModifiedBy>周滟琪</cp:lastModifiedBy>
  <dcterms:modified xsi:type="dcterms:W3CDTF">2026-03-10T08:25:38Z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3B74822DFB5F4110BC179625FDAAE93A_12</vt:lpwstr>
  </property>
</Properties>
</file>