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center"/>
        <w:rPr>
          <w:rFonts w:hint="eastAsia" w:ascii="Arial" w:hAnsi="Arial" w:eastAsia="华文中宋" w:cs="Arial"/>
          <w:bCs/>
          <w:kern w:val="44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  <w:lang w:val="en-US" w:eastAsia="zh-CN"/>
        </w:rPr>
        <w:t>供应商不良行为认定、处置及相关流程等信息</w:t>
      </w:r>
    </w:p>
    <w:p>
      <w:pPr>
        <w:spacing w:line="336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Arial" w:hAnsi="Arial" w:eastAsia="华文中宋" w:cs="Arial"/>
          <w:bCs/>
          <w:kern w:val="44"/>
          <w:sz w:val="28"/>
          <w:szCs w:val="28"/>
        </w:rPr>
        <w:t>6.3.2.1</w:t>
      </w: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一级不良行为界定范围：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1.在采购活动中供应商相互串通或者与采购人及采购相关方串通，妨碍其他供应商竞争，对采购项目造成重大影响的行为，包括但不限于：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（1）相互协商报价、技术方案等实质性内容，不同供应商的响应文件异常一致或者报价呈规律性差异；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（2）不同供应商的响应文件由同一单位或者个人编制，不同供应商的响应文件载明的联系人员为同一人，不同供应商委托同一单位或者个人办理相关事宜，不同供应商的保证金从同一单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位或者个人的账户转出；</w:t>
      </w:r>
    </w:p>
    <w:p>
      <w:pPr>
        <w:spacing w:line="336" w:lineRule="auto"/>
        <w:ind w:firstLine="560" w:firstLineChars="200"/>
        <w:rPr>
          <w:rFonts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（3）不同供应商的响应文件相互混装；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（4）约定中选人，约定部分供应商放弃参加采购或者中选；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（5）属于同一集团、协会、商会等组织成员的供应商按照该组织要求协同参与采购项目；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（6）为谋取中选或者排斥特定供应商而采取联合行动；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（7）非法获知标底或评审委员会成员信息；</w:t>
      </w:r>
    </w:p>
    <w:p>
      <w:pPr>
        <w:spacing w:line="336" w:lineRule="auto"/>
        <w:ind w:firstLine="560" w:firstLineChars="200"/>
        <w:rPr>
          <w:rFonts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（8）其他视为供应商串通的情况。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2.对采购人或其他供应商进行恶意诋毁、恶意投诉、威胁、欺骗等行为，对采购项目造成重大影响的；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3.供应商恶意扰乱谈判现场等影响采购活动有序进行等行为，对采购项目造成重大影响的；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4.供应商接到中选（成交、中标）通知书后，无正当理由拒绝签署合同，或单方面要求放弃中选（成交、中标）资格，或不按响应文件及澄清内容承诺签订合同,对采购项目造成重大影响的；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5.其他经公司认定为一级不良行为的情况。</w:t>
      </w:r>
    </w:p>
    <w:p>
      <w:pPr>
        <w:spacing w:line="336" w:lineRule="auto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Arial" w:hAnsi="Arial" w:eastAsia="华文中宋" w:cs="Arial"/>
          <w:bCs/>
          <w:kern w:val="44"/>
          <w:sz w:val="28"/>
          <w:szCs w:val="28"/>
        </w:rPr>
        <w:t>6.3.2.2</w:t>
      </w: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被列入一级不良行为的供应商，自列入之日起禁止参与公司范围内所有采购项目5年，供应商在参加采购期间发生不良行为的，应取消参与本次采购项目的资格及中选（成交、中标）资格。</w:t>
      </w:r>
    </w:p>
    <w:p>
      <w:pPr>
        <w:spacing w:line="336" w:lineRule="auto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Arial" w:hAnsi="Arial" w:eastAsia="华文中宋" w:cs="Arial"/>
          <w:bCs/>
          <w:kern w:val="44"/>
          <w:sz w:val="28"/>
          <w:szCs w:val="28"/>
        </w:rPr>
        <w:t>6.3.2.3</w:t>
      </w: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二级不良行为界定范围：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1.在采购活动中供应商故意以他人名义参加采购，或供应商资格审查、准入等资质材料经核实弄虚作假的，包括但不限于使用伪造变造的许可证件，提供虚假的财务状况或者业绩，提供虚假的项目负责人或者主要技术人员简历、劳动关系证明，提供虚假的信用状况以及与检测单位串通伪造检测结果等行为，对采购项目造成严重影响的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2.供应商响应文件内容经查实弄虚作假的，或者恶意修改采购文件明确列明的技术参数并进行响应，对采购项目造成严重影响的；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3.供应商提供虚假材料或者以非法手段获得证明材料进行恶意投诉、恶意质疑，对采购项目造成严重影响的；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4.其他经公司认定为二级不良行为的情况。</w:t>
      </w:r>
    </w:p>
    <w:p>
      <w:pPr>
        <w:spacing w:line="336" w:lineRule="auto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Arial" w:hAnsi="Arial" w:eastAsia="华文中宋" w:cs="Arial"/>
          <w:bCs/>
          <w:kern w:val="44"/>
          <w:sz w:val="28"/>
          <w:szCs w:val="28"/>
        </w:rPr>
        <w:t>6.3.2.4</w:t>
      </w: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被列入二级不良行为的供应商，自列入之日起禁止参与公司范围内所有采购项目3年，供应商在参加采购期间发生不良行为的，应取消参与本次采购项目的资格及中选（成交、中标）资格。</w:t>
      </w:r>
    </w:p>
    <w:p>
      <w:pPr>
        <w:spacing w:line="336" w:lineRule="auto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Arial" w:hAnsi="Arial" w:eastAsia="华文中宋" w:cs="Arial"/>
          <w:bCs/>
          <w:kern w:val="44"/>
          <w:sz w:val="28"/>
          <w:szCs w:val="28"/>
        </w:rPr>
        <w:t>6.3.2.5</w:t>
      </w: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三级不良行为界定范围：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1.供应商参与采购项目时，一年内2次（含）以上，递交响应文件后，无正当理由放弃参与采购项目、无正当理由放弃应标或谈判等，对采购项目造成一定影响的，其中采购实施单位依据采购文件要求扣除（不退还）投标/谈判保证金的情形除外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2.供应商收到中选（成交、中标）通知书后，因自身原因未能按时签订合同，给公司正常业务造成一定影响的，其中采购实施单位（合同承办单位）依据合同要求已扣除履约保证金的情形除外；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3.因供应商责任引发不稳定事件，或因不良事件经新闻媒介曝光，给公司带来一定负面影响的；</w:t>
      </w:r>
    </w:p>
    <w:p>
      <w:pPr>
        <w:spacing w:line="336" w:lineRule="auto"/>
        <w:ind w:firstLine="560" w:firstLineChars="200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4.其他经公司认定为三级不良行为的情况。</w:t>
      </w:r>
    </w:p>
    <w:p>
      <w:pPr>
        <w:spacing w:line="336" w:lineRule="auto"/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Arial" w:hAnsi="Arial" w:eastAsia="华文中宋" w:cs="Arial"/>
          <w:bCs/>
          <w:kern w:val="44"/>
          <w:sz w:val="28"/>
          <w:szCs w:val="28"/>
        </w:rPr>
        <w:t>6.3.2.6</w:t>
      </w: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</w:rPr>
        <w:t>被列入三级不良行为的供应商，自列入之日起禁止参与本单位范围内采购项目1年，供应商在参加采购期间发生不良行为的，应取消参与本次采购项目的资格及中选（成交、中标）资格。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E3B3A"/>
    <w:rsid w:val="59A260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 Yanping</dc:creator>
  <cp:lastModifiedBy>朱燕萍</cp:lastModifiedBy>
  <dcterms:modified xsi:type="dcterms:W3CDTF">2023-03-10T00:36:00Z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