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简体" w:hAnsi="仿宋" w:eastAsia="方正小标宋简体" w:cs="仿宋"/>
          <w:b w:val="0"/>
          <w:bCs w:val="0"/>
          <w:color w:val="auto"/>
          <w:sz w:val="32"/>
          <w:szCs w:val="32"/>
        </w:rPr>
      </w:pPr>
      <w:bookmarkStart w:id="0" w:name="_GoBack"/>
      <w:bookmarkEnd w:id="0"/>
      <w:r>
        <w:rPr>
          <w:rFonts w:hint="eastAsia" w:ascii="方正小标宋简体" w:hAnsi="仿宋" w:eastAsia="方正小标宋简体" w:cs="仿宋"/>
          <w:b w:val="0"/>
          <w:bCs w:val="0"/>
          <w:color w:val="auto"/>
          <w:sz w:val="32"/>
          <w:szCs w:val="32"/>
        </w:rPr>
        <w:t>附件：</w:t>
      </w:r>
    </w:p>
    <w:p>
      <w:pPr>
        <w:pStyle w:val="2"/>
        <w:ind w:left="0" w:leftChars="0" w:firstLine="0" w:firstLineChars="0"/>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西南航食安保</w:t>
      </w:r>
      <w:r>
        <w:rPr>
          <w:rFonts w:ascii="方正小标宋简体" w:hAnsi="方正小标宋简体" w:eastAsia="方正小标宋简体" w:cs="方正小标宋简体"/>
          <w:b w:val="0"/>
          <w:bCs w:val="0"/>
          <w:color w:val="auto"/>
          <w:sz w:val="44"/>
          <w:szCs w:val="44"/>
        </w:rPr>
        <w:t>业务</w:t>
      </w:r>
      <w:r>
        <w:rPr>
          <w:rFonts w:hint="eastAsia" w:ascii="方正小标宋简体" w:hAnsi="方正小标宋简体" w:eastAsia="方正小标宋简体" w:cs="方正小标宋简体"/>
          <w:b w:val="0"/>
          <w:bCs w:val="0"/>
          <w:color w:val="auto"/>
          <w:sz w:val="44"/>
          <w:szCs w:val="44"/>
          <w:lang w:val="en-US" w:eastAsia="zh-CN"/>
        </w:rPr>
        <w:t>外包</w:t>
      </w:r>
      <w:r>
        <w:rPr>
          <w:rFonts w:ascii="方正小标宋简体" w:hAnsi="方正小标宋简体" w:eastAsia="方正小标宋简体" w:cs="方正小标宋简体"/>
          <w:b w:val="0"/>
          <w:bCs w:val="0"/>
          <w:color w:val="auto"/>
          <w:sz w:val="44"/>
          <w:szCs w:val="44"/>
        </w:rPr>
        <w:t>服务</w:t>
      </w:r>
      <w:r>
        <w:rPr>
          <w:rFonts w:hint="eastAsia" w:ascii="方正小标宋简体" w:hAnsi="方正小标宋简体" w:eastAsia="方正小标宋简体" w:cs="方正小标宋简体"/>
          <w:b w:val="0"/>
          <w:bCs w:val="0"/>
          <w:color w:val="auto"/>
          <w:sz w:val="44"/>
          <w:szCs w:val="44"/>
          <w:lang w:val="en-US" w:eastAsia="zh-CN"/>
        </w:rPr>
        <w:t>手</w:t>
      </w:r>
      <w:r>
        <w:rPr>
          <w:rFonts w:ascii="方正小标宋简体" w:hAnsi="方正小标宋简体" w:eastAsia="方正小标宋简体" w:cs="方正小标宋简体"/>
          <w:b w:val="0"/>
          <w:bCs w:val="0"/>
          <w:color w:val="auto"/>
          <w:sz w:val="44"/>
          <w:szCs w:val="44"/>
        </w:rPr>
        <w:t>册</w:t>
      </w:r>
    </w:p>
    <w:p>
      <w:pPr>
        <w:pStyle w:val="2"/>
        <w:ind w:firstLine="320"/>
        <w:jc w:val="center"/>
        <w:rPr>
          <w:rFonts w:ascii="黑体" w:hAnsi="黑体" w:eastAsia="黑体" w:cs="黑体"/>
          <w:b w:val="0"/>
          <w:bCs w:val="0"/>
          <w:color w:val="auto"/>
          <w:sz w:val="32"/>
          <w:szCs w:val="32"/>
        </w:rPr>
      </w:pPr>
    </w:p>
    <w:p>
      <w:pPr>
        <w:pStyle w:val="2"/>
        <w:ind w:firstLine="320"/>
        <w:jc w:val="center"/>
        <w:rPr>
          <w:rFonts w:hint="eastAsia" w:ascii="黑体" w:hAnsi="黑体" w:eastAsia="黑体" w:cs="黑体"/>
          <w:color w:val="auto"/>
          <w:sz w:val="32"/>
          <w:szCs w:val="32"/>
        </w:rPr>
      </w:pPr>
      <w:r>
        <w:rPr>
          <w:rFonts w:ascii="黑体" w:hAnsi="黑体" w:eastAsia="黑体" w:cs="黑体"/>
          <w:b w:val="0"/>
          <w:bCs w:val="0"/>
          <w:color w:val="auto"/>
          <w:sz w:val="32"/>
          <w:szCs w:val="32"/>
        </w:rPr>
        <w:t>第一部分  业务服务具体实施</w:t>
      </w: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根据公司</w:t>
      </w:r>
      <w:r>
        <w:rPr>
          <w:rFonts w:hint="eastAsia" w:ascii="仿宋_GB2312" w:hAnsi="仿宋_GB2312" w:eastAsia="仿宋_GB2312" w:cs="仿宋_GB2312"/>
          <w:color w:val="auto"/>
          <w:sz w:val="32"/>
          <w:szCs w:val="32"/>
        </w:rPr>
        <w:t>安全保卫工作实际运行情况拟将门卫</w:t>
      </w:r>
      <w:r>
        <w:rPr>
          <w:rFonts w:hint="eastAsia" w:ascii="仿宋_GB2312" w:hAnsi="仿宋_GB2312" w:eastAsia="仿宋_GB2312" w:cs="仿宋_GB2312"/>
          <w:color w:val="auto"/>
          <w:sz w:val="32"/>
          <w:szCs w:val="32"/>
          <w:lang w:val="en-US" w:eastAsia="zh-CN"/>
        </w:rPr>
        <w:t>安保</w:t>
      </w:r>
      <w:r>
        <w:rPr>
          <w:rFonts w:hint="eastAsia" w:ascii="仿宋_GB2312" w:hAnsi="仿宋_GB2312" w:eastAsia="仿宋_GB2312" w:cs="仿宋_GB2312"/>
          <w:color w:val="auto"/>
          <w:sz w:val="32"/>
          <w:szCs w:val="32"/>
        </w:rPr>
        <w:t>、安检道口安全检查等业务予以外包。</w:t>
      </w: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一、外包岗位工作内容</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安保人员的工作范围包含但不限于分公司门卫和院区安全保卫及巡逻、安全检查、参与微型消防站工作等业务，具体职责如下：</w:t>
      </w:r>
    </w:p>
    <w:p>
      <w:pPr>
        <w:keepNext w:val="0"/>
        <w:keepLines w:val="0"/>
        <w:pageBreakBefore w:val="0"/>
        <w:numPr>
          <w:ilvl w:val="0"/>
          <w:numId w:val="2"/>
        </w:numPr>
        <w:kinsoku/>
        <w:wordWrap/>
        <w:overflowPunct/>
        <w:topLinePunct w:val="0"/>
        <w:autoSpaceDE/>
        <w:autoSpaceDN/>
        <w:bidi w:val="0"/>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门卫</w:t>
      </w:r>
      <w:r>
        <w:rPr>
          <w:rFonts w:hint="eastAsia" w:ascii="楷体_GB2312" w:hAnsi="楷体_GB2312" w:eastAsia="楷体_GB2312" w:cs="楷体_GB2312"/>
          <w:color w:val="auto"/>
          <w:sz w:val="32"/>
          <w:szCs w:val="32"/>
        </w:rPr>
        <w:t>保安</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Times New Roman"/>
          <w:sz w:val="32"/>
          <w:szCs w:val="32"/>
          <w:lang w:val="en-US" w:eastAsia="zh-CN"/>
        </w:rPr>
        <w:t>严格按照规范流程执行工作</w:t>
      </w:r>
      <w:r>
        <w:rPr>
          <w:rFonts w:hint="eastAsia" w:ascii="仿宋_GB2312" w:hAnsi="仿宋_GB2312" w:eastAsia="仿宋_GB2312" w:cs="仿宋_GB2312"/>
          <w:color w:val="auto"/>
          <w:sz w:val="32"/>
          <w:szCs w:val="32"/>
        </w:rPr>
        <w:t>，对访客人员进行登记工作，严防未经授权人员进入；</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对外来</w:t>
      </w:r>
      <w:r>
        <w:rPr>
          <w:rFonts w:hint="eastAsia" w:ascii="仿宋_GB2312" w:hAnsi="仿宋_GB2312" w:eastAsia="仿宋_GB2312" w:cs="仿宋_GB2312"/>
          <w:color w:val="auto"/>
          <w:sz w:val="32"/>
          <w:szCs w:val="32"/>
          <w:lang w:val="en-US" w:eastAsia="zh-CN"/>
        </w:rPr>
        <w:t>进出</w:t>
      </w:r>
      <w:r>
        <w:rPr>
          <w:rFonts w:hint="eastAsia" w:ascii="仿宋_GB2312" w:hAnsi="仿宋_GB2312" w:eastAsia="仿宋_GB2312" w:cs="仿宋_GB2312"/>
          <w:color w:val="auto"/>
          <w:sz w:val="32"/>
          <w:szCs w:val="32"/>
        </w:rPr>
        <w:t>车辆携带或装运的物品进行查验；</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指挥、疏导出入车辆，维护出入口的正常车辆通行秩序；</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每日定时对院区进行</w:t>
      </w:r>
      <w:r>
        <w:rPr>
          <w:rFonts w:hint="eastAsia" w:ascii="仿宋_GB2312" w:hAnsi="仿宋_GB2312" w:eastAsia="仿宋_GB2312" w:cs="仿宋_GB2312"/>
          <w:color w:val="auto"/>
          <w:sz w:val="32"/>
          <w:szCs w:val="32"/>
          <w:lang w:val="en-US" w:eastAsia="zh-CN"/>
        </w:rPr>
        <w:t>安全</w:t>
      </w:r>
      <w:r>
        <w:rPr>
          <w:rFonts w:hint="eastAsia" w:ascii="仿宋_GB2312" w:hAnsi="仿宋_GB2312" w:eastAsia="仿宋_GB2312" w:cs="仿宋_GB2312"/>
          <w:color w:val="auto"/>
          <w:sz w:val="32"/>
          <w:szCs w:val="32"/>
        </w:rPr>
        <w:t>巡查；</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应急处置各类安保</w:t>
      </w:r>
      <w:r>
        <w:rPr>
          <w:rFonts w:hint="eastAsia" w:ascii="仿宋_GB2312" w:hAnsi="仿宋_GB2312" w:eastAsia="仿宋_GB2312" w:cs="仿宋_GB2312"/>
          <w:color w:val="auto"/>
          <w:sz w:val="32"/>
          <w:szCs w:val="32"/>
          <w:lang w:val="en-US" w:eastAsia="zh-CN"/>
        </w:rPr>
        <w:t>和消防</w:t>
      </w:r>
      <w:r>
        <w:rPr>
          <w:rFonts w:hint="eastAsia" w:ascii="仿宋_GB2312" w:hAnsi="仿宋_GB2312" w:eastAsia="仿宋_GB2312" w:cs="仿宋_GB2312"/>
          <w:color w:val="auto"/>
          <w:sz w:val="32"/>
          <w:szCs w:val="32"/>
        </w:rPr>
        <w:t>突发事件</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6.参与微型消防站日常值守与应急处置工作；</w:t>
      </w:r>
    </w:p>
    <w:p>
      <w:pPr>
        <w:keepNext w:val="0"/>
        <w:keepLines w:val="0"/>
        <w:pageBreakBefore w:val="0"/>
        <w:numPr>
          <w:ilvl w:val="0"/>
          <w:numId w:val="0"/>
        </w:numPr>
        <w:kinsoku/>
        <w:wordWrap/>
        <w:overflowPunct/>
        <w:topLinePunct w:val="0"/>
        <w:autoSpaceDE/>
        <w:autoSpaceDN/>
        <w:bidi w:val="0"/>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7.完成公司交办的其他安保工作任务。</w:t>
      </w:r>
    </w:p>
    <w:p>
      <w:pPr>
        <w:keepNext w:val="0"/>
        <w:keepLines w:val="0"/>
        <w:pageBreakBefore w:val="0"/>
        <w:numPr>
          <w:ilvl w:val="0"/>
          <w:numId w:val="2"/>
        </w:numPr>
        <w:kinsoku/>
        <w:wordWrap/>
        <w:overflowPunct/>
        <w:topLinePunct w:val="0"/>
        <w:autoSpaceDE/>
        <w:autoSpaceDN/>
        <w:bidi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安全检查员</w:t>
      </w: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按照规范流程，对进出生产运行保障区人员及携带物品进行安全检查和身份查验；</w:t>
      </w: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对进入</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外来</w:t>
      </w:r>
      <w:r>
        <w:rPr>
          <w:rFonts w:hint="eastAsia" w:ascii="仿宋_GB2312" w:hAnsi="仿宋_GB2312" w:eastAsia="仿宋_GB2312" w:cs="仿宋_GB2312"/>
          <w:color w:val="auto"/>
          <w:sz w:val="32"/>
          <w:szCs w:val="32"/>
        </w:rPr>
        <w:t>车辆</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人员及随携带物品进行安全检查。</w:t>
      </w:r>
    </w:p>
    <w:p>
      <w:pPr>
        <w:pStyle w:val="2"/>
        <w:keepNext w:val="0"/>
        <w:keepLines w:val="0"/>
        <w:pageBreakBefore w:val="0"/>
        <w:kinsoku/>
        <w:wordWrap/>
        <w:overflowPunct/>
        <w:topLinePunct w:val="0"/>
        <w:autoSpaceDE/>
        <w:autoSpaceDN/>
        <w:bidi w:val="0"/>
        <w:spacing w:line="336" w:lineRule="auto"/>
        <w:ind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3.完成公司交办的其他安保工作任务。</w:t>
      </w: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岗位资质要求</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楷体_GB2312" w:hAnsi="楷体_GB2312" w:eastAsia="楷体_GB2312" w:cs="楷体_GB2312"/>
          <w:sz w:val="32"/>
          <w:szCs w:val="32"/>
          <w:lang w:val="en-US" w:eastAsia="zh-CN"/>
        </w:rPr>
        <w:t>（一）资质条件</w:t>
      </w:r>
      <w:r>
        <w:rPr>
          <w:rFonts w:hint="eastAsia" w:ascii="仿宋_GB2312" w:hAnsi="仿宋_GB2312" w:eastAsia="仿宋_GB2312" w:cs="Times New Roman"/>
          <w:sz w:val="32"/>
          <w:szCs w:val="32"/>
          <w:lang w:val="en-US" w:eastAsia="zh-CN"/>
        </w:rPr>
        <w:t>：保安、安全检查员须通过公安机关背景审查，确保政治可靠、无犯罪记录，且持有公安机关核发的《保安员上岗证》；入职前需办理健康证，并按规定定期更新；资质要求将根据国家、上级单位及公司相关规定适时调整。</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color w:val="auto"/>
          <w:sz w:val="32"/>
          <w:szCs w:val="32"/>
          <w:shd w:val="clear"/>
          <w:lang w:val="en-US" w:eastAsia="zh-CN"/>
        </w:rPr>
      </w:pPr>
      <w:r>
        <w:rPr>
          <w:rFonts w:hint="eastAsia" w:ascii="楷体_GB2312" w:hAnsi="楷体_GB2312" w:eastAsia="楷体_GB2312" w:cs="楷体_GB2312"/>
          <w:sz w:val="32"/>
          <w:szCs w:val="32"/>
          <w:lang w:val="en-US" w:eastAsia="zh-CN"/>
        </w:rPr>
        <w:t>（二）年龄要求</w:t>
      </w:r>
      <w:r>
        <w:rPr>
          <w:rFonts w:hint="eastAsia" w:ascii="仿宋_GB2312" w:hAnsi="仿宋_GB2312" w:eastAsia="仿宋_GB2312" w:cs="Times New Roman"/>
          <w:color w:val="auto"/>
          <w:sz w:val="32"/>
          <w:szCs w:val="32"/>
          <w:shd w:val="clear"/>
          <w:lang w:val="en-US" w:eastAsia="zh-CN"/>
        </w:rPr>
        <w:t>：安全检查员，女性40周岁（含）以下；保安限男性，45周岁（含）以下。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（三）学历要求：</w:t>
      </w:r>
      <w:r>
        <w:rPr>
          <w:rFonts w:hint="eastAsia" w:ascii="仿宋_GB2312" w:hAnsi="仿宋_GB2312" w:eastAsia="仿宋_GB2312" w:cs="仿宋_GB2312"/>
          <w:sz w:val="32"/>
          <w:szCs w:val="32"/>
          <w:lang w:val="en-US" w:eastAsia="zh-CN"/>
        </w:rPr>
        <w:t>初中（含）以上学历。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楷体_GB2312" w:hAnsi="楷体_GB2312" w:eastAsia="楷体_GB2312" w:cs="楷体_GB2312"/>
          <w:sz w:val="32"/>
          <w:szCs w:val="32"/>
          <w:lang w:val="en-US" w:eastAsia="zh-CN"/>
        </w:rPr>
        <w:t>（四）身高要求</w:t>
      </w:r>
      <w:r>
        <w:rPr>
          <w:rFonts w:hint="eastAsia" w:ascii="仿宋_GB2312" w:hAnsi="仿宋_GB2312" w:eastAsia="仿宋_GB2312" w:cs="Times New Roman"/>
          <w:sz w:val="32"/>
          <w:szCs w:val="32"/>
          <w:lang w:val="en-US" w:eastAsia="zh-CN"/>
        </w:rPr>
        <w:t>：安全检查员身高160cm（含）以上、保安员身高168cm（含）以上。</w:t>
      </w:r>
    </w:p>
    <w:p>
      <w:pPr>
        <w:keepNext w:val="0"/>
        <w:keepLines w:val="0"/>
        <w:pageBreakBefore w:val="0"/>
        <w:kinsoku/>
        <w:wordWrap/>
        <w:overflowPunct/>
        <w:topLinePunct w:val="0"/>
        <w:autoSpaceDE/>
        <w:autoSpaceDN/>
        <w:bidi w:val="0"/>
        <w:spacing w:line="336" w:lineRule="auto"/>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出入通道及安保岗位设置</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（一）访客出入口</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双岗24小时值守（均为男性保安），负责对访客人员进行登记工作和指挥、疏导出入车辆，维护出入口的正常车辆通行秩序等安全保卫工作。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（二）食品车入口</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双岗24小时值守（1名男保安、1名女性保安），负责对进出的外来送货人员、车辆所携带的物品进行安全检查。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（三）生产楼员工门厅安全检查道口</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双岗24小时值守（均为女性保安），负责对进出生产运行保障区人员及随身携带的物品进行安全检查。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（四）出港平台前安全检查道口</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单岗24小时值守（女性保安），负责对进出生产运行保障区人员及随身携带的物品进行安全检查。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lang w:val="en-US" w:eastAsia="zh-CN"/>
        </w:rPr>
        <w:t>四、</w:t>
      </w:r>
      <w:r>
        <w:rPr>
          <w:rFonts w:hint="eastAsia" w:ascii="黑体" w:hAnsi="黑体" w:eastAsia="黑体" w:cs="黑体"/>
          <w:b w:val="0"/>
          <w:bCs w:val="0"/>
          <w:color w:val="auto"/>
          <w:sz w:val="32"/>
          <w:szCs w:val="32"/>
          <w:lang w:val="en-US" w:eastAsia="zh-CN"/>
        </w:rPr>
        <w:t>行为规范管理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（一）着装管理</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保安、安检人员执勤时必须穿规定的相应制服，并遵守下列规定：</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1.按规定配套着装，冬、夏制服不得混穿。</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2.着装应当整洁，不准披衣、敞怀、挽袖卷裤腿、歪戴帽子，不准在制服外罩便服、戴围巾等。</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3.正确佩戴工作证。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（二）行为规范</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1.服从命令、听从指挥、实事求是、顾全大局。</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2.精神饱满、着装整洁、态度端正、举止庄重。</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3.文明执勤、礼貌待人，培养崇高的职业道德。</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4.不迟到、不早退、不擅离职守、不敷衍了事。</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5.尊重他人、互相信任，体现高度凝聚的团队精神。</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6.不在岗位上打瞌睡、不串岗，不闲谈或电话聊天，不酗酒赌博，不做违反公司纪律的事。</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7.及时参加保安公司组织的各种培训内容，不断提高业务技能，正确使用消防器材、防暴器械及执勤用品。</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8.各种工作记录必须保持完整、整洁，严禁弄虚作假。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（三）交接班制度的要求</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1.交接班应按时进行书面交接。</w:t>
      </w:r>
    </w:p>
    <w:p>
      <w:pPr>
        <w:keepNext w:val="0"/>
        <w:keepLines w:val="0"/>
        <w:pageBreakBefore w:val="0"/>
        <w:widowControl/>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
        </w:rPr>
        <w:t>2.交班的主要内容包括上级的指示；执勤中遇到的问题及处理结果；设备使用情况；遗留问题；需要注意的事项等。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五、岗位工作职责及安全生产责任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（一）保安职责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1.遵守国家法律法规及公司各项规章制度，服从管理，规范着装；对违反法律法规或公司规章制度的现象，需及时制止并上报安全质量管理部。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2.实行24小时值勤制度，严格履行岗位职责，遵守工作纪律，严禁擅离职守。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严格执行门卫登记制度：人员、车辆凭有效证件进入；访客需经接待部门确认并由相关人员带领，同时完成登记方可进入。若无接待部门人员确认带领，值守人员有权拒绝其进入；若遇强行闯入情况，值守人员应及时制止并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4.执勤期间，发现违纪、偷窃、破坏等行为，需及时制止并报告；发现可疑人员或物品，须由2人及以上共同进行询问或查验，若无法排除可疑情况，应立即报告；发生治安事件时，需第一时间上报。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5.对维修、维保工作人员携带的工用具，做好检查与登记核销工作；工作人员携带公物出公司，需提供相关部门授权领导开具的出门条，经检查无误后方可放行。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6.严格遵守执勤纪律，工作期间严禁出现空岗、漏岗、睡觉、饮酒及从事其他与工作无关的行为。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7.严格执行交接班制度，详细做好交接记录，确保工作衔接顺畅。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8.完成公司交办的其他安保相关工作任务。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（二）安全检查员职责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kern w:val="0"/>
          <w:sz w:val="32"/>
          <w:szCs w:val="32"/>
          <w:lang w:val="en-US" w:eastAsia="zh-CN" w:bidi="ar"/>
        </w:rPr>
        <w:t>遵守国家各项法律法规及公司规章制度，服从管理，规范着装；对违反法律法规或公司规章制度的现象，需及时制止并上报安全质量管理部。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kern w:val="0"/>
          <w:sz w:val="32"/>
          <w:szCs w:val="32"/>
          <w:lang w:val="en-US" w:eastAsia="zh-CN" w:bidi="ar"/>
        </w:rPr>
        <w:t>认真履行岗位职责，严格遵守工作纪律，不擅离职守，不从事与工作无关的事情。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3.熟练掌握手持金属探测仪、金属探测门的操作方法。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4.上岗前对安全检查设备进行测试，发现问题立即上报和处置，确保安全检查设备运行正常。</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5.主动提示进入公司人员将火种、刀具等违禁品放置在专用柜内，引导进入公司人员从金属探测门通过，并使用手持金属探测仪进行安全检查。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kern w:val="0"/>
          <w:sz w:val="32"/>
          <w:szCs w:val="32"/>
          <w:lang w:val="en-US" w:eastAsia="zh-CN" w:bidi="ar"/>
        </w:rPr>
        <w:t>严格执行检查标准：</w:t>
      </w:r>
      <w:r>
        <w:rPr>
          <w:rFonts w:hint="eastAsia" w:ascii="仿宋_GB2312" w:hAnsi="仿宋_GB2312" w:eastAsia="仿宋_GB2312" w:cs="仿宋_GB2312"/>
          <w:b w:val="0"/>
          <w:bCs w:val="0"/>
          <w:color w:val="auto"/>
          <w:sz w:val="32"/>
          <w:szCs w:val="32"/>
          <w:lang w:val="en-US" w:eastAsia="zh-CN"/>
        </w:rPr>
        <w:t>所有进入公司人员必须使用手持金属探测仪进行检查，按照“逢包必查，人包分离”原则，</w:t>
      </w:r>
      <w:r>
        <w:rPr>
          <w:rFonts w:hint="eastAsia" w:ascii="仿宋_GB2312" w:hAnsi="仿宋_GB2312" w:eastAsia="仿宋_GB2312" w:cs="仿宋_GB2312"/>
          <w:b w:val="0"/>
          <w:bCs w:val="0"/>
          <w:color w:val="auto"/>
          <w:kern w:val="0"/>
          <w:sz w:val="32"/>
          <w:szCs w:val="32"/>
          <w:lang w:val="en-US" w:eastAsia="zh-CN" w:bidi="ar"/>
        </w:rPr>
        <w:t>对各类箱包必须开包检查，发现违禁品需做好登记。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kern w:val="0"/>
          <w:sz w:val="32"/>
          <w:szCs w:val="32"/>
          <w:lang w:val="en-US" w:eastAsia="zh-CN" w:bidi="ar"/>
        </w:rPr>
        <w:t>文明执勤，态度和蔼，遇问题不与他人争论，严格按操作规程处理，发现异常情况主动上报。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default"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（三）保安及安全检查员岗位安全生产责任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接受保安公司各项安全、治安管理规定和规章制度的教育。自觉履行本岗位安全职责，在生产与安全发生矛盾时，坚持安全第一；为设备安全、自己安全负责；主动制止同事的不安全行为，对发现安全隐患或者其他不安全因素，立即向部门负责人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2.强化安全保护意识，在工作中严格做到 “我不伤害别人、我不被别人伤害、我不伤害自己”。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3.遵守消防管理的各项法律、规章、制度、规定，积极学习灭火与火场逃生知识，熟悉各种灭火器材的使用方法和逃生路线，熟练掌握本岗位各项事故应急措施，发现异常情况及时处置，不延误时机；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4.严格按照岗位规范要求进行作业，不违章作业、抵制违章指挥、纠正违章行为；按规定着装上岗，不带火种进入生产区域，不在禁烟场所吸烟，严格遵守安全生产制度；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5.积极参加保安公司组织的安全培训、事故应急演练，掌握本岗位所需的安全生产知识，增强事故预防和应急处理能力；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6.每日对本岗位进行安全检查和安防器材状态检查，发现问题及时处理。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7.努力学习安全业务知识，对任何危害安全运行的违章指挥应拒绝执行。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8.遵守交通法规，做好上下班等出行安全及自我防护，不违章，不酒驾；遵守电动自行车停放规则。</w:t>
      </w:r>
    </w:p>
    <w:p>
      <w:pPr>
        <w:keepNext w:val="0"/>
        <w:keepLines w:val="0"/>
        <w:pageBreakBefore w:val="0"/>
        <w:kinsoku/>
        <w:wordWrap/>
        <w:overflowPunct/>
        <w:topLinePunct w:val="0"/>
        <w:autoSpaceDE/>
        <w:autoSpaceDN/>
        <w:bidi w:val="0"/>
        <w:spacing w:line="336"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、管理服务要求</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服务方要有健全的组织机构和保安服务管理制度、岗位责任制度、保安员管理制度；负责建立相关岗位劳动力资源库，能够根据实际工作需求，确保安保人员的数量和质量符合</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要求，并按时到岗。</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服务方负责根据</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外包岗位要求，在到岗开始以前开展</w:t>
      </w:r>
      <w:r>
        <w:rPr>
          <w:rFonts w:hint="eastAsia" w:ascii="仿宋_GB2312" w:hAnsi="仿宋_GB2312" w:eastAsia="仿宋_GB2312" w:cs="仿宋_GB2312"/>
          <w:color w:val="auto"/>
          <w:sz w:val="32"/>
          <w:szCs w:val="32"/>
          <w:lang w:val="en-US" w:eastAsia="zh-CN"/>
        </w:rPr>
        <w:t>岗位业务技能和安全</w:t>
      </w:r>
      <w:r>
        <w:rPr>
          <w:rFonts w:hint="eastAsia" w:ascii="仿宋_GB2312" w:hAnsi="仿宋_GB2312" w:eastAsia="仿宋_GB2312" w:cs="仿宋_GB2312"/>
          <w:color w:val="auto"/>
          <w:sz w:val="32"/>
          <w:szCs w:val="32"/>
        </w:rPr>
        <w:t>培训，使安保人员了解岗位职责、工作要求和考核标准，未经培训和未通过考核的安保人员不得入职。</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服务方至少指定1名管理人员负责安保人员日常管理工作，定期组织安保人员开展法律法规、</w:t>
      </w:r>
      <w:r>
        <w:rPr>
          <w:rFonts w:hint="eastAsia" w:ascii="仿宋_GB2312" w:hAnsi="仿宋_GB2312" w:eastAsia="仿宋_GB2312" w:cs="仿宋_GB2312"/>
          <w:color w:val="auto"/>
          <w:sz w:val="32"/>
          <w:szCs w:val="32"/>
          <w:lang w:val="en-US" w:eastAsia="zh-CN"/>
        </w:rPr>
        <w:t>岗位业务</w:t>
      </w:r>
      <w:r>
        <w:rPr>
          <w:rFonts w:hint="eastAsia" w:ascii="仿宋_GB2312" w:hAnsi="仿宋_GB2312" w:eastAsia="仿宋_GB2312" w:cs="仿宋_GB2312"/>
          <w:color w:val="auto"/>
          <w:sz w:val="32"/>
          <w:szCs w:val="32"/>
        </w:rPr>
        <w:t>技能、突发事件应急处置、职业道德、业务素质和</w:t>
      </w:r>
      <w:r>
        <w:rPr>
          <w:rFonts w:hint="eastAsia" w:ascii="仿宋_GB2312" w:hAnsi="仿宋_GB2312" w:eastAsia="仿宋_GB2312" w:cs="仿宋_GB2312"/>
          <w:color w:val="auto"/>
          <w:sz w:val="32"/>
          <w:szCs w:val="32"/>
          <w:lang w:val="en-US" w:eastAsia="zh-CN"/>
        </w:rPr>
        <w:t>安全</w:t>
      </w:r>
      <w:r>
        <w:rPr>
          <w:rFonts w:hint="eastAsia" w:ascii="仿宋_GB2312" w:hAnsi="仿宋_GB2312" w:eastAsia="仿宋_GB2312" w:cs="仿宋_GB2312"/>
          <w:color w:val="auto"/>
          <w:sz w:val="32"/>
          <w:szCs w:val="32"/>
        </w:rPr>
        <w:t>责任意识等方面的教育培训，全程跟踪管理安保人员工作情况，及时处理安保人员在</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用工期间出现的有关问题。</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服务方负责对违反规章制度的安保人员进行批评教育，安保人员违规情节严重的，经双方沟通后，由外包公司负责办理安保人员退回手续；给</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造成财产损失的，应当依法予以赔偿。</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服务方应保证安保人员的信息真实性，经过公安机关背景调查，确保政治合格，背景清晰，如</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发现安保人员有虚报或瞒报信息，有权拒绝接收。</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服务方应按国家规定为安保人员办理合法用工手续。</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服务方应对安保人员进行必要的岗前入职培训。</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服务方应负责协调、处理安保人员的突发事件以及劳动争议、纠纷。</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服务方应负责安保人员的绩效考核、薪酬福利管理及发放等。</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服务方应负责安保人员入职、离职、社保、公积金、档案、人力资源政策等咨询工作。</w:t>
      </w:r>
    </w:p>
    <w:p>
      <w:pPr>
        <w:keepNext w:val="0"/>
        <w:keepLines w:val="0"/>
        <w:pageBreakBefore w:val="0"/>
        <w:numPr>
          <w:ilvl w:val="0"/>
          <w:numId w:val="3"/>
        </w:numPr>
        <w:kinsoku/>
        <w:wordWrap/>
        <w:overflowPunct/>
        <w:topLinePunct w:val="0"/>
        <w:autoSpaceDE/>
        <w:autoSpaceDN/>
        <w:bidi w:val="0"/>
        <w:spacing w:line="336" w:lineRule="auto"/>
        <w:ind w:left="0" w:leftChars="0" w:firstLine="42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公司可为当日工作的</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人员提供有偿工作餐，缴纳办卡费用，办理员工就餐卡，</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地面业务部</w:t>
      </w:r>
      <w:r>
        <w:rPr>
          <w:rFonts w:hint="eastAsia" w:ascii="仿宋_GB2312" w:hAnsi="仿宋_GB2312" w:eastAsia="仿宋_GB2312" w:cs="仿宋_GB2312"/>
          <w:sz w:val="32"/>
          <w:szCs w:val="32"/>
        </w:rPr>
        <w:t>食堂</w:t>
      </w:r>
      <w:r>
        <w:rPr>
          <w:rFonts w:hint="eastAsia" w:ascii="仿宋_GB2312" w:hAnsi="仿宋_GB2312" w:eastAsia="仿宋_GB2312" w:cs="仿宋_GB2312"/>
          <w:sz w:val="32"/>
          <w:szCs w:val="32"/>
          <w:lang w:val="en-US" w:eastAsia="zh-CN"/>
        </w:rPr>
        <w:t>外包就餐费用分摊比例》相关要求，按照员工食堂</w:t>
      </w:r>
      <w:r>
        <w:rPr>
          <w:rFonts w:hint="eastAsia" w:ascii="仿宋_GB2312" w:hAnsi="仿宋_GB2312" w:eastAsia="仿宋_GB2312" w:cs="仿宋_GB2312"/>
          <w:sz w:val="32"/>
          <w:szCs w:val="32"/>
        </w:rPr>
        <w:t>餐食标准进行消费，就餐人员需遵守食堂管理规定文明有序就餐，就餐时间：早餐8：00点前，午餐12:00以后，晚餐17:30以后（仅向当日18:00以后下班人员提供）。</w:t>
      </w:r>
      <w:r>
        <w:rPr>
          <w:rFonts w:hint="eastAsia" w:ascii="仿宋_GB2312" w:hAnsi="仿宋_GB2312" w:eastAsia="仿宋_GB2312" w:cs="仿宋_GB2312"/>
          <w:sz w:val="32"/>
          <w:szCs w:val="32"/>
          <w:lang w:val="en-US" w:eastAsia="zh-CN"/>
        </w:rPr>
        <w:t>我公司不提供人员住宿服务。</w:t>
      </w:r>
    </w:p>
    <w:p>
      <w:pPr>
        <w:pStyle w:val="2"/>
        <w:keepNext w:val="0"/>
        <w:keepLines w:val="0"/>
        <w:pageBreakBefore w:val="0"/>
        <w:kinsoku/>
        <w:wordWrap/>
        <w:overflowPunct/>
        <w:topLinePunct w:val="0"/>
        <w:autoSpaceDE/>
        <w:autoSpaceDN/>
        <w:bidi w:val="0"/>
        <w:spacing w:line="336" w:lineRule="auto"/>
        <w:ind w:firstLine="0" w:firstLineChars="0"/>
        <w:jc w:val="center"/>
        <w:textAlignment w:val="auto"/>
        <w:rPr>
          <w:rFonts w:ascii="仿宋_GB2312" w:hAnsi="黑体" w:eastAsia="仿宋_GB2312" w:cs="黑体"/>
          <w:color w:val="auto"/>
          <w:sz w:val="32"/>
          <w:szCs w:val="32"/>
        </w:rPr>
      </w:pPr>
    </w:p>
    <w:p>
      <w:pPr>
        <w:pStyle w:val="2"/>
        <w:keepNext w:val="0"/>
        <w:keepLines w:val="0"/>
        <w:pageBreakBefore w:val="0"/>
        <w:kinsoku/>
        <w:wordWrap/>
        <w:overflowPunct/>
        <w:topLinePunct w:val="0"/>
        <w:autoSpaceDE/>
        <w:autoSpaceDN/>
        <w:bidi w:val="0"/>
        <w:spacing w:line="336" w:lineRule="auto"/>
        <w:ind w:firstLine="0" w:firstLineChars="0"/>
        <w:jc w:val="center"/>
        <w:textAlignment w:val="auto"/>
        <w:rPr>
          <w:rFonts w:hint="default" w:ascii="黑体" w:hAnsi="黑体" w:eastAsia="黑体" w:cs="仿宋"/>
          <w:color w:val="auto"/>
          <w:sz w:val="32"/>
          <w:szCs w:val="32"/>
          <w:lang w:val="en-US"/>
        </w:rPr>
      </w:pPr>
      <w:r>
        <w:rPr>
          <w:rFonts w:ascii="仿宋_GB2312" w:hAnsi="黑体" w:eastAsia="仿宋_GB2312" w:cs="黑体"/>
          <w:color w:val="auto"/>
          <w:sz w:val="32"/>
          <w:szCs w:val="32"/>
        </w:rPr>
        <w:t xml:space="preserve">  </w:t>
      </w:r>
      <w:r>
        <w:rPr>
          <w:rFonts w:ascii="黑体" w:hAnsi="黑体" w:eastAsia="黑体" w:cs="黑体"/>
          <w:color w:val="auto"/>
          <w:sz w:val="32"/>
          <w:szCs w:val="32"/>
        </w:rPr>
        <w:t xml:space="preserve"> 第二部分 </w:t>
      </w:r>
      <w:r>
        <w:rPr>
          <w:rFonts w:hint="eastAsia" w:ascii="黑体" w:hAnsi="黑体" w:eastAsia="黑体" w:cs="黑体"/>
          <w:color w:val="auto"/>
          <w:sz w:val="32"/>
          <w:szCs w:val="32"/>
          <w:lang w:val="en-US" w:eastAsia="zh-CN"/>
        </w:rPr>
        <w:t>突发</w:t>
      </w:r>
      <w:r>
        <w:rPr>
          <w:rFonts w:ascii="黑体" w:hAnsi="黑体" w:eastAsia="黑体" w:cs="黑体"/>
          <w:color w:val="auto"/>
          <w:sz w:val="32"/>
          <w:szCs w:val="32"/>
        </w:rPr>
        <w:t>应急</w:t>
      </w:r>
      <w:r>
        <w:rPr>
          <w:rFonts w:hint="eastAsia" w:ascii="黑体" w:hAnsi="黑体" w:eastAsia="黑体" w:cs="黑体"/>
          <w:color w:val="auto"/>
          <w:sz w:val="32"/>
          <w:szCs w:val="32"/>
          <w:lang w:val="en-US" w:eastAsia="zh-CN"/>
        </w:rPr>
        <w:t>处置预案</w:t>
      </w:r>
    </w:p>
    <w:p>
      <w:pPr>
        <w:keepNext w:val="0"/>
        <w:keepLines w:val="0"/>
        <w:pageBreakBefore w:val="0"/>
        <w:kinsoku/>
        <w:wordWrap/>
        <w:overflowPunct/>
        <w:topLinePunct w:val="0"/>
        <w:autoSpaceDE/>
        <w:autoSpaceDN/>
        <w:bidi w:val="0"/>
        <w:spacing w:line="336" w:lineRule="auto"/>
        <w:ind w:firstLine="640"/>
        <w:textAlignment w:val="auto"/>
        <w:rPr>
          <w:rFonts w:hint="eastAsia" w:ascii="仿宋_GB2312" w:hAnsi="仿宋" w:eastAsia="仿宋_GB2312" w:cs="仿宋"/>
          <w:bCs/>
          <w:color w:val="auto"/>
          <w:sz w:val="32"/>
          <w:szCs w:val="32"/>
        </w:rPr>
      </w:pPr>
    </w:p>
    <w:p>
      <w:pPr>
        <w:keepNext w:val="0"/>
        <w:keepLines w:val="0"/>
        <w:pageBreakBefore w:val="0"/>
        <w:kinsoku/>
        <w:wordWrap/>
        <w:overflowPunct/>
        <w:topLinePunct w:val="0"/>
        <w:autoSpaceDE/>
        <w:autoSpaceDN/>
        <w:bidi w:val="0"/>
        <w:spacing w:line="336" w:lineRule="auto"/>
        <w:ind w:firstLine="64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bCs/>
          <w:color w:val="auto"/>
          <w:sz w:val="32"/>
          <w:szCs w:val="32"/>
        </w:rPr>
        <w:t>为了正确、有效和快速</w:t>
      </w:r>
      <w:r>
        <w:rPr>
          <w:rFonts w:hint="eastAsia" w:ascii="仿宋_GB2312" w:hAnsi="仿宋" w:eastAsia="仿宋_GB2312" w:cs="仿宋"/>
          <w:bCs/>
          <w:color w:val="auto"/>
          <w:sz w:val="32"/>
          <w:szCs w:val="32"/>
          <w:lang w:val="en-US" w:eastAsia="zh-CN"/>
        </w:rPr>
        <w:t>处置安保服务工作中的突发应急事件</w:t>
      </w:r>
      <w:r>
        <w:rPr>
          <w:rFonts w:hint="eastAsia" w:ascii="仿宋_GB2312" w:hAnsi="仿宋" w:eastAsia="仿宋_GB2312" w:cs="仿宋"/>
          <w:bCs/>
          <w:color w:val="auto"/>
          <w:sz w:val="32"/>
          <w:szCs w:val="32"/>
        </w:rPr>
        <w:t>，保障公司员工人身和财产安全，维护公司内公共秩序，最大限度地减少因不法分子违法行为造成的影响和损失。</w:t>
      </w:r>
      <w:r>
        <w:rPr>
          <w:rFonts w:hint="eastAsia" w:ascii="仿宋_GB2312" w:hAnsi="仿宋" w:eastAsia="仿宋_GB2312" w:cs="仿宋"/>
          <w:bCs/>
          <w:color w:val="auto"/>
          <w:sz w:val="32"/>
          <w:szCs w:val="32"/>
          <w:lang w:val="en-US" w:eastAsia="zh-CN"/>
        </w:rPr>
        <w:t>一是驻公司安保服务工作人员应执行公司各类应急处置预案；二是安保服务公司定期组织员工开展应急处置演练，提升员工应急处置能力与技能。</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一、盗窃、匪警应急处理</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保安、安检人员在执勤中遇有（或接报）公开使用暴力或其他手段（如打、砸、抢、偷等）损害或威胁公司或群众生命财产安全时，要切实履行保安员职责，在保护好自身的前提条件下，迅速制止犯罪并报警，双流机场报警电话85205110。</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2.当发生突发案件时，要保持镇静，设法制伏罪犯，同时立即通过通信设备呼叫救援，并及时向安全质量管理部汇报。</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3.保安人员在听到求救信号后，要立即赶到现场。</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4.若犯罪嫌疑人逃跑，一时又追不上时，要看清人数、衣着、相貌、身体特征、所用交通工具及特征等。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有案发现场的（包括偷盗、抢劫现场）要保护现场，在警察到来之前，任何人不得擅自移动任何东西，包括罪犯留下的一切手痕、脚印、烟头等，不得让外人进入现场；在警察未勘查现场或现场勘查完毕之前，保安员不得离开。</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6.记录现场情况，记录被抢（盗）物品及其价值，询问现场人员是否有任何线索等情况。</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7.对犯罪嫌疑人遗留下的各种物品、作案工具等，要妥善保存移交公安机关处理，切不可将保安人员或其他人员的指纹等痕迹留在物品上。</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8.如有人员受伤，要立即设法送医院抢救并报告安全质量管理部。</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color w:val="auto"/>
          <w:sz w:val="32"/>
          <w:szCs w:val="32"/>
          <w:lang w:val="en-US" w:eastAsia="zh-CN"/>
        </w:rPr>
        <w:t>9.保安班长做好现场记录，并写出书面报告报安全质量管理部。</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二、斗殴应急处理</w:t>
      </w:r>
    </w:p>
    <w:p>
      <w:pPr>
        <w:keepNext w:val="0"/>
        <w:keepLines w:val="0"/>
        <w:pageBreakBefore w:val="0"/>
        <w:kinsoku/>
        <w:wordWrap/>
        <w:overflowPunct/>
        <w:topLinePunct w:val="0"/>
        <w:autoSpaceDE/>
        <w:autoSpaceDN/>
        <w:bidi w:val="0"/>
        <w:adjustRightInd/>
        <w:snapToGrid/>
        <w:spacing w:line="336"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1.及时制止与处置原则</w:t>
      </w:r>
      <w:r>
        <w:rPr>
          <w:rFonts w:hint="eastAsia" w:ascii="仿宋_GB2312" w:hAnsi="仿宋_GB2312" w:eastAsia="仿宋_GB2312" w:cs="仿宋_GB2312"/>
          <w:b w:val="0"/>
          <w:bCs w:val="0"/>
          <w:color w:val="auto"/>
          <w:sz w:val="32"/>
          <w:szCs w:val="32"/>
          <w:lang w:val="en-US" w:eastAsia="zh-CN"/>
        </w:rPr>
        <w:t>：安保、安检人员发现或接到监控中心通知，现场出现人员争吵、斗殴现象时，须立即前往现场制止，制止过程中需遵循以下原则：</w:t>
      </w:r>
    </w:p>
    <w:p>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（1）保持冷静，以平和语气劝阻双方停止动手、停止争吵，避免使用激化矛盾的语言；</w:t>
      </w:r>
    </w:p>
    <w:p>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（2）明确告知双方斗殴行为的违法性及可能承担的法律责任，劝离一方或双方至安全区域，避免冲突升级；</w:t>
      </w:r>
    </w:p>
    <w:p>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（3）若一方持有器械（如刀具、棍棒等），需优先采取安全措施制止持械方，可利用防护装备或周边物品控制器械，避免造成人员伤亡；</w:t>
      </w:r>
    </w:p>
    <w:p>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（4）若现场有人员受伤，需优先协助救治伤员，拨打机场医救电话85205120，确保伤员得到及时医治。</w:t>
      </w:r>
    </w:p>
    <w:p>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2.汇报与增援请求</w:t>
      </w:r>
      <w:r>
        <w:rPr>
          <w:rFonts w:hint="eastAsia" w:ascii="仿宋_GB2312" w:hAnsi="仿宋_GB2312" w:eastAsia="仿宋_GB2312" w:cs="仿宋_GB2312"/>
          <w:b w:val="0"/>
          <w:bCs w:val="0"/>
          <w:color w:val="auto"/>
          <w:sz w:val="32"/>
          <w:szCs w:val="32"/>
          <w:lang w:val="en-US" w:eastAsia="zh-CN"/>
        </w:rPr>
        <w:t>：现场安保人员需在制止过程中，及时向安全质量管理部负责人汇报事件情况（包括斗殴人数、是否持械、有无人员受伤等），若自身力量不足以控制现场，需立即请求其他安保人员增援，避免因处置力量不足导致事态扩大。</w:t>
      </w:r>
    </w:p>
    <w:p>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3.规范处置要求</w:t>
      </w:r>
      <w:r>
        <w:rPr>
          <w:rFonts w:hint="eastAsia" w:ascii="仿宋_GB2312" w:hAnsi="仿宋_GB2312" w:eastAsia="仿宋_GB2312" w:cs="仿宋_GB2312"/>
          <w:b w:val="0"/>
          <w:bCs w:val="0"/>
          <w:color w:val="auto"/>
          <w:sz w:val="32"/>
          <w:szCs w:val="32"/>
          <w:lang w:val="en-US" w:eastAsia="zh-CN"/>
        </w:rPr>
        <w:t>：在制止斗殴过程中，安保人员严禁使用暴力手段（如殴打、辱骂），不得与斗殴人员发生肢体冲突或恶言相向，需保持理性处置，若双方拒不配合，可记录其身份信息，待公安机关到场后交由民警处理，确保自身处置行为合法合规。</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三、发现醉酒闹事人员或精神病人</w:t>
      </w:r>
    </w:p>
    <w:p>
      <w:pPr>
        <w:keepNext w:val="0"/>
        <w:keepLines w:val="0"/>
        <w:pageBreakBefore w:val="0"/>
        <w:kinsoku/>
        <w:wordWrap/>
        <w:overflowPunct/>
        <w:topLinePunct w:val="0"/>
        <w:autoSpaceDE/>
        <w:autoSpaceDN/>
        <w:bidi w:val="0"/>
        <w:adjustRightInd/>
        <w:snapToGrid/>
        <w:spacing w:line="336"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1.控制与监督措施</w:t>
      </w:r>
      <w:r>
        <w:rPr>
          <w:rFonts w:hint="eastAsia" w:ascii="仿宋_GB2312" w:hAnsi="仿宋_GB2312" w:eastAsia="仿宋_GB2312" w:cs="仿宋_GB2312"/>
          <w:b w:val="0"/>
          <w:bCs w:val="0"/>
          <w:color w:val="auto"/>
          <w:sz w:val="32"/>
          <w:szCs w:val="32"/>
          <w:lang w:val="en-US" w:eastAsia="zh-CN"/>
        </w:rPr>
        <w:t>：当发现醉酒者或精神病人处于失去正常理智、无法自控的状态，可能对自身或其他人员造成伤害时，安保人员需采取安全、温和的方式对其进行控制（如引导至临时隔离区域，避免束缚人身自由），安排专人全程监督，防止其做出自残、伤人或破坏财物的行为，同时确保被控制人员的基本人身安全。</w:t>
      </w:r>
    </w:p>
    <w:p>
      <w:pPr>
        <w:keepNext w:val="0"/>
        <w:keepLines w:val="0"/>
        <w:pageBreakBefore w:val="0"/>
        <w:kinsoku/>
        <w:wordWrap/>
        <w:overflowPunct/>
        <w:topLinePunct w:val="0"/>
        <w:autoSpaceDE/>
        <w:autoSpaceDN/>
        <w:bidi w:val="0"/>
        <w:adjustRightInd/>
        <w:snapToGrid/>
        <w:spacing w:line="336"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2.家属通知与领回：</w:t>
      </w:r>
      <w:r>
        <w:rPr>
          <w:rFonts w:hint="eastAsia" w:ascii="仿宋_GB2312" w:hAnsi="仿宋_GB2312" w:eastAsia="仿宋_GB2312" w:cs="仿宋_GB2312"/>
          <w:b w:val="0"/>
          <w:bCs w:val="0"/>
          <w:color w:val="auto"/>
          <w:sz w:val="32"/>
          <w:szCs w:val="32"/>
          <w:lang w:val="en-US" w:eastAsia="zh-CN"/>
        </w:rPr>
        <w:t>安保人员需通过醉酒者或精神病人随身携带的证件（如身份证、手机）等信息，联系其家属，告知现场情况、地点及被控制人员状态，要求家属尽快派人到场领回。若无法联系到家属，需记录相关信息，及时向安全质量管理部汇报。</w:t>
      </w:r>
    </w:p>
    <w:p>
      <w:pPr>
        <w:keepNext w:val="0"/>
        <w:keepLines w:val="0"/>
        <w:pageBreakBefore w:val="0"/>
        <w:kinsoku/>
        <w:wordWrap/>
        <w:overflowPunct/>
        <w:topLinePunct w:val="0"/>
        <w:autoSpaceDE/>
        <w:autoSpaceDN/>
        <w:bidi w:val="0"/>
        <w:adjustRightInd/>
        <w:snapToGrid/>
        <w:spacing w:line="336"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3.违法处置与报警</w:t>
      </w:r>
      <w:r>
        <w:rPr>
          <w:rFonts w:hint="eastAsia" w:ascii="仿宋_GB2312" w:hAnsi="仿宋_GB2312" w:eastAsia="仿宋_GB2312" w:cs="仿宋_GB2312"/>
          <w:b w:val="0"/>
          <w:bCs w:val="0"/>
          <w:color w:val="auto"/>
          <w:sz w:val="32"/>
          <w:szCs w:val="32"/>
          <w:lang w:val="en-US" w:eastAsia="zh-CN"/>
        </w:rPr>
        <w:t>：若醉酒者或精神病人出现扰乱公司公共秩序（如大声喧哗、破坏办公设施）、侵害他人合法权益（如殴打、辱骂员工）等违法行为，安保人员需立即向安全质量管理部汇报，同时拨打双流机场85205110报警电话，由公安机关依法处置，期间需保护好现场目击者，配合民警调查取证。</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四、对爆炸物等危险物品的处理</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1.保安人员发现或接到有可疑物品时，要立即向班长及安全质量管理部报告，并留守现场，阻止任何人再接触可疑物。</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2.安全质量管理部立即组织人员赶到现场，向有关人员了解情况，如初步确认可疑物品为危险物品时，立即对附近区域的人员进行疏散，并设置临时警戒线，任何人不得擅自入内。</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3.立即向公安机关报案（双流机场报警电话85205110）。</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4.对附近区域进行全面搜寻，以消除隐患。</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5.待警察到达现场后，协助警察消除爆炸物危险隐患，并进行调查。</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6.如果危险已经发生，保安人员要立即赶到现场协助抢救、运转伤员，稳定人员情绪，保护好现场，安置疏散人员。</w:t>
      </w:r>
    </w:p>
    <w:p>
      <w:pPr>
        <w:pStyle w:val="2"/>
        <w:numPr>
          <w:ilvl w:val="0"/>
          <w:numId w:val="0"/>
        </w:numPr>
        <w:jc w:val="center"/>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第三部分  监督检查与</w:t>
      </w:r>
      <w:r>
        <w:rPr>
          <w:rFonts w:ascii="黑体" w:hAnsi="黑体" w:eastAsia="黑体" w:cs="黑体"/>
          <w:bCs/>
          <w:color w:val="auto"/>
          <w:sz w:val="32"/>
          <w:szCs w:val="32"/>
        </w:rPr>
        <w:t>考核</w:t>
      </w:r>
    </w:p>
    <w:p>
      <w:pPr>
        <w:pStyle w:val="2"/>
        <w:numPr>
          <w:ilvl w:val="0"/>
          <w:numId w:val="0"/>
        </w:numPr>
        <w:rPr>
          <w:rFonts w:ascii="黑体" w:hAnsi="黑体" w:eastAsia="黑体" w:cs="黑体"/>
          <w:bCs/>
          <w:color w:val="auto"/>
          <w:sz w:val="32"/>
          <w:szCs w:val="32"/>
        </w:rPr>
      </w:pP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核方式采取包括但不限于：现场检查、视频监控系统抽查及不安全事件的发生。考核由公司安全质量管理部每月下旬进行考核对专项检查情况进行汇总，按照《西南航食安保服务质量考评表》内容对当月安保人员执勤情况进行考评，</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按照以下考评结果对保安工作进行处理：</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1.每月安保考评得95分（含）以上为合格。</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2.考评得85分至95分（含85分、不含95分）时，每低于合格分数1分扣除当月服务费100元，依次叠加。</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3.考评得80分至85分（含80分、不含85分）时，每低于合格分数1分扣除当月服务费200元，依次叠加；并约谈外包安保负责人。</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4.考评得80分（不含）以下时，每低于合格分数1分扣除当月服务费3%，并约谈外包安保负责人。</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5.发生责任原因的火灾事故、责任原因的刑事案件、责任原因的空防安全事件，发生1起扣除当月全部服务费。</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6.安全工作月度考评由安全质量管理部负责人审核后，下发安保服务单位负责人，按照考核情况不断改进。</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西南航食安保服务质量考评表（   月）</w:t>
      </w:r>
    </w:p>
    <w:tbl>
      <w:tblPr>
        <w:tblStyle w:val="15"/>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68"/>
        <w:gridCol w:w="721"/>
        <w:gridCol w:w="2417"/>
        <w:gridCol w:w="75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2" w:type="pct"/>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考评</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项目</w:t>
            </w:r>
          </w:p>
        </w:tc>
        <w:tc>
          <w:tcPr>
            <w:tcW w:w="1610" w:type="pct"/>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考评内容</w:t>
            </w:r>
          </w:p>
        </w:tc>
        <w:tc>
          <w:tcPr>
            <w:tcW w:w="435" w:type="pct"/>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标准分值</w:t>
            </w:r>
          </w:p>
        </w:tc>
        <w:tc>
          <w:tcPr>
            <w:tcW w:w="1459" w:type="pct"/>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评定标准</w:t>
            </w:r>
          </w:p>
        </w:tc>
        <w:tc>
          <w:tcPr>
            <w:tcW w:w="452" w:type="pct"/>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检查</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扣分</w:t>
            </w:r>
          </w:p>
        </w:tc>
        <w:tc>
          <w:tcPr>
            <w:tcW w:w="500" w:type="pct"/>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实际</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42" w:type="pct"/>
            <w:vMerge w:val="restar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p>
            <w:pPr>
              <w:pStyle w:val="25"/>
              <w:numPr>
                <w:ilvl w:val="0"/>
                <w:numId w:val="0"/>
              </w:numPr>
              <w:ind w:left="0" w:leftChars="0" w:firstLine="0" w:firstLineChars="0"/>
              <w:jc w:val="left"/>
              <w:rPr>
                <w:rFonts w:hint="eastAsia" w:ascii="仿宋" w:hAnsi="仿宋" w:eastAsia="仿宋" w:cs="仿宋"/>
                <w:b/>
                <w:bCs/>
                <w:color w:val="auto"/>
                <w:kern w:val="0"/>
                <w:sz w:val="24"/>
                <w:szCs w:val="24"/>
                <w:lang w:val="en-US" w:eastAsia="zh-CN"/>
              </w:rPr>
            </w:pPr>
          </w:p>
          <w:p>
            <w:pPr>
              <w:pStyle w:val="25"/>
              <w:numPr>
                <w:ilvl w:val="0"/>
                <w:numId w:val="0"/>
              </w:numPr>
              <w:ind w:left="0" w:leftChars="0" w:firstLine="0" w:firstLineChars="0"/>
              <w:jc w:val="left"/>
              <w:rPr>
                <w:rFonts w:hint="eastAsia" w:ascii="仿宋" w:hAnsi="仿宋" w:eastAsia="仿宋" w:cs="仿宋"/>
                <w:b/>
                <w:bCs/>
                <w:color w:val="auto"/>
                <w:kern w:val="0"/>
                <w:sz w:val="24"/>
                <w:szCs w:val="24"/>
              </w:rPr>
            </w:pPr>
          </w:p>
          <w:p>
            <w:pPr>
              <w:pStyle w:val="25"/>
              <w:numPr>
                <w:ilvl w:val="0"/>
                <w:numId w:val="0"/>
              </w:numPr>
              <w:ind w:left="0" w:leftChars="0" w:firstLine="0" w:firstLineChars="0"/>
              <w:jc w:val="left"/>
              <w:rPr>
                <w:rFonts w:hint="eastAsia" w:ascii="仿宋" w:hAnsi="仿宋" w:eastAsia="仿宋" w:cs="仿宋"/>
                <w:b/>
                <w:bCs/>
                <w:color w:val="auto"/>
                <w:kern w:val="0"/>
                <w:sz w:val="24"/>
                <w:szCs w:val="24"/>
              </w:rPr>
            </w:pPr>
          </w:p>
          <w:p>
            <w:pPr>
              <w:pStyle w:val="25"/>
              <w:numPr>
                <w:ilvl w:val="0"/>
                <w:numId w:val="0"/>
              </w:numPr>
              <w:ind w:left="0" w:leftChars="0" w:firstLine="0" w:firstLineChars="0"/>
              <w:jc w:val="left"/>
              <w:rPr>
                <w:rFonts w:hint="eastAsia" w:ascii="仿宋" w:hAnsi="仿宋" w:eastAsia="仿宋" w:cs="仿宋"/>
                <w:b/>
                <w:bCs/>
                <w:color w:val="auto"/>
                <w:kern w:val="0"/>
                <w:sz w:val="24"/>
                <w:szCs w:val="24"/>
              </w:rPr>
            </w:pPr>
          </w:p>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r>
              <w:rPr>
                <w:rFonts w:hint="eastAsia" w:ascii="黑体" w:hAnsi="黑体" w:eastAsia="黑体" w:cs="黑体"/>
                <w:i w:val="0"/>
                <w:color w:val="auto"/>
                <w:kern w:val="0"/>
                <w:sz w:val="24"/>
                <w:szCs w:val="24"/>
                <w:u w:val="none"/>
                <w:lang w:val="en-US" w:eastAsia="zh-CN" w:bidi="ar"/>
              </w:rPr>
              <w:t>岗位履职</w:t>
            </w:r>
            <w:r>
              <w:rPr>
                <w:rFonts w:hint="eastAsia" w:ascii="仿宋" w:hAnsi="仿宋" w:eastAsia="仿宋" w:cs="仿宋"/>
                <w:b/>
                <w:bCs/>
                <w:color w:val="auto"/>
                <w:kern w:val="0"/>
                <w:sz w:val="24"/>
                <w:szCs w:val="24"/>
              </w:rPr>
              <w:t>指标</w:t>
            </w:r>
            <w:r>
              <w:rPr>
                <w:rFonts w:hint="eastAsia" w:ascii="仿宋" w:hAnsi="仿宋" w:eastAsia="仿宋" w:cs="仿宋"/>
                <w:b/>
                <w:bCs/>
                <w:color w:val="auto"/>
                <w:kern w:val="0"/>
                <w:sz w:val="24"/>
                <w:szCs w:val="24"/>
                <w:lang w:val="en-US" w:eastAsia="zh-CN"/>
              </w:rPr>
              <w:t>（45分）</w:t>
            </w: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color w:val="auto"/>
                <w:kern w:val="0"/>
                <w:sz w:val="24"/>
                <w:szCs w:val="24"/>
                <w:u w:val="none"/>
                <w:lang w:val="en-US" w:eastAsia="zh-CN" w:bidi="ar"/>
              </w:rPr>
              <w:t>安保人员持证（保安证）上岗。</w:t>
            </w:r>
          </w:p>
        </w:tc>
        <w:tc>
          <w:tcPr>
            <w:tcW w:w="435" w:type="pct"/>
            <w:noWrap w:val="0"/>
            <w:vAlign w:val="center"/>
          </w:tcPr>
          <w:p>
            <w:pPr>
              <w:pStyle w:val="25"/>
              <w:numPr>
                <w:ilvl w:val="0"/>
                <w:numId w:val="0"/>
              </w:numPr>
              <w:ind w:left="0" w:leftChars="0" w:firstLine="0" w:firstLineChars="0"/>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未持证每人扣2分。</w:t>
            </w:r>
          </w:p>
        </w:tc>
        <w:tc>
          <w:tcPr>
            <w:tcW w:w="452"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500" w:type="pc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542" w:type="pct"/>
            <w:vMerge w:val="continue"/>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color w:val="auto"/>
                <w:kern w:val="0"/>
                <w:sz w:val="24"/>
                <w:szCs w:val="24"/>
                <w:u w:val="none"/>
                <w:lang w:val="en-US" w:eastAsia="zh-CN" w:bidi="ar"/>
              </w:rPr>
              <w:t>安保人员按照“认证不认人”管控措施，对所有进入公司人员的证件进行查验；对食品车出车签封进行检查。</w:t>
            </w:r>
          </w:p>
        </w:tc>
        <w:tc>
          <w:tcPr>
            <w:tcW w:w="435" w:type="pct"/>
            <w:noWrap w:val="0"/>
            <w:vAlign w:val="center"/>
          </w:tcPr>
          <w:p>
            <w:pPr>
              <w:pStyle w:val="25"/>
              <w:numPr>
                <w:ilvl w:val="0"/>
                <w:numId w:val="0"/>
              </w:numPr>
              <w:ind w:left="0" w:leftChars="0" w:firstLine="0" w:firstLineChars="0"/>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10</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未对进入车辆、人员进行安全检查不得分；未按规定登记每次扣1分；登记不规范每次扣1分。</w:t>
            </w:r>
          </w:p>
        </w:tc>
        <w:tc>
          <w:tcPr>
            <w:tcW w:w="452"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500" w:type="pc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2" w:type="pct"/>
            <w:vMerge w:val="continue"/>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岗位安保力量配置。</w:t>
            </w:r>
          </w:p>
        </w:tc>
        <w:tc>
          <w:tcPr>
            <w:tcW w:w="435" w:type="pct"/>
            <w:noWrap w:val="0"/>
            <w:vAlign w:val="center"/>
          </w:tcPr>
          <w:p>
            <w:pPr>
              <w:pStyle w:val="25"/>
              <w:numPr>
                <w:ilvl w:val="0"/>
                <w:numId w:val="0"/>
              </w:numPr>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岗位无人时不得分，岗位人数不符合岗位要求时缺1人扣3分。</w:t>
            </w:r>
          </w:p>
        </w:tc>
        <w:tc>
          <w:tcPr>
            <w:tcW w:w="452"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500" w:type="pc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542" w:type="pct"/>
            <w:vMerge w:val="continue"/>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保安应当主动查验来访人员身份信息，按照来访人员出示的有效的证件进行登记，并通知接引人员引领。</w:t>
            </w:r>
          </w:p>
        </w:tc>
        <w:tc>
          <w:tcPr>
            <w:tcW w:w="435" w:type="pct"/>
            <w:noWrap w:val="0"/>
            <w:vAlign w:val="center"/>
          </w:tcPr>
          <w:p>
            <w:pPr>
              <w:pStyle w:val="25"/>
              <w:numPr>
                <w:ilvl w:val="0"/>
                <w:numId w:val="0"/>
              </w:numPr>
              <w:ind w:left="0" w:leftChars="0" w:firstLine="0" w:firstLineChars="0"/>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10</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未查验来访人员有效证件不得分；未及时登记或者登记不清晰扣1.5分；引领人员未到放行的扣3分。</w:t>
            </w:r>
          </w:p>
        </w:tc>
        <w:tc>
          <w:tcPr>
            <w:tcW w:w="452"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500" w:type="pc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42" w:type="pct"/>
            <w:vMerge w:val="continue"/>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每日应当按照规定的路线进行巡逻，并在巡逻点做好打卡记录，巡逻时应当随身携带对讲机。</w:t>
            </w:r>
          </w:p>
        </w:tc>
        <w:tc>
          <w:tcPr>
            <w:tcW w:w="435" w:type="pct"/>
            <w:noWrap w:val="0"/>
            <w:vAlign w:val="center"/>
          </w:tcPr>
          <w:p>
            <w:pPr>
              <w:pStyle w:val="25"/>
              <w:numPr>
                <w:ilvl w:val="0"/>
                <w:numId w:val="0"/>
              </w:numPr>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未按规定巡逻不得分；巡逻时未打卡1个点位扣1分；不佩戴对讲机扣2分。</w:t>
            </w:r>
          </w:p>
        </w:tc>
        <w:tc>
          <w:tcPr>
            <w:tcW w:w="452"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500" w:type="pc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542" w:type="pct"/>
            <w:vMerge w:val="continue"/>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color w:val="auto"/>
                <w:kern w:val="0"/>
                <w:sz w:val="24"/>
                <w:szCs w:val="24"/>
                <w:u w:val="none"/>
                <w:lang w:val="en-US" w:eastAsia="zh-CN" w:bidi="ar"/>
              </w:rPr>
              <w:t>安保人员按标准程序对进出生产运行保障区车辆、人员随身物品、工用具进行安全检查，严格落实公司物资管理制度。</w:t>
            </w:r>
          </w:p>
        </w:tc>
        <w:tc>
          <w:tcPr>
            <w:tcW w:w="435" w:type="pct"/>
            <w:noWrap w:val="0"/>
            <w:vAlign w:val="center"/>
          </w:tcPr>
          <w:p>
            <w:pPr>
              <w:pStyle w:val="25"/>
              <w:numPr>
                <w:ilvl w:val="0"/>
                <w:numId w:val="0"/>
              </w:numPr>
              <w:ind w:left="0" w:leftChars="0" w:firstLine="0" w:firstLineChars="0"/>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10</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未按照出门条信息核对出门物资不得分；未对车辆和人员及随身携带物品进行检查，每次扣2分。</w:t>
            </w:r>
          </w:p>
        </w:tc>
        <w:tc>
          <w:tcPr>
            <w:tcW w:w="452"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c>
          <w:tcPr>
            <w:tcW w:w="500" w:type="pct"/>
            <w:noWrap w:val="0"/>
            <w:vAlign w:val="top"/>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2" w:type="pct"/>
            <w:vMerge w:val="restart"/>
            <w:noWrap w:val="0"/>
            <w:vAlign w:val="top"/>
          </w:tcPr>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安全培训与应急处置指标</w:t>
            </w:r>
          </w:p>
          <w:p>
            <w:pPr>
              <w:pStyle w:val="25"/>
              <w:numPr>
                <w:ilvl w:val="0"/>
                <w:numId w:val="0"/>
              </w:num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（35分）</w:t>
            </w:r>
          </w:p>
        </w:tc>
        <w:tc>
          <w:tcPr>
            <w:tcW w:w="1610"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安保人员在上岗前进行安全和业务技能培训。</w:t>
            </w:r>
          </w:p>
        </w:tc>
        <w:tc>
          <w:tcPr>
            <w:tcW w:w="435"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1459" w:type="pct"/>
            <w:noWrap w:val="0"/>
            <w:vAlign w:val="center"/>
          </w:tcPr>
          <w:p>
            <w:pPr>
              <w:pStyle w:val="25"/>
              <w:numPr>
                <w:ilvl w:val="0"/>
                <w:numId w:val="0"/>
              </w:num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未组织培训不得分，考核不合格每人次扣2分。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542" w:type="pct"/>
            <w:vMerge w:val="continue"/>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1610" w:type="pct"/>
            <w:noWrap w:val="0"/>
            <w:vAlign w:val="center"/>
          </w:tcPr>
          <w:p>
            <w:pPr>
              <w:pStyle w:val="25"/>
              <w:numPr>
                <w:ilvl w:val="0"/>
                <w:numId w:val="0"/>
              </w:numPr>
              <w:ind w:left="0" w:leftChars="0" w:firstLine="0" w:firstLineChars="0"/>
              <w:jc w:val="both"/>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color w:val="auto"/>
                <w:kern w:val="0"/>
                <w:sz w:val="24"/>
                <w:szCs w:val="24"/>
                <w:u w:val="none"/>
                <w:lang w:val="en-US" w:eastAsia="zh-CN" w:bidi="ar"/>
              </w:rPr>
              <w:t>业务技能培训（包括但不限于：安全检查、反恐防暴应急处置、消防应急处置、防暴器材的使用、微型消防站应急处置），并有培训记录。</w:t>
            </w:r>
          </w:p>
        </w:tc>
        <w:tc>
          <w:tcPr>
            <w:tcW w:w="435" w:type="pct"/>
            <w:noWrap w:val="0"/>
            <w:vAlign w:val="center"/>
          </w:tcPr>
          <w:p>
            <w:pPr>
              <w:pStyle w:val="25"/>
              <w:numPr>
                <w:ilvl w:val="0"/>
                <w:numId w:val="0"/>
              </w:numPr>
              <w:ind w:left="0" w:leftChars="0" w:firstLine="0" w:firstLineChars="0"/>
              <w:jc w:val="center"/>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未组织业务技能培训不得分；培训时缺少1人扣1分。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542" w:type="pct"/>
            <w:vMerge w:val="continue"/>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1610" w:type="pct"/>
            <w:noWrap w:val="0"/>
            <w:vAlign w:val="center"/>
          </w:tcPr>
          <w:p>
            <w:pPr>
              <w:pStyle w:val="25"/>
              <w:numPr>
                <w:ilvl w:val="0"/>
                <w:numId w:val="0"/>
              </w:numPr>
              <w:jc w:val="both"/>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微型消防站人员接到火警指令后，是否穿戴装备3分钟到达火场，5分钟内出水灭火。</w:t>
            </w:r>
          </w:p>
        </w:tc>
        <w:tc>
          <w:tcPr>
            <w:tcW w:w="435" w:type="pct"/>
            <w:noWrap w:val="0"/>
            <w:vAlign w:val="center"/>
          </w:tcPr>
          <w:p>
            <w:pPr>
              <w:pStyle w:val="25"/>
              <w:numPr>
                <w:ilvl w:val="0"/>
                <w:numId w:val="0"/>
              </w:num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1459" w:type="pct"/>
            <w:noWrap w:val="0"/>
            <w:vAlign w:val="center"/>
          </w:tcPr>
          <w:p>
            <w:pPr>
              <w:pStyle w:val="25"/>
              <w:numPr>
                <w:ilvl w:val="0"/>
                <w:numId w:val="0"/>
              </w:numPr>
              <w:jc w:val="left"/>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未按规定时间到达位置不得分；少到1人扣5分；到达位置后处置不正确扣5分。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542" w:type="pct"/>
            <w:vMerge w:val="continue"/>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1610"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发</w:t>
            </w:r>
            <w:r>
              <w:rPr>
                <w:rFonts w:hint="eastAsia" w:ascii="仿宋" w:hAnsi="仿宋" w:eastAsia="仿宋" w:cs="仿宋"/>
                <w:color w:val="auto"/>
                <w:kern w:val="0"/>
                <w:sz w:val="24"/>
                <w:szCs w:val="24"/>
                <w:lang w:val="en-US" w:eastAsia="zh-CN"/>
              </w:rPr>
              <w:t>生</w:t>
            </w:r>
            <w:r>
              <w:rPr>
                <w:rFonts w:hint="eastAsia" w:ascii="仿宋" w:hAnsi="仿宋" w:eastAsia="仿宋" w:cs="仿宋"/>
                <w:color w:val="auto"/>
                <w:kern w:val="0"/>
                <w:sz w:val="24"/>
                <w:szCs w:val="24"/>
              </w:rPr>
              <w:t>突发</w:t>
            </w:r>
            <w:r>
              <w:rPr>
                <w:rFonts w:hint="eastAsia" w:ascii="仿宋" w:hAnsi="仿宋" w:eastAsia="仿宋" w:cs="仿宋"/>
                <w:color w:val="auto"/>
                <w:kern w:val="0"/>
                <w:sz w:val="24"/>
                <w:szCs w:val="24"/>
                <w:lang w:val="en-US" w:eastAsia="zh-CN"/>
              </w:rPr>
              <w:t>应急事件</w:t>
            </w:r>
            <w:r>
              <w:rPr>
                <w:rFonts w:hint="eastAsia" w:ascii="仿宋" w:hAnsi="仿宋" w:eastAsia="仿宋" w:cs="仿宋"/>
                <w:color w:val="auto"/>
                <w:kern w:val="0"/>
                <w:sz w:val="24"/>
                <w:szCs w:val="24"/>
              </w:rPr>
              <w:t>，应设法采取应急措施，制止事态的扩大，并注意保护现场，</w:t>
            </w:r>
            <w:r>
              <w:rPr>
                <w:rFonts w:hint="eastAsia" w:ascii="仿宋" w:hAnsi="仿宋" w:eastAsia="仿宋" w:cs="仿宋"/>
                <w:color w:val="auto"/>
                <w:kern w:val="0"/>
                <w:sz w:val="24"/>
                <w:szCs w:val="24"/>
                <w:lang w:val="en-US" w:eastAsia="zh-CN"/>
              </w:rPr>
              <w:t>安全信息应</w:t>
            </w:r>
            <w:r>
              <w:rPr>
                <w:rFonts w:hint="eastAsia" w:ascii="仿宋" w:hAnsi="仿宋" w:eastAsia="仿宋" w:cs="仿宋"/>
                <w:color w:val="auto"/>
                <w:kern w:val="0"/>
                <w:sz w:val="24"/>
                <w:szCs w:val="24"/>
              </w:rPr>
              <w:t>及时向</w:t>
            </w:r>
            <w:r>
              <w:rPr>
                <w:rFonts w:hint="eastAsia" w:ascii="仿宋" w:hAnsi="仿宋" w:eastAsia="仿宋" w:cs="仿宋"/>
                <w:color w:val="auto"/>
                <w:kern w:val="0"/>
                <w:sz w:val="24"/>
                <w:szCs w:val="24"/>
                <w:lang w:val="en-US" w:eastAsia="zh-CN"/>
              </w:rPr>
              <w:t>公司</w:t>
            </w:r>
            <w:r>
              <w:rPr>
                <w:rFonts w:hint="eastAsia" w:ascii="仿宋" w:hAnsi="仿宋" w:eastAsia="仿宋" w:cs="仿宋"/>
                <w:color w:val="auto"/>
                <w:kern w:val="0"/>
                <w:sz w:val="24"/>
                <w:szCs w:val="24"/>
              </w:rPr>
              <w:t>报告。</w:t>
            </w:r>
          </w:p>
        </w:tc>
        <w:tc>
          <w:tcPr>
            <w:tcW w:w="435" w:type="pct"/>
            <w:noWrap w:val="0"/>
            <w:vAlign w:val="center"/>
          </w:tcPr>
          <w:p>
            <w:pPr>
              <w:pStyle w:val="25"/>
              <w:numPr>
                <w:ilvl w:val="0"/>
                <w:numId w:val="0"/>
              </w:numPr>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p>
        </w:tc>
        <w:tc>
          <w:tcPr>
            <w:tcW w:w="1459" w:type="pct"/>
            <w:noWrap w:val="0"/>
            <w:vAlign w:val="center"/>
          </w:tcPr>
          <w:p>
            <w:pPr>
              <w:pStyle w:val="25"/>
              <w:numPr>
                <w:ilvl w:val="0"/>
                <w:numId w:val="0"/>
              </w:numPr>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未按规定处置和上报不得分。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42" w:type="pct"/>
            <w:vMerge w:val="continue"/>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1610"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安保人员应掌握本岗位消防和安防常识，熟练掌握各类突发事件应急处置程序。</w:t>
            </w:r>
          </w:p>
        </w:tc>
        <w:tc>
          <w:tcPr>
            <w:tcW w:w="435"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1459" w:type="pct"/>
            <w:noWrap w:val="0"/>
            <w:vAlign w:val="center"/>
          </w:tcPr>
          <w:p>
            <w:pPr>
              <w:pStyle w:val="25"/>
              <w:numPr>
                <w:ilvl w:val="0"/>
                <w:numId w:val="0"/>
              </w:num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未定期组织安保人员开展应急处置演练不得分；本岗位消防和安全常识不熟悉每人次扣2分。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42" w:type="pct"/>
            <w:vMerge w:val="restart"/>
            <w:noWrap w:val="0"/>
            <w:vAlign w:val="top"/>
          </w:tcPr>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eastAsia" w:ascii="仿宋" w:hAnsi="仿宋" w:eastAsia="仿宋" w:cs="仿宋"/>
                <w:b/>
                <w:bCs/>
                <w:color w:val="auto"/>
                <w:sz w:val="24"/>
                <w:szCs w:val="24"/>
                <w:vertAlign w:val="baseline"/>
                <w:lang w:val="en-US" w:eastAsia="zh-CN"/>
              </w:rPr>
            </w:pPr>
          </w:p>
          <w:p>
            <w:pPr>
              <w:pStyle w:val="25"/>
              <w:numPr>
                <w:ilvl w:val="0"/>
                <w:numId w:val="0"/>
              </w:num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行为规范指标</w:t>
            </w:r>
          </w:p>
          <w:p>
            <w:pPr>
              <w:pStyle w:val="25"/>
              <w:numPr>
                <w:ilvl w:val="0"/>
                <w:numId w:val="0"/>
              </w:num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（20分）</w:t>
            </w:r>
          </w:p>
        </w:tc>
        <w:tc>
          <w:tcPr>
            <w:tcW w:w="1610"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安保人员执勤期间必须按规定着装。</w:t>
            </w:r>
          </w:p>
        </w:tc>
        <w:tc>
          <w:tcPr>
            <w:tcW w:w="435"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1459"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发现1人未按规定着装扣1分，直至分数扣完。</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542" w:type="pct"/>
            <w:vMerge w:val="continue"/>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1610"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执勤期间严禁漏岗、睡岗、脱岗，不得酒后上岗，不得</w:t>
            </w:r>
            <w:r>
              <w:rPr>
                <w:rFonts w:hint="eastAsia" w:ascii="仿宋" w:hAnsi="仿宋" w:eastAsia="仿宋" w:cs="仿宋"/>
                <w:i w:val="0"/>
                <w:color w:val="auto"/>
                <w:kern w:val="0"/>
                <w:sz w:val="24"/>
                <w:szCs w:val="24"/>
                <w:u w:val="none"/>
                <w:lang w:val="en-US" w:eastAsia="zh-CN" w:bidi="ar"/>
              </w:rPr>
              <w:t>在岗位上饮酒、吸烟。</w:t>
            </w:r>
          </w:p>
        </w:tc>
        <w:tc>
          <w:tcPr>
            <w:tcW w:w="435" w:type="pct"/>
            <w:noWrap w:val="0"/>
            <w:vAlign w:val="center"/>
          </w:tcPr>
          <w:p>
            <w:pPr>
              <w:pStyle w:val="25"/>
              <w:numPr>
                <w:ilvl w:val="0"/>
                <w:numId w:val="0"/>
              </w:num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1459"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漏岗、脱岗、酒后上岗、在岗位上吸烟不得分；在岗位睡觉每人次扣5分。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42" w:type="pct"/>
            <w:vMerge w:val="continue"/>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1610"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执勤时应当避免与员工发生口角，及时化解矛盾，不得辱骂、殴打员工。</w:t>
            </w:r>
          </w:p>
        </w:tc>
        <w:tc>
          <w:tcPr>
            <w:tcW w:w="435"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1459"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殴打员工不得分；辱骂员工扣2分。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2" w:type="pct"/>
            <w:vMerge w:val="restart"/>
            <w:noWrap w:val="0"/>
            <w:vAlign w:val="center"/>
          </w:tcPr>
          <w:p>
            <w:pPr>
              <w:pStyle w:val="25"/>
              <w:numPr>
                <w:ilvl w:val="0"/>
                <w:numId w:val="0"/>
              </w:numPr>
              <w:ind w:left="0" w:leftChars="0" w:firstLine="0" w:firstLineChars="0"/>
              <w:jc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kern w:val="2"/>
                <w:sz w:val="24"/>
                <w:szCs w:val="24"/>
                <w:vertAlign w:val="baseline"/>
                <w:lang w:val="en-US" w:eastAsia="zh-CN" w:bidi="ar-SA"/>
              </w:rPr>
              <w:t>其他</w:t>
            </w:r>
          </w:p>
        </w:tc>
        <w:tc>
          <w:tcPr>
            <w:tcW w:w="1610" w:type="pct"/>
            <w:noWrap w:val="0"/>
            <w:vAlign w:val="center"/>
          </w:tcPr>
          <w:p>
            <w:pPr>
              <w:pStyle w:val="25"/>
              <w:numPr>
                <w:ilvl w:val="0"/>
                <w:numId w:val="0"/>
              </w:numPr>
              <w:ind w:left="0" w:leftChars="0" w:firstLine="0" w:firstLine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新上岗安保人员要经过审批备案和培训考核。</w:t>
            </w:r>
          </w:p>
        </w:tc>
        <w:tc>
          <w:tcPr>
            <w:tcW w:w="435" w:type="pct"/>
            <w:noWrap w:val="0"/>
            <w:vAlign w:val="center"/>
          </w:tcPr>
          <w:p>
            <w:pPr>
              <w:pStyle w:val="25"/>
              <w:numPr>
                <w:ilvl w:val="0"/>
                <w:numId w:val="0"/>
              </w:numPr>
              <w:ind w:left="0" w:leftChars="0" w:firstLine="0" w:firstLineChars="0"/>
              <w:jc w:val="both"/>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kern w:val="2"/>
                <w:sz w:val="24"/>
                <w:szCs w:val="24"/>
                <w:vertAlign w:val="baseline"/>
                <w:lang w:val="en-US" w:eastAsia="zh-CN" w:bidi="ar-SA"/>
              </w:rPr>
              <w:t>- - -</w:t>
            </w:r>
          </w:p>
        </w:tc>
        <w:tc>
          <w:tcPr>
            <w:tcW w:w="1459" w:type="pct"/>
            <w:noWrap w:val="0"/>
            <w:vAlign w:val="center"/>
          </w:tcPr>
          <w:p>
            <w:pPr>
              <w:pStyle w:val="25"/>
              <w:numPr>
                <w:ilvl w:val="0"/>
                <w:numId w:val="0"/>
              </w:numPr>
              <w:jc w:val="both"/>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未报备更换1人扣10分。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42" w:type="pct"/>
            <w:vMerge w:val="continue"/>
            <w:noWrap w:val="0"/>
            <w:vAlign w:val="center"/>
          </w:tcPr>
          <w:p>
            <w:pPr>
              <w:pStyle w:val="25"/>
              <w:numPr>
                <w:ilvl w:val="0"/>
                <w:numId w:val="0"/>
              </w:numPr>
              <w:ind w:left="0" w:leftChars="0" w:firstLine="0" w:firstLineChars="0"/>
              <w:jc w:val="center"/>
              <w:rPr>
                <w:rFonts w:hint="default" w:ascii="仿宋" w:hAnsi="仿宋" w:eastAsia="仿宋" w:cs="仿宋"/>
                <w:b/>
                <w:bCs/>
                <w:color w:val="auto"/>
                <w:kern w:val="2"/>
                <w:sz w:val="24"/>
                <w:szCs w:val="24"/>
                <w:vertAlign w:val="baseline"/>
                <w:lang w:val="en-US" w:eastAsia="zh-CN" w:bidi="ar-SA"/>
              </w:rPr>
            </w:pPr>
          </w:p>
        </w:tc>
        <w:tc>
          <w:tcPr>
            <w:tcW w:w="1610" w:type="pct"/>
            <w:noWrap w:val="0"/>
            <w:vAlign w:val="center"/>
          </w:tcPr>
          <w:p>
            <w:pPr>
              <w:pStyle w:val="25"/>
              <w:numPr>
                <w:ilvl w:val="0"/>
                <w:numId w:val="0"/>
              </w:numPr>
              <w:ind w:left="0" w:leftChars="0" w:firstLine="0" w:firstLineChars="0"/>
              <w:jc w:val="both"/>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责任原因的火灾事故；责任原因的刑事案件；责任原因的空防安全事件。</w:t>
            </w:r>
          </w:p>
        </w:tc>
        <w:tc>
          <w:tcPr>
            <w:tcW w:w="435" w:type="pct"/>
            <w:noWrap w:val="0"/>
            <w:vAlign w:val="center"/>
          </w:tcPr>
          <w:p>
            <w:pPr>
              <w:pStyle w:val="25"/>
              <w:numPr>
                <w:ilvl w:val="0"/>
                <w:numId w:val="0"/>
              </w:numPr>
              <w:ind w:left="0" w:leftChars="0" w:firstLine="0" w:firstLineChars="0"/>
              <w:jc w:val="both"/>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kern w:val="2"/>
                <w:sz w:val="24"/>
                <w:szCs w:val="24"/>
                <w:vertAlign w:val="baseline"/>
                <w:lang w:val="en-US" w:eastAsia="zh-CN" w:bidi="ar-SA"/>
              </w:rPr>
              <w:t>- - -</w:t>
            </w:r>
          </w:p>
        </w:tc>
        <w:tc>
          <w:tcPr>
            <w:tcW w:w="1459" w:type="pct"/>
            <w:noWrap w:val="0"/>
            <w:vAlign w:val="center"/>
          </w:tcPr>
          <w:p>
            <w:pPr>
              <w:pStyle w:val="25"/>
              <w:numPr>
                <w:ilvl w:val="0"/>
                <w:numId w:val="0"/>
              </w:num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发生1起扣除当月全部服务费。</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42" w:type="pct"/>
            <w:vMerge w:val="continue"/>
            <w:noWrap w:val="0"/>
            <w:vAlign w:val="center"/>
          </w:tcPr>
          <w:p>
            <w:pPr>
              <w:pStyle w:val="25"/>
              <w:numPr>
                <w:ilvl w:val="0"/>
                <w:numId w:val="0"/>
              </w:numPr>
              <w:ind w:left="0" w:leftChars="0" w:firstLine="0" w:firstLineChars="0"/>
              <w:jc w:val="center"/>
              <w:rPr>
                <w:rFonts w:hint="eastAsia" w:ascii="仿宋" w:hAnsi="仿宋" w:eastAsia="仿宋" w:cs="仿宋"/>
                <w:b/>
                <w:bCs/>
                <w:color w:val="auto"/>
                <w:kern w:val="2"/>
                <w:sz w:val="24"/>
                <w:szCs w:val="24"/>
                <w:vertAlign w:val="baseline"/>
                <w:lang w:val="en-US" w:eastAsia="zh-CN" w:bidi="ar-SA"/>
              </w:rPr>
            </w:pPr>
          </w:p>
        </w:tc>
        <w:tc>
          <w:tcPr>
            <w:tcW w:w="1610" w:type="pct"/>
            <w:noWrap w:val="0"/>
            <w:vAlign w:val="center"/>
          </w:tcPr>
          <w:p>
            <w:pPr>
              <w:pStyle w:val="25"/>
              <w:numPr>
                <w:ilvl w:val="0"/>
                <w:numId w:val="0"/>
              </w:num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发生其他安保责任事件。</w:t>
            </w:r>
          </w:p>
        </w:tc>
        <w:tc>
          <w:tcPr>
            <w:tcW w:w="435" w:type="pct"/>
            <w:noWrap w:val="0"/>
            <w:vAlign w:val="center"/>
          </w:tcPr>
          <w:p>
            <w:pPr>
              <w:pStyle w:val="25"/>
              <w:numPr>
                <w:ilvl w:val="0"/>
                <w:numId w:val="0"/>
              </w:numPr>
              <w:ind w:left="0" w:leftChars="0" w:firstLine="0" w:firstLineChars="0"/>
              <w:jc w:val="both"/>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kern w:val="2"/>
                <w:sz w:val="24"/>
                <w:szCs w:val="24"/>
                <w:vertAlign w:val="baseline"/>
                <w:lang w:val="en-US" w:eastAsia="zh-CN" w:bidi="ar-SA"/>
              </w:rPr>
              <w:t>- - -</w:t>
            </w:r>
          </w:p>
        </w:tc>
        <w:tc>
          <w:tcPr>
            <w:tcW w:w="1459"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酌情扣除1-20分</w:t>
            </w:r>
          </w:p>
        </w:tc>
        <w:tc>
          <w:tcPr>
            <w:tcW w:w="452" w:type="pct"/>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c>
          <w:tcPr>
            <w:tcW w:w="500" w:type="pct"/>
            <w:noWrap w:val="0"/>
            <w:vAlign w:val="top"/>
          </w:tcPr>
          <w:p>
            <w:pPr>
              <w:pStyle w:val="25"/>
              <w:numPr>
                <w:ilvl w:val="0"/>
                <w:numId w:val="0"/>
              </w:num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87" w:type="pct"/>
            <w:gridSpan w:val="3"/>
            <w:noWrap w:val="0"/>
            <w:vAlign w:val="center"/>
          </w:tcPr>
          <w:p>
            <w:pPr>
              <w:pStyle w:val="25"/>
              <w:numPr>
                <w:ilvl w:val="0"/>
                <w:numId w:val="0"/>
              </w:numPr>
              <w:ind w:left="0" w:leftChars="0" w:firstLine="0" w:firstLineChars="0"/>
              <w:jc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kern w:val="2"/>
                <w:sz w:val="24"/>
                <w:szCs w:val="24"/>
                <w:vertAlign w:val="baseline"/>
                <w:lang w:val="en-US" w:eastAsia="zh-CN" w:bidi="ar-SA"/>
              </w:rPr>
              <w:t>得分合计</w:t>
            </w:r>
          </w:p>
        </w:tc>
        <w:tc>
          <w:tcPr>
            <w:tcW w:w="2412" w:type="pct"/>
            <w:gridSpan w:val="3"/>
            <w:noWrap w:val="0"/>
            <w:vAlign w:val="center"/>
          </w:tcPr>
          <w:p>
            <w:pPr>
              <w:pStyle w:val="25"/>
              <w:numPr>
                <w:ilvl w:val="0"/>
                <w:numId w:val="0"/>
              </w:numPr>
              <w:jc w:val="center"/>
              <w:rPr>
                <w:rFonts w:hint="eastAsia" w:ascii="仿宋" w:hAnsi="仿宋" w:eastAsia="仿宋" w:cs="仿宋"/>
                <w:color w:val="auto"/>
                <w:sz w:val="24"/>
                <w:szCs w:val="24"/>
                <w:vertAlign w:val="baseline"/>
                <w:lang w:val="en-US" w:eastAsia="zh-CN"/>
              </w:rPr>
            </w:pPr>
          </w:p>
        </w:tc>
      </w:tr>
    </w:tbl>
    <w:p>
      <w:pPr>
        <w:widowControl/>
        <w:rPr>
          <w:rFonts w:hint="default" w:ascii="仿宋_GB2312" w:hAnsi="仿宋" w:eastAsia="仿宋_GB2312" w:cs="仿宋"/>
          <w:color w:val="auto"/>
          <w:kern w:val="0"/>
          <w:sz w:val="28"/>
          <w:szCs w:val="28"/>
          <w:lang w:val="en-US" w:eastAsia="zh-CN"/>
        </w:rPr>
      </w:pPr>
      <w:r>
        <w:rPr>
          <w:rFonts w:hint="eastAsia" w:ascii="仿宋_GB2312" w:hAnsi="仿宋" w:eastAsia="仿宋_GB2312" w:cs="仿宋"/>
          <w:color w:val="auto"/>
          <w:kern w:val="0"/>
          <w:sz w:val="28"/>
          <w:szCs w:val="28"/>
          <w:lang w:val="en-US" w:eastAsia="zh-CN"/>
        </w:rPr>
        <w:t>安全质量管理部负责人</w:t>
      </w:r>
      <w:r>
        <w:rPr>
          <w:rFonts w:hint="eastAsia" w:ascii="仿宋_GB2312" w:hAnsi="仿宋" w:eastAsia="仿宋_GB2312" w:cs="仿宋"/>
          <w:color w:val="auto"/>
          <w:kern w:val="0"/>
          <w:sz w:val="28"/>
          <w:szCs w:val="28"/>
        </w:rPr>
        <w:t xml:space="preserve">：             </w:t>
      </w:r>
      <w:r>
        <w:rPr>
          <w:rFonts w:hint="eastAsia" w:ascii="仿宋_GB2312" w:hAnsi="仿宋" w:eastAsia="仿宋_GB2312" w:cs="仿宋"/>
          <w:color w:val="auto"/>
          <w:kern w:val="0"/>
          <w:sz w:val="28"/>
          <w:szCs w:val="28"/>
          <w:lang w:val="en-US" w:eastAsia="zh-CN"/>
        </w:rPr>
        <w:t>安保服务公司负责人</w:t>
      </w:r>
      <w:r>
        <w:rPr>
          <w:rFonts w:hint="eastAsia" w:ascii="仿宋_GB2312" w:hAnsi="仿宋" w:eastAsia="仿宋_GB2312" w:cs="仿宋"/>
          <w:color w:val="auto"/>
          <w:kern w:val="0"/>
          <w:sz w:val="28"/>
          <w:szCs w:val="28"/>
        </w:rPr>
        <w:t>：</w:t>
      </w:r>
    </w:p>
    <w:sectPr>
      <w:headerReference r:id="rId3" w:type="default"/>
      <w:footerReference r:id="rId4"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57755"/>
    <w:multiLevelType w:val="singleLevel"/>
    <w:tmpl w:val="A9657755"/>
    <w:lvl w:ilvl="0" w:tentative="0">
      <w:start w:val="1"/>
      <w:numFmt w:val="chineseCounting"/>
      <w:suff w:val="nothing"/>
      <w:lvlText w:val="（%1）"/>
      <w:lvlJc w:val="left"/>
      <w:rPr>
        <w:rFonts w:hint="eastAsia"/>
      </w:rPr>
    </w:lvl>
  </w:abstractNum>
  <w:abstractNum w:abstractNumId="1">
    <w:nsid w:val="FAA59FE0"/>
    <w:multiLevelType w:val="singleLevel"/>
    <w:tmpl w:val="FAA59FE0"/>
    <w:lvl w:ilvl="0" w:tentative="0">
      <w:start w:val="1"/>
      <w:numFmt w:val="chineseCounting"/>
      <w:suff w:val="nothing"/>
      <w:lvlText w:val="（%1）"/>
      <w:lvlJc w:val="left"/>
      <w:pPr>
        <w:ind w:left="0" w:firstLine="420"/>
      </w:pPr>
      <w:rPr>
        <w:rFonts w:hint="eastAsia"/>
      </w:rPr>
    </w:lvl>
  </w:abstractNum>
  <w:abstractNum w:abstractNumId="2">
    <w:nsid w:val="00000005"/>
    <w:multiLevelType w:val="multilevel"/>
    <w:tmpl w:val="00000005"/>
    <w:lvl w:ilvl="0" w:tentative="0">
      <w:start w:val="1"/>
      <w:numFmt w:val="upperLetter"/>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MzM2NjNiNjJlYTBmZTBkZjVlYWUxNzUxNmE2YjQifQ=="/>
    <w:docVar w:name="KSO_WPS_MARK_KEY" w:val="38159753-36c5-4af8-8d12-3aa237caa212"/>
  </w:docVars>
  <w:rsids>
    <w:rsidRoot w:val="00874D19"/>
    <w:rsid w:val="00010035"/>
    <w:rsid w:val="00035E28"/>
    <w:rsid w:val="000C0891"/>
    <w:rsid w:val="001320C7"/>
    <w:rsid w:val="00166CF6"/>
    <w:rsid w:val="00176D0A"/>
    <w:rsid w:val="00193701"/>
    <w:rsid w:val="001B59F9"/>
    <w:rsid w:val="001F65D0"/>
    <w:rsid w:val="00224B7A"/>
    <w:rsid w:val="002438A1"/>
    <w:rsid w:val="00271197"/>
    <w:rsid w:val="00283A17"/>
    <w:rsid w:val="002854DC"/>
    <w:rsid w:val="002B03FA"/>
    <w:rsid w:val="002B6B40"/>
    <w:rsid w:val="002E00FF"/>
    <w:rsid w:val="00351F06"/>
    <w:rsid w:val="00362D57"/>
    <w:rsid w:val="0038202E"/>
    <w:rsid w:val="003C7E21"/>
    <w:rsid w:val="00415428"/>
    <w:rsid w:val="00453711"/>
    <w:rsid w:val="004777E4"/>
    <w:rsid w:val="00497698"/>
    <w:rsid w:val="0053113C"/>
    <w:rsid w:val="0055049B"/>
    <w:rsid w:val="005A31B9"/>
    <w:rsid w:val="005C280D"/>
    <w:rsid w:val="005F71AB"/>
    <w:rsid w:val="006061DD"/>
    <w:rsid w:val="00610D43"/>
    <w:rsid w:val="0063301D"/>
    <w:rsid w:val="0065165A"/>
    <w:rsid w:val="006556F5"/>
    <w:rsid w:val="00694FBB"/>
    <w:rsid w:val="00695BE1"/>
    <w:rsid w:val="006B3567"/>
    <w:rsid w:val="006C4773"/>
    <w:rsid w:val="006D0F76"/>
    <w:rsid w:val="007415EB"/>
    <w:rsid w:val="007539D1"/>
    <w:rsid w:val="007A18DE"/>
    <w:rsid w:val="007C4DCD"/>
    <w:rsid w:val="00842836"/>
    <w:rsid w:val="00844F04"/>
    <w:rsid w:val="00874D19"/>
    <w:rsid w:val="00912557"/>
    <w:rsid w:val="00930BB3"/>
    <w:rsid w:val="00940E2C"/>
    <w:rsid w:val="009B665A"/>
    <w:rsid w:val="00A0351D"/>
    <w:rsid w:val="00A66960"/>
    <w:rsid w:val="00AC623C"/>
    <w:rsid w:val="00B46AC1"/>
    <w:rsid w:val="00BA7FE0"/>
    <w:rsid w:val="00BF024C"/>
    <w:rsid w:val="00C54986"/>
    <w:rsid w:val="00C82A8E"/>
    <w:rsid w:val="00CA09D1"/>
    <w:rsid w:val="00D50ED4"/>
    <w:rsid w:val="00D915D2"/>
    <w:rsid w:val="00DB595D"/>
    <w:rsid w:val="00E06D65"/>
    <w:rsid w:val="00E4024D"/>
    <w:rsid w:val="00E62CBE"/>
    <w:rsid w:val="00EF11E1"/>
    <w:rsid w:val="00F07545"/>
    <w:rsid w:val="00F313A6"/>
    <w:rsid w:val="00F35AA3"/>
    <w:rsid w:val="00FA0F84"/>
    <w:rsid w:val="00FA12F5"/>
    <w:rsid w:val="00FA5112"/>
    <w:rsid w:val="00FA522F"/>
    <w:rsid w:val="00FB384B"/>
    <w:rsid w:val="010C0502"/>
    <w:rsid w:val="0141343C"/>
    <w:rsid w:val="01893525"/>
    <w:rsid w:val="01FA7A2E"/>
    <w:rsid w:val="023776CC"/>
    <w:rsid w:val="02B250DA"/>
    <w:rsid w:val="032B7FA4"/>
    <w:rsid w:val="036C294C"/>
    <w:rsid w:val="039D59FC"/>
    <w:rsid w:val="039E2E10"/>
    <w:rsid w:val="03CE5F43"/>
    <w:rsid w:val="03E034D9"/>
    <w:rsid w:val="043F0BEF"/>
    <w:rsid w:val="045571CC"/>
    <w:rsid w:val="04E23328"/>
    <w:rsid w:val="04FA68C4"/>
    <w:rsid w:val="05720B50"/>
    <w:rsid w:val="05B15E5D"/>
    <w:rsid w:val="05FE6AC9"/>
    <w:rsid w:val="06012C00"/>
    <w:rsid w:val="060D4CDE"/>
    <w:rsid w:val="061F2606"/>
    <w:rsid w:val="06403081"/>
    <w:rsid w:val="06DF5D71"/>
    <w:rsid w:val="06E276B0"/>
    <w:rsid w:val="070A4C51"/>
    <w:rsid w:val="07405C45"/>
    <w:rsid w:val="07734712"/>
    <w:rsid w:val="07F957D6"/>
    <w:rsid w:val="081304BF"/>
    <w:rsid w:val="08141A7C"/>
    <w:rsid w:val="0882186D"/>
    <w:rsid w:val="089F4F4B"/>
    <w:rsid w:val="08C96CD9"/>
    <w:rsid w:val="08DE27E5"/>
    <w:rsid w:val="08E81510"/>
    <w:rsid w:val="095736CA"/>
    <w:rsid w:val="09FC30DE"/>
    <w:rsid w:val="0A805ABD"/>
    <w:rsid w:val="0AB35D19"/>
    <w:rsid w:val="0B753148"/>
    <w:rsid w:val="0BB81C83"/>
    <w:rsid w:val="0BD51E39"/>
    <w:rsid w:val="0C677B8F"/>
    <w:rsid w:val="0C90236C"/>
    <w:rsid w:val="0CB3546D"/>
    <w:rsid w:val="0CC21488"/>
    <w:rsid w:val="0CC872A8"/>
    <w:rsid w:val="0E9E29B6"/>
    <w:rsid w:val="0EAC34C0"/>
    <w:rsid w:val="0EB977F0"/>
    <w:rsid w:val="0EE3006E"/>
    <w:rsid w:val="0EEC36CF"/>
    <w:rsid w:val="0EF35EB6"/>
    <w:rsid w:val="0F1B7B63"/>
    <w:rsid w:val="0F5437D2"/>
    <w:rsid w:val="0F5F1B9A"/>
    <w:rsid w:val="0F9E0D99"/>
    <w:rsid w:val="0FC65AB5"/>
    <w:rsid w:val="0FCE1079"/>
    <w:rsid w:val="10376CE3"/>
    <w:rsid w:val="105869C0"/>
    <w:rsid w:val="10C52580"/>
    <w:rsid w:val="11C8655B"/>
    <w:rsid w:val="11F72B09"/>
    <w:rsid w:val="124543ED"/>
    <w:rsid w:val="125234B8"/>
    <w:rsid w:val="125659C9"/>
    <w:rsid w:val="12684191"/>
    <w:rsid w:val="12A04298"/>
    <w:rsid w:val="12D756C7"/>
    <w:rsid w:val="13861547"/>
    <w:rsid w:val="138F104B"/>
    <w:rsid w:val="139709A4"/>
    <w:rsid w:val="13BE2ED8"/>
    <w:rsid w:val="13ED002B"/>
    <w:rsid w:val="13ED16F9"/>
    <w:rsid w:val="14B1258F"/>
    <w:rsid w:val="14B94C4D"/>
    <w:rsid w:val="14C62083"/>
    <w:rsid w:val="153855E1"/>
    <w:rsid w:val="167311D7"/>
    <w:rsid w:val="171849FF"/>
    <w:rsid w:val="17CE4655"/>
    <w:rsid w:val="187A75E2"/>
    <w:rsid w:val="18B21A65"/>
    <w:rsid w:val="18FE29CF"/>
    <w:rsid w:val="19034BF0"/>
    <w:rsid w:val="193C04CF"/>
    <w:rsid w:val="198253AE"/>
    <w:rsid w:val="199B6470"/>
    <w:rsid w:val="19AE2428"/>
    <w:rsid w:val="1A1D3519"/>
    <w:rsid w:val="1A291E4E"/>
    <w:rsid w:val="1A7C3FDB"/>
    <w:rsid w:val="1ACC71F5"/>
    <w:rsid w:val="1AD66C3C"/>
    <w:rsid w:val="1AFC7D35"/>
    <w:rsid w:val="1BCB1CC7"/>
    <w:rsid w:val="1BD87507"/>
    <w:rsid w:val="1C1420EA"/>
    <w:rsid w:val="1C197B20"/>
    <w:rsid w:val="1C2A0EE4"/>
    <w:rsid w:val="1C6E39C8"/>
    <w:rsid w:val="1D0F4FC1"/>
    <w:rsid w:val="1D5B099E"/>
    <w:rsid w:val="1D8C442C"/>
    <w:rsid w:val="1D9C4148"/>
    <w:rsid w:val="1DF0542E"/>
    <w:rsid w:val="1E0740D4"/>
    <w:rsid w:val="1E3A36F2"/>
    <w:rsid w:val="1E480248"/>
    <w:rsid w:val="1EC1144A"/>
    <w:rsid w:val="1EC54DC8"/>
    <w:rsid w:val="1EEE5CF2"/>
    <w:rsid w:val="1F5968C1"/>
    <w:rsid w:val="1FA3176F"/>
    <w:rsid w:val="1FB05577"/>
    <w:rsid w:val="1FD70BE6"/>
    <w:rsid w:val="2021081E"/>
    <w:rsid w:val="20484AF2"/>
    <w:rsid w:val="207B59CE"/>
    <w:rsid w:val="20A008C8"/>
    <w:rsid w:val="20D11BDF"/>
    <w:rsid w:val="20FD29D7"/>
    <w:rsid w:val="21091E2D"/>
    <w:rsid w:val="223C1E72"/>
    <w:rsid w:val="224D5D53"/>
    <w:rsid w:val="22AE0506"/>
    <w:rsid w:val="22FA4207"/>
    <w:rsid w:val="238A3D7A"/>
    <w:rsid w:val="243B1A4D"/>
    <w:rsid w:val="24F31934"/>
    <w:rsid w:val="253E10A3"/>
    <w:rsid w:val="26452112"/>
    <w:rsid w:val="266D2F42"/>
    <w:rsid w:val="26892931"/>
    <w:rsid w:val="26995AE5"/>
    <w:rsid w:val="26FF0C0A"/>
    <w:rsid w:val="27E96554"/>
    <w:rsid w:val="285E038F"/>
    <w:rsid w:val="28F17E5A"/>
    <w:rsid w:val="291C189D"/>
    <w:rsid w:val="29287D04"/>
    <w:rsid w:val="29373393"/>
    <w:rsid w:val="293D6E37"/>
    <w:rsid w:val="296B79A4"/>
    <w:rsid w:val="29F03869"/>
    <w:rsid w:val="2A0A2843"/>
    <w:rsid w:val="2A0B4F4C"/>
    <w:rsid w:val="2AE94486"/>
    <w:rsid w:val="2B3109E2"/>
    <w:rsid w:val="2B430715"/>
    <w:rsid w:val="2BAF147B"/>
    <w:rsid w:val="2BC46376"/>
    <w:rsid w:val="2BFC2375"/>
    <w:rsid w:val="2C0003B4"/>
    <w:rsid w:val="2C057916"/>
    <w:rsid w:val="2C434B14"/>
    <w:rsid w:val="2C713EB4"/>
    <w:rsid w:val="2CA7622E"/>
    <w:rsid w:val="2CA96416"/>
    <w:rsid w:val="2D127EEB"/>
    <w:rsid w:val="2DA52E0A"/>
    <w:rsid w:val="2DC641FF"/>
    <w:rsid w:val="2DD503A3"/>
    <w:rsid w:val="2DDB2E79"/>
    <w:rsid w:val="2DEE20B3"/>
    <w:rsid w:val="2EF5095B"/>
    <w:rsid w:val="2F037B1E"/>
    <w:rsid w:val="2F934EDD"/>
    <w:rsid w:val="2FDF2F42"/>
    <w:rsid w:val="2FF550F6"/>
    <w:rsid w:val="300318AD"/>
    <w:rsid w:val="300F0BC6"/>
    <w:rsid w:val="301734F0"/>
    <w:rsid w:val="305D5DD5"/>
    <w:rsid w:val="30A41A3D"/>
    <w:rsid w:val="32206FF2"/>
    <w:rsid w:val="325367FB"/>
    <w:rsid w:val="33C148CD"/>
    <w:rsid w:val="33E065F0"/>
    <w:rsid w:val="33F627C9"/>
    <w:rsid w:val="340F6DBF"/>
    <w:rsid w:val="341B3FDD"/>
    <w:rsid w:val="34D32AC9"/>
    <w:rsid w:val="35564B4D"/>
    <w:rsid w:val="357C6CFE"/>
    <w:rsid w:val="358B5193"/>
    <w:rsid w:val="35A156BB"/>
    <w:rsid w:val="375F099F"/>
    <w:rsid w:val="37FE49F3"/>
    <w:rsid w:val="381E22EE"/>
    <w:rsid w:val="386A7F92"/>
    <w:rsid w:val="39A360E8"/>
    <w:rsid w:val="3A944AE9"/>
    <w:rsid w:val="3AAB4430"/>
    <w:rsid w:val="3AF70F3A"/>
    <w:rsid w:val="3B4F683E"/>
    <w:rsid w:val="3B55394A"/>
    <w:rsid w:val="3B713CED"/>
    <w:rsid w:val="3B992279"/>
    <w:rsid w:val="3BF34E8F"/>
    <w:rsid w:val="3BF43537"/>
    <w:rsid w:val="3CA8662A"/>
    <w:rsid w:val="3CC01BC6"/>
    <w:rsid w:val="3CDC6BE8"/>
    <w:rsid w:val="3CE51511"/>
    <w:rsid w:val="3DB46DB6"/>
    <w:rsid w:val="3FE3125B"/>
    <w:rsid w:val="3FF4300E"/>
    <w:rsid w:val="40137453"/>
    <w:rsid w:val="40490124"/>
    <w:rsid w:val="40532D51"/>
    <w:rsid w:val="40B94B22"/>
    <w:rsid w:val="423A0F9F"/>
    <w:rsid w:val="424B52B6"/>
    <w:rsid w:val="42813BA5"/>
    <w:rsid w:val="42A35175"/>
    <w:rsid w:val="42AD1C2E"/>
    <w:rsid w:val="42CE5F9E"/>
    <w:rsid w:val="42D13CC9"/>
    <w:rsid w:val="43050580"/>
    <w:rsid w:val="44821B4D"/>
    <w:rsid w:val="44951A82"/>
    <w:rsid w:val="45107462"/>
    <w:rsid w:val="45AA3413"/>
    <w:rsid w:val="45C132D8"/>
    <w:rsid w:val="45C9445B"/>
    <w:rsid w:val="45E13760"/>
    <w:rsid w:val="464B259D"/>
    <w:rsid w:val="469B3CEA"/>
    <w:rsid w:val="46EB4D75"/>
    <w:rsid w:val="474D2574"/>
    <w:rsid w:val="48267025"/>
    <w:rsid w:val="48761190"/>
    <w:rsid w:val="487B2E45"/>
    <w:rsid w:val="48CB7DE3"/>
    <w:rsid w:val="48CD6FE8"/>
    <w:rsid w:val="48D03190"/>
    <w:rsid w:val="48E0581D"/>
    <w:rsid w:val="49960C21"/>
    <w:rsid w:val="49B07105"/>
    <w:rsid w:val="49BB2750"/>
    <w:rsid w:val="49E31B03"/>
    <w:rsid w:val="49FE5607"/>
    <w:rsid w:val="4AAE2DAC"/>
    <w:rsid w:val="4BBC17AA"/>
    <w:rsid w:val="4BD56D10"/>
    <w:rsid w:val="4BF3650D"/>
    <w:rsid w:val="4C0147DE"/>
    <w:rsid w:val="4D2A272F"/>
    <w:rsid w:val="4D9F2E39"/>
    <w:rsid w:val="4E0D453F"/>
    <w:rsid w:val="4ECE2955"/>
    <w:rsid w:val="4F135B15"/>
    <w:rsid w:val="4F9A6F90"/>
    <w:rsid w:val="4FB82BD0"/>
    <w:rsid w:val="5002314B"/>
    <w:rsid w:val="50D2381E"/>
    <w:rsid w:val="5141005D"/>
    <w:rsid w:val="5156444F"/>
    <w:rsid w:val="51602C38"/>
    <w:rsid w:val="51B03B5F"/>
    <w:rsid w:val="521C402D"/>
    <w:rsid w:val="52D435B9"/>
    <w:rsid w:val="53C57778"/>
    <w:rsid w:val="53F50B45"/>
    <w:rsid w:val="540E6010"/>
    <w:rsid w:val="55434FFD"/>
    <w:rsid w:val="55501DD2"/>
    <w:rsid w:val="55B062CB"/>
    <w:rsid w:val="566C201F"/>
    <w:rsid w:val="583D1876"/>
    <w:rsid w:val="586B5F7A"/>
    <w:rsid w:val="58843E28"/>
    <w:rsid w:val="58BC44EC"/>
    <w:rsid w:val="58C12AF6"/>
    <w:rsid w:val="59215070"/>
    <w:rsid w:val="59653C63"/>
    <w:rsid w:val="59B14918"/>
    <w:rsid w:val="59D93E6F"/>
    <w:rsid w:val="5AE24DAC"/>
    <w:rsid w:val="5B247141"/>
    <w:rsid w:val="5B2938A2"/>
    <w:rsid w:val="5B455E6B"/>
    <w:rsid w:val="5BBB5BDA"/>
    <w:rsid w:val="5BE56AFB"/>
    <w:rsid w:val="5C7A0CAF"/>
    <w:rsid w:val="5C9406FE"/>
    <w:rsid w:val="5D4D3722"/>
    <w:rsid w:val="5D896858"/>
    <w:rsid w:val="5DEA677E"/>
    <w:rsid w:val="5E3A4F41"/>
    <w:rsid w:val="5E7F195E"/>
    <w:rsid w:val="5F1566EE"/>
    <w:rsid w:val="5F386E30"/>
    <w:rsid w:val="5F737EF2"/>
    <w:rsid w:val="5F816B3B"/>
    <w:rsid w:val="5F933936"/>
    <w:rsid w:val="5F95300F"/>
    <w:rsid w:val="5FDF3472"/>
    <w:rsid w:val="60332C24"/>
    <w:rsid w:val="60712CDB"/>
    <w:rsid w:val="6100585A"/>
    <w:rsid w:val="6117531B"/>
    <w:rsid w:val="61243C22"/>
    <w:rsid w:val="62071AB0"/>
    <w:rsid w:val="62391BBA"/>
    <w:rsid w:val="626E6D55"/>
    <w:rsid w:val="62D11677"/>
    <w:rsid w:val="62D653F0"/>
    <w:rsid w:val="631D6B7A"/>
    <w:rsid w:val="63CE55C1"/>
    <w:rsid w:val="640F2B81"/>
    <w:rsid w:val="64294B72"/>
    <w:rsid w:val="645760BC"/>
    <w:rsid w:val="646B7DB9"/>
    <w:rsid w:val="64E70858"/>
    <w:rsid w:val="65B3380D"/>
    <w:rsid w:val="65BE4649"/>
    <w:rsid w:val="660D6072"/>
    <w:rsid w:val="66495156"/>
    <w:rsid w:val="67CB28DB"/>
    <w:rsid w:val="67FF5601"/>
    <w:rsid w:val="68167859"/>
    <w:rsid w:val="683E7AEE"/>
    <w:rsid w:val="69684EA7"/>
    <w:rsid w:val="6987520E"/>
    <w:rsid w:val="6A31115D"/>
    <w:rsid w:val="6A8135DC"/>
    <w:rsid w:val="6AA4556E"/>
    <w:rsid w:val="6AEA63E4"/>
    <w:rsid w:val="6B5D5835"/>
    <w:rsid w:val="6B5D66AE"/>
    <w:rsid w:val="6B603D60"/>
    <w:rsid w:val="6BC650A8"/>
    <w:rsid w:val="6C773C74"/>
    <w:rsid w:val="6C9A710D"/>
    <w:rsid w:val="6CBD4EE1"/>
    <w:rsid w:val="6CD53027"/>
    <w:rsid w:val="6D592EA5"/>
    <w:rsid w:val="6D9263B7"/>
    <w:rsid w:val="6DA9506F"/>
    <w:rsid w:val="6F1F087A"/>
    <w:rsid w:val="6FEF5D43"/>
    <w:rsid w:val="70AE4454"/>
    <w:rsid w:val="71704C61"/>
    <w:rsid w:val="718A5D23"/>
    <w:rsid w:val="719B1014"/>
    <w:rsid w:val="71AA6BFA"/>
    <w:rsid w:val="71DF08F2"/>
    <w:rsid w:val="720C227E"/>
    <w:rsid w:val="726522EC"/>
    <w:rsid w:val="72AA34F3"/>
    <w:rsid w:val="730874C6"/>
    <w:rsid w:val="730F5765"/>
    <w:rsid w:val="73AD547E"/>
    <w:rsid w:val="73B452D9"/>
    <w:rsid w:val="743E3EF5"/>
    <w:rsid w:val="750E08F8"/>
    <w:rsid w:val="75A4312B"/>
    <w:rsid w:val="75B22E43"/>
    <w:rsid w:val="75B97C73"/>
    <w:rsid w:val="75BD11A3"/>
    <w:rsid w:val="75F06371"/>
    <w:rsid w:val="7606623E"/>
    <w:rsid w:val="76596B82"/>
    <w:rsid w:val="76EC1905"/>
    <w:rsid w:val="76FB414F"/>
    <w:rsid w:val="77196EA4"/>
    <w:rsid w:val="77656408"/>
    <w:rsid w:val="778E0CAF"/>
    <w:rsid w:val="78591FAB"/>
    <w:rsid w:val="786D15F9"/>
    <w:rsid w:val="78C029A1"/>
    <w:rsid w:val="7950442B"/>
    <w:rsid w:val="798A21CC"/>
    <w:rsid w:val="79D8414E"/>
    <w:rsid w:val="79DA536E"/>
    <w:rsid w:val="7A057AA8"/>
    <w:rsid w:val="7A3F7CD6"/>
    <w:rsid w:val="7A82317B"/>
    <w:rsid w:val="7AC37FDF"/>
    <w:rsid w:val="7AED2E7F"/>
    <w:rsid w:val="7B000E04"/>
    <w:rsid w:val="7B6A0FCD"/>
    <w:rsid w:val="7B8F3F36"/>
    <w:rsid w:val="7B9B4A57"/>
    <w:rsid w:val="7BC93D8B"/>
    <w:rsid w:val="7BDD7C26"/>
    <w:rsid w:val="7C856CE7"/>
    <w:rsid w:val="7CC822EF"/>
    <w:rsid w:val="7D5860B9"/>
    <w:rsid w:val="7DAD3AB7"/>
    <w:rsid w:val="7DCD15C4"/>
    <w:rsid w:val="7E2F70A3"/>
    <w:rsid w:val="7E461224"/>
    <w:rsid w:val="7EC2243E"/>
    <w:rsid w:val="7EE93086"/>
    <w:rsid w:val="7F2C666B"/>
    <w:rsid w:val="7F3744D3"/>
    <w:rsid w:val="7F3B7E0F"/>
    <w:rsid w:val="7F48393B"/>
    <w:rsid w:val="7F76316E"/>
    <w:rsid w:val="7FB010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numPr>
        <w:ilvl w:val="0"/>
        <w:numId w:val="1"/>
      </w:numPr>
      <w:outlineLvl w:val="1"/>
    </w:pPr>
    <w:rPr>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hint="eastAsia"/>
    </w:rPr>
  </w:style>
  <w:style w:type="paragraph" w:styleId="3">
    <w:name w:val="Body Text"/>
    <w:basedOn w:val="1"/>
    <w:next w:val="4"/>
    <w:link w:val="18"/>
    <w:qFormat/>
    <w:uiPriority w:val="0"/>
    <w:rPr>
      <w:sz w:val="24"/>
    </w:rPr>
  </w:style>
  <w:style w:type="paragraph" w:styleId="4">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420" w:leftChars="200"/>
    </w:pPr>
  </w:style>
  <w:style w:type="paragraph" w:styleId="8">
    <w:name w:val="index heading"/>
    <w:basedOn w:val="1"/>
    <w:next w:val="9"/>
    <w:qFormat/>
    <w:uiPriority w:val="0"/>
  </w:style>
  <w:style w:type="paragraph" w:styleId="9">
    <w:name w:val="index 1"/>
    <w:basedOn w:val="1"/>
    <w:next w:val="1"/>
    <w:qFormat/>
    <w:uiPriority w:val="0"/>
    <w:pPr>
      <w:jc w:val="center"/>
    </w:pPr>
  </w:style>
  <w:style w:type="paragraph" w:styleId="10">
    <w:name w:val="footer"/>
    <w:basedOn w:val="1"/>
    <w:link w:val="19"/>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Autospacing="1" w:afterAutospacing="1"/>
      <w:jc w:val="left"/>
    </w:pPr>
    <w:rPr>
      <w:rFonts w:ascii="宋体" w:hAnsi="宋体"/>
      <w:kern w:val="0"/>
      <w:sz w:val="24"/>
    </w:rPr>
  </w:style>
  <w:style w:type="paragraph" w:styleId="13">
    <w:name w:val="Body Text First Indent 2"/>
    <w:basedOn w:val="7"/>
    <w:qFormat/>
    <w:uiPriority w:val="0"/>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正文文本 字符"/>
    <w:link w:val="3"/>
    <w:qFormat/>
    <w:uiPriority w:val="0"/>
    <w:rPr>
      <w:rFonts w:hint="default" w:ascii="Calibri" w:hAnsi="Calibri" w:eastAsia="宋体" w:cs="Times New Roman"/>
      <w:kern w:val="2"/>
      <w:sz w:val="21"/>
      <w:szCs w:val="24"/>
    </w:rPr>
  </w:style>
  <w:style w:type="character" w:customStyle="1" w:styleId="19">
    <w:name w:val="页脚 字符"/>
    <w:link w:val="10"/>
    <w:qFormat/>
    <w:uiPriority w:val="99"/>
    <w:rPr>
      <w:rFonts w:ascii="Calibri" w:hAnsi="Calibri"/>
      <w:kern w:val="2"/>
      <w:sz w:val="18"/>
      <w:szCs w:val="24"/>
    </w:rPr>
  </w:style>
  <w:style w:type="character" w:customStyle="1" w:styleId="20">
    <w:name w:val="font61"/>
    <w:qFormat/>
    <w:uiPriority w:val="0"/>
    <w:rPr>
      <w:rFonts w:hint="default" w:ascii="Times New Roman" w:hAnsi="Times New Roman" w:cs="Times New Roman"/>
      <w:color w:val="000000"/>
      <w:sz w:val="24"/>
      <w:szCs w:val="24"/>
      <w:u w:val="none"/>
    </w:rPr>
  </w:style>
  <w:style w:type="character" w:customStyle="1" w:styleId="21">
    <w:name w:val="font01"/>
    <w:qFormat/>
    <w:uiPriority w:val="0"/>
    <w:rPr>
      <w:rFonts w:hint="eastAsia" w:ascii="宋体" w:hAnsi="宋体" w:eastAsia="宋体" w:cs="宋体"/>
      <w:color w:val="000000"/>
      <w:sz w:val="20"/>
      <w:szCs w:val="20"/>
      <w:u w:val="none"/>
    </w:rPr>
  </w:style>
  <w:style w:type="character" w:customStyle="1" w:styleId="22">
    <w:name w:val="font51"/>
    <w:qFormat/>
    <w:uiPriority w:val="0"/>
    <w:rPr>
      <w:rFonts w:hint="eastAsia" w:ascii="宋体" w:hAnsi="宋体" w:eastAsia="宋体" w:cs="宋体"/>
      <w:color w:val="000000"/>
      <w:sz w:val="24"/>
      <w:szCs w:val="24"/>
      <w:u w:val="none"/>
    </w:rPr>
  </w:style>
  <w:style w:type="character" w:customStyle="1" w:styleId="23">
    <w:name w:val="正文文本首行缩进 字符"/>
    <w:qFormat/>
    <w:uiPriority w:val="0"/>
    <w:rPr>
      <w:rFonts w:hint="default" w:ascii="Calibri" w:hAnsi="Calibri" w:eastAsia="宋体" w:cs="Times New Roman"/>
      <w:kern w:val="2"/>
      <w:sz w:val="21"/>
      <w:szCs w:val="24"/>
    </w:rPr>
  </w:style>
  <w:style w:type="paragraph" w:customStyle="1" w:styleId="2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
    <w:name w:val="BodyText"/>
    <w:basedOn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7632</Words>
  <Characters>7818</Characters>
  <Lines>233</Lines>
  <Paragraphs>65</Paragraphs>
  <TotalTime>2</TotalTime>
  <ScaleCrop>false</ScaleCrop>
  <LinksUpToDate>false</LinksUpToDate>
  <CharactersWithSpaces>7852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2024-10-14T22:49:00Z</dcterms:created>
  <dc:creator>HUANGY</dc:creator>
  <cp:lastModifiedBy>曾宇</cp:lastModifiedBy>
  <cp:lastPrinted>2021-12-01T21:58:00Z</cp:lastPrinted>
  <dcterms:modified xsi:type="dcterms:W3CDTF">2025-10-27T07:25:23Z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730F248EC6873E540D1EFF6818849C30_43</vt:lpwstr>
  </property>
</Properties>
</file>