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8"/>
          <w:rFonts w:hint="eastAsia" w:ascii="方正小标宋简体" w:hAnsi="方正小标宋简体" w:eastAsia="方正小标宋简体" w:cs="方正小标宋简体"/>
          <w:b w:val="0"/>
          <w:bCs/>
          <w:sz w:val="44"/>
          <w:szCs w:val="44"/>
          <w:lang w:val="en-US" w:eastAsia="zh-CN"/>
        </w:rPr>
      </w:pPr>
      <w:r>
        <w:rPr>
          <w:rStyle w:val="18"/>
          <w:rFonts w:hint="eastAsia" w:ascii="方正小标宋简体" w:hAnsi="方正小标宋简体" w:eastAsia="方正小标宋简体" w:cs="方正小标宋简体"/>
          <w:b w:val="0"/>
          <w:bCs/>
          <w:sz w:val="44"/>
          <w:szCs w:val="44"/>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8"/>
          <w:rFonts w:hint="eastAsia" w:ascii="方正小标宋简体" w:hAnsi="方正小标宋简体" w:eastAsia="方正小标宋简体" w:cs="方正小标宋简体"/>
          <w:b w:val="0"/>
          <w:bCs/>
          <w:sz w:val="44"/>
          <w:szCs w:val="44"/>
          <w:highlight w:val="none"/>
          <w:lang w:val="en-US" w:eastAsia="zh-CN"/>
        </w:rPr>
      </w:pPr>
      <w:r>
        <w:rPr>
          <w:rStyle w:val="18"/>
          <w:rFonts w:hint="eastAsia" w:ascii="方正小标宋简体" w:hAnsi="方正小标宋简体" w:eastAsia="方正小标宋简体" w:cs="方正小标宋简体"/>
          <w:b w:val="0"/>
          <w:bCs/>
          <w:sz w:val="44"/>
          <w:szCs w:val="44"/>
          <w:lang w:val="en-US" w:eastAsia="zh-CN"/>
        </w:rPr>
        <w:t>浦东生产设备</w:t>
      </w:r>
      <w:r>
        <w:rPr>
          <w:rStyle w:val="18"/>
          <w:rFonts w:hint="eastAsia" w:ascii="方正小标宋简体" w:hAnsi="方正小标宋简体" w:eastAsia="方正小标宋简体" w:cs="方正小标宋简体"/>
          <w:b w:val="0"/>
          <w:bCs/>
          <w:sz w:val="44"/>
          <w:szCs w:val="44"/>
          <w:highlight w:val="none"/>
          <w:lang w:val="en-US" w:eastAsia="zh-CN"/>
        </w:rPr>
        <w:t>（电动开罐器、打冷机、X光探测机）采购项目采购需求</w:t>
      </w:r>
    </w:p>
    <w:p>
      <w:pPr>
        <w:ind w:firstLine="640" w:firstLineChars="200"/>
        <w:rPr>
          <w:rFonts w:hint="eastAsia" w:ascii="仿宋_GB2312" w:hAnsi="微软雅黑" w:eastAsia="仿宋_GB2312" w:cs="微软雅黑"/>
          <w:color w:val="000000" w:themeColor="text1"/>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根据中翼航空投资有限公司标准采购管理规程和上海中航航空食品有限公司采购管理规定，该项目已具备采购条件。采购申请具体如下：</w:t>
      </w:r>
    </w:p>
    <w:p>
      <w:pPr>
        <w:pStyle w:val="12"/>
        <w:numPr>
          <w:ilvl w:val="0"/>
          <w:numId w:val="0"/>
        </w:numPr>
        <w:ind w:leftChars="0"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 xml:space="preserve">一、 </w:t>
      </w:r>
      <w:r>
        <w:rPr>
          <w:rFonts w:hint="eastAsia" w:ascii="黑体" w:hAnsi="黑体" w:eastAsia="黑体" w:cs="黑体"/>
          <w:color w:val="auto"/>
          <w:kern w:val="0"/>
          <w:sz w:val="32"/>
          <w:szCs w:val="32"/>
          <w:highlight w:val="none"/>
        </w:rPr>
        <w:t>项目概况</w:t>
      </w:r>
    </w:p>
    <w:p>
      <w:pPr>
        <w:pStyle w:val="5"/>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1.项目</w:t>
      </w:r>
      <w:r>
        <w:rPr>
          <w:rFonts w:hint="eastAsia" w:ascii="仿宋_GB2312" w:hAnsi="仿宋_GB2312" w:eastAsia="仿宋_GB2312" w:cs="仿宋_GB2312"/>
          <w:color w:val="auto"/>
          <w:kern w:val="0"/>
          <w:sz w:val="32"/>
          <w:szCs w:val="32"/>
          <w:highlight w:val="none"/>
          <w:lang w:val="en-US" w:eastAsia="zh-CN"/>
        </w:rPr>
        <w:t>背景</w:t>
      </w:r>
      <w:r>
        <w:rPr>
          <w:rFonts w:hint="eastAsia" w:ascii="仿宋_GB2312" w:hAnsi="仿宋_GB2312" w:eastAsia="仿宋_GB2312" w:cs="仿宋_GB2312"/>
          <w:color w:val="auto"/>
          <w:kern w:val="0"/>
          <w:sz w:val="32"/>
          <w:szCs w:val="32"/>
          <w:highlight w:val="none"/>
        </w:rPr>
        <w:t>：</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厂区生产设备损坏频率增加，因维修配件采购难而导致设备停运已严重影响生产。为保障生产</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申请采购一批生产设备（ 电动开罐</w:t>
      </w:r>
      <w:r>
        <w:rPr>
          <w:rFonts w:hint="eastAsia" w:ascii="仿宋_GB2312" w:hAnsi="仿宋_GB2312" w:eastAsia="仿宋_GB2312" w:cs="仿宋_GB2312"/>
          <w:color w:val="auto"/>
          <w:kern w:val="0"/>
          <w:sz w:val="32"/>
          <w:szCs w:val="32"/>
          <w:highlight w:val="none"/>
          <w:lang w:val="en-US" w:eastAsia="zh-CN"/>
        </w:rPr>
        <w:t>器</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、打冷机、X光探测机各一台）。</w:t>
      </w:r>
    </w:p>
    <w:p>
      <w:pPr>
        <w:numPr>
          <w:ilvl w:val="0"/>
          <w:numId w:val="0"/>
        </w:numPr>
        <w:spacing w:line="336" w:lineRule="auto"/>
        <w:ind w:firstLine="640" w:firstLineChars="200"/>
        <w:rPr>
          <w:rFonts w:hint="eastAsia" w:ascii="仿宋_GB2312" w:hAnsi="微软雅黑" w:eastAsia="仿宋_GB2312" w:cs="微软雅黑"/>
          <w:color w:val="000000" w:themeColor="text1"/>
          <w:kern w:val="0"/>
          <w:sz w:val="32"/>
          <w:szCs w:val="32"/>
          <w:highlight w:val="none"/>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2</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.项目</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w:t>
      </w:r>
    </w:p>
    <w:tbl>
      <w:tblPr>
        <w:tblStyle w:val="10"/>
        <w:tblpPr w:leftFromText="180" w:rightFromText="180" w:vertAnchor="text" w:horzAnchor="page" w:tblpX="402" w:tblpY="71"/>
        <w:tblOverlap w:val="never"/>
        <w:tblW w:w="10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8"/>
        <w:gridCol w:w="6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168" w:type="dxa"/>
          </w:tcPr>
          <w:p>
            <w:pPr>
              <w:numPr>
                <w:ilvl w:val="0"/>
                <w:numId w:val="0"/>
              </w:numPr>
              <w:spacing w:line="336" w:lineRule="auto"/>
              <w:jc w:val="center"/>
              <w:rPr>
                <w:rFonts w:hint="eastAsia" w:ascii="仿宋_GB2312" w:hAnsi="仿宋_GB2312" w:eastAsia="仿宋_GB2312" w:cs="仿宋_GB2312"/>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vertAlign w:val="baseline"/>
                <w:lang w:val="en-US" w:eastAsia="zh-CN"/>
                <w14:textFill>
                  <w14:solidFill>
                    <w14:schemeClr w14:val="tx1"/>
                  </w14:solidFill>
                </w14:textFill>
              </w:rPr>
              <w:t>采购计划编号</w:t>
            </w:r>
          </w:p>
        </w:tc>
        <w:tc>
          <w:tcPr>
            <w:tcW w:w="6751" w:type="dxa"/>
          </w:tcPr>
          <w:p>
            <w:pPr>
              <w:numPr>
                <w:ilvl w:val="0"/>
                <w:numId w:val="0"/>
              </w:numPr>
              <w:spacing w:line="336" w:lineRule="auto"/>
              <w:jc w:val="center"/>
              <w:rPr>
                <w:rFonts w:hint="eastAsia" w:ascii="仿宋_GB2312" w:hAnsi="仿宋_GB2312" w:eastAsia="仿宋_GB2312" w:cs="仿宋_GB2312"/>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vertAlign w:val="baseline"/>
                <w:lang w:val="en-US" w:eastAsia="zh-CN"/>
                <w14:textFill>
                  <w14:solidFill>
                    <w14:schemeClr w14:val="tx1"/>
                  </w14:solidFill>
                </w14:textFill>
              </w:rPr>
              <w:t>采购计划名称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8" w:type="dxa"/>
          </w:tcPr>
          <w:p>
            <w:pPr>
              <w:numPr>
                <w:ilvl w:val="0"/>
                <w:numId w:val="0"/>
              </w:numPr>
              <w:spacing w:line="336" w:lineRule="auto"/>
              <w:rPr>
                <w:rFonts w:hint="eastAsia" w:ascii="仿宋_GB2312" w:hAnsi="仿宋_GB2312" w:eastAsia="仿宋_GB2312" w:cs="仿宋_GB2312"/>
                <w:color w:val="000000" w:themeColor="text1"/>
                <w:kern w:val="0"/>
                <w:sz w:val="28"/>
                <w:szCs w:val="28"/>
                <w:highlight w:val="none"/>
                <w:vertAlign w:val="baseline"/>
                <w14:textFill>
                  <w14:solidFill>
                    <w14:schemeClr w14:val="tx1"/>
                  </w14:solidFill>
                </w14:textFill>
              </w:rPr>
            </w:pPr>
            <w:r>
              <w:rPr>
                <w:rFonts w:hint="eastAsia" w:ascii="仿宋_GB2312" w:hAnsi="仿宋_GB2312" w:eastAsia="仿宋_GB2312" w:cs="仿宋_GB2312"/>
                <w:i w:val="0"/>
                <w:caps w:val="0"/>
                <w:color w:val="666666"/>
                <w:spacing w:val="0"/>
                <w:kern w:val="0"/>
                <w:sz w:val="28"/>
                <w:szCs w:val="28"/>
                <w:highlight w:val="none"/>
                <w:lang w:val="en-US" w:eastAsia="zh-CN" w:bidi="ar"/>
              </w:rPr>
              <w:t>CGJH-XZH-CAIC-A-202519148</w:t>
            </w:r>
          </w:p>
        </w:tc>
        <w:tc>
          <w:tcPr>
            <w:tcW w:w="6751" w:type="dxa"/>
          </w:tcPr>
          <w:p>
            <w:pPr>
              <w:numPr>
                <w:ilvl w:val="0"/>
                <w:numId w:val="0"/>
              </w:numPr>
              <w:spacing w:line="336" w:lineRule="auto"/>
              <w:rPr>
                <w:rFonts w:hint="eastAsia" w:ascii="仿宋_GB2312" w:hAnsi="仿宋_GB2312" w:eastAsia="仿宋_GB2312" w:cs="仿宋_GB2312"/>
                <w:color w:val="000000" w:themeColor="text1"/>
                <w:kern w:val="0"/>
                <w:sz w:val="28"/>
                <w:szCs w:val="28"/>
                <w:highlight w:val="none"/>
                <w:vertAlign w:val="baseli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上海</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航食浦东生产设备（电动开罐器）采购</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168" w:type="dxa"/>
          </w:tcPr>
          <w:p>
            <w:pPr>
              <w:numPr>
                <w:ilvl w:val="0"/>
                <w:numId w:val="0"/>
              </w:numPr>
              <w:spacing w:line="336" w:lineRule="auto"/>
              <w:rPr>
                <w:rFonts w:hint="eastAsia" w:ascii="仿宋_GB2312" w:hAnsi="仿宋_GB2312" w:eastAsia="仿宋_GB2312" w:cs="仿宋_GB2312"/>
                <w:color w:val="000000" w:themeColor="text1"/>
                <w:kern w:val="0"/>
                <w:sz w:val="28"/>
                <w:szCs w:val="28"/>
                <w:highlight w:val="none"/>
                <w:vertAlign w:val="baseline"/>
                <w14:textFill>
                  <w14:solidFill>
                    <w14:schemeClr w14:val="tx1"/>
                  </w14:solidFill>
                </w14:textFill>
              </w:rPr>
            </w:pPr>
            <w:r>
              <w:rPr>
                <w:rFonts w:hint="eastAsia" w:ascii="仿宋_GB2312" w:hAnsi="仿宋_GB2312" w:eastAsia="仿宋_GB2312" w:cs="仿宋_GB2312"/>
                <w:i w:val="0"/>
                <w:caps w:val="0"/>
                <w:color w:val="666666"/>
                <w:spacing w:val="0"/>
                <w:kern w:val="0"/>
                <w:sz w:val="28"/>
                <w:szCs w:val="28"/>
                <w:highlight w:val="none"/>
                <w:lang w:val="en-US" w:eastAsia="zh-CN" w:bidi="ar"/>
              </w:rPr>
              <w:t>CGJH-XZH-CAIC-A-202519138</w:t>
            </w:r>
          </w:p>
        </w:tc>
        <w:tc>
          <w:tcPr>
            <w:tcW w:w="6751" w:type="dxa"/>
          </w:tcPr>
          <w:p>
            <w:pPr>
              <w:numPr>
                <w:ilvl w:val="0"/>
                <w:numId w:val="0"/>
              </w:numPr>
              <w:spacing w:line="336" w:lineRule="auto"/>
              <w:rPr>
                <w:rFonts w:hint="eastAsia" w:ascii="仿宋_GB2312" w:hAnsi="仿宋_GB2312" w:eastAsia="仿宋_GB2312" w:cs="仿宋_GB2312"/>
                <w:color w:val="000000" w:themeColor="text1"/>
                <w:kern w:val="0"/>
                <w:sz w:val="28"/>
                <w:szCs w:val="28"/>
                <w:highlight w:val="none"/>
                <w:vertAlign w:val="baseline"/>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上海</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航食浦东生产设备（打冷机）采购项目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168" w:type="dxa"/>
          </w:tcPr>
          <w:p>
            <w:pPr>
              <w:numPr>
                <w:ilvl w:val="0"/>
                <w:numId w:val="0"/>
              </w:numPr>
              <w:spacing w:line="336" w:lineRule="auto"/>
              <w:rPr>
                <w:rFonts w:hint="eastAsia" w:ascii="仿宋_GB2312" w:hAnsi="仿宋_GB2312" w:eastAsia="仿宋_GB2312" w:cs="仿宋_GB2312"/>
                <w:color w:val="000000" w:themeColor="text1"/>
                <w:kern w:val="0"/>
                <w:sz w:val="28"/>
                <w:szCs w:val="28"/>
                <w:highlight w:val="none"/>
                <w:vertAlign w:val="baseline"/>
                <w14:textFill>
                  <w14:solidFill>
                    <w14:schemeClr w14:val="tx1"/>
                  </w14:solidFill>
                </w14:textFill>
              </w:rPr>
            </w:pPr>
            <w:r>
              <w:rPr>
                <w:rFonts w:hint="eastAsia" w:ascii="仿宋_GB2312" w:hAnsi="仿宋_GB2312" w:eastAsia="仿宋_GB2312" w:cs="仿宋_GB2312"/>
                <w:i w:val="0"/>
                <w:caps w:val="0"/>
                <w:color w:val="666666"/>
                <w:spacing w:val="0"/>
                <w:kern w:val="0"/>
                <w:sz w:val="28"/>
                <w:szCs w:val="28"/>
                <w:highlight w:val="none"/>
                <w:lang w:val="en-US" w:eastAsia="zh-CN" w:bidi="ar"/>
              </w:rPr>
              <w:t>CGJH-XZH-CAIC-A-202519150</w:t>
            </w:r>
          </w:p>
        </w:tc>
        <w:tc>
          <w:tcPr>
            <w:tcW w:w="6751" w:type="dxa"/>
          </w:tcPr>
          <w:p>
            <w:pPr>
              <w:numPr>
                <w:ilvl w:val="0"/>
                <w:numId w:val="0"/>
              </w:numPr>
              <w:spacing w:line="336" w:lineRule="auto"/>
              <w:rPr>
                <w:rFonts w:hint="eastAsia" w:ascii="仿宋_GB2312" w:hAnsi="仿宋_GB2312" w:eastAsia="仿宋_GB2312" w:cs="仿宋_GB2312"/>
                <w:color w:val="000000" w:themeColor="text1"/>
                <w:kern w:val="0"/>
                <w:sz w:val="28"/>
                <w:szCs w:val="28"/>
                <w:highlight w:val="none"/>
                <w:vertAlign w:val="baseli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上海</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航食浦东生产设备（X光探测机）采购</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项目</w:t>
            </w:r>
          </w:p>
        </w:tc>
      </w:tr>
    </w:tbl>
    <w:p>
      <w:p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14:textFill>
            <w14:solidFill>
              <w14:schemeClr w14:val="tx1"/>
            </w14:solidFill>
          </w14:textFill>
        </w:rPr>
        <w:t>.合同期限：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一次性采购合同（设备到货、安装、试运行，验收合格后二年以上质保）</w:t>
      </w:r>
    </w:p>
    <w:p>
      <w:p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自合同签订之日起60个自然日</w:t>
      </w:r>
    </w:p>
    <w:p>
      <w:pPr>
        <w:pStyle w:val="5"/>
        <w:ind w:firstLine="640" w:firstLineChars="200"/>
        <w:rPr>
          <w:rFonts w:hint="eastAsia" w:ascii="仿宋_GB2312" w:hAnsi="仿宋_GB2312" w:eastAsia="仿宋_GB2312" w:cs="仿宋_GB2312"/>
          <w:color w:val="000000" w:themeColor="text1"/>
          <w:kern w:val="0"/>
          <w:sz w:val="32"/>
          <w:szCs w:val="32"/>
          <w:highlight w:val="yellow"/>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.付款方式：</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合同签订后</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30日内支付15%预付款，设备</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到货安装调试合格后支付35%，设备试运行三个月且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验收合格后一个月内支付合同总价的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待质保期满且无任何质量问题30日内支付</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剩余的5%</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每次付款前要求供应商提供增值税专用发票，并保证发票的真实性。</w:t>
      </w:r>
    </w:p>
    <w:p>
      <w:pPr>
        <w:spacing w:line="336"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6</w:t>
      </w:r>
      <w:bookmarkStart w:id="3" w:name="_GoBack"/>
      <w:bookmarkEnd w:id="3"/>
      <w:r>
        <w:rPr>
          <w:rFonts w:hint="eastAsia" w:ascii="仿宋_GB2312" w:hAnsi="仿宋_GB2312" w:eastAsia="仿宋_GB2312" w:cs="仿宋_GB2312"/>
          <w:color w:val="auto"/>
          <w:kern w:val="0"/>
          <w:sz w:val="32"/>
          <w:szCs w:val="32"/>
          <w:highlight w:val="none"/>
        </w:rPr>
        <w:t>.项目地点：</w:t>
      </w:r>
      <w:r>
        <w:rPr>
          <w:rFonts w:hint="eastAsia" w:ascii="仿宋_GB2312" w:hAnsi="仿宋_GB2312" w:eastAsia="仿宋_GB2312" w:cs="仿宋_GB2312"/>
          <w:color w:val="auto"/>
          <w:kern w:val="0"/>
          <w:sz w:val="32"/>
          <w:szCs w:val="32"/>
          <w:highlight w:val="none"/>
          <w:lang w:val="en-US" w:eastAsia="zh-CN"/>
        </w:rPr>
        <w:t xml:space="preserve">上海市浦东新区领航路100号 </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jc w:val="both"/>
        <w:textAlignment w:val="auto"/>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pPr>
      <w:r>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微软雅黑" w:eastAsia="仿宋_GB2312" w:cs="微软雅黑"/>
          <w:color w:val="000000" w:themeColor="text1"/>
          <w:kern w:val="0"/>
          <w:sz w:val="32"/>
          <w:szCs w:val="32"/>
          <w:highlight w:val="none"/>
          <w:lang w:val="en-US" w:eastAsia="zh-CN" w:bidi="ar-SA"/>
          <w14:textFill>
            <w14:solidFill>
              <w14:schemeClr w14:val="tx1"/>
            </w14:solidFill>
          </w14:textFill>
        </w:rPr>
        <w:t>3个项目已批复。</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default" w:ascii="黑体" w:hAnsi="黑体" w:eastAsia="黑体"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微软雅黑"/>
          <w:color w:val="000000" w:themeColor="text1"/>
          <w:kern w:val="0"/>
          <w:sz w:val="32"/>
          <w:szCs w:val="32"/>
          <w:lang w:val="en-US" w:eastAsia="zh-CN"/>
          <w14:textFill>
            <w14:solidFill>
              <w14:schemeClr w14:val="tx1"/>
            </w14:solidFill>
          </w14:textFill>
        </w:rPr>
        <w:t>三、采购内容及需求</w:t>
      </w:r>
    </w:p>
    <w:p>
      <w:pPr>
        <w:pStyle w:val="16"/>
        <w:numPr>
          <w:ilvl w:val="0"/>
          <w:numId w:val="0"/>
        </w:numPr>
        <w:spacing w:before="0" w:after="0" w:line="360" w:lineRule="auto"/>
        <w:ind w:firstLine="320" w:firstLineChars="1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上海中航航空食品有限公司浦东生产设备采购项目共计3台设备，采购内容及需求如下：</w:t>
      </w:r>
    </w:p>
    <w:p>
      <w:pPr>
        <w:pStyle w:val="16"/>
        <w:numPr>
          <w:ilvl w:val="0"/>
          <w:numId w:val="0"/>
        </w:numPr>
        <w:spacing w:before="0" w:after="0" w:line="360" w:lineRule="auto"/>
        <w:ind w:firstLine="321" w:firstLineChars="1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b/>
          <w:bCs/>
          <w:color w:val="000000" w:themeColor="text1"/>
          <w:kern w:val="0"/>
          <w:sz w:val="32"/>
          <w:szCs w:val="32"/>
          <w:lang w:val="en-US" w:eastAsia="zh-CN"/>
          <w14:textFill>
            <w14:solidFill>
              <w14:schemeClr w14:val="tx1"/>
            </w14:solidFill>
          </w14:textFill>
        </w:rPr>
        <w:t>需求1</w:t>
      </w:r>
      <w:r>
        <w:rPr>
          <w:rFonts w:hint="eastAsia" w:ascii="仿宋_GB2312" w:hAnsi="微软雅黑" w:eastAsia="仿宋_GB2312" w:cs="微软雅黑"/>
          <w:b/>
          <w:bCs/>
          <w:color w:val="000000" w:themeColor="text1"/>
          <w:kern w:val="0"/>
          <w:sz w:val="32"/>
          <w:szCs w:val="32"/>
          <w:highlight w:val="none"/>
          <w:lang w:val="en-US" w:eastAsia="zh-CN"/>
          <w14:textFill>
            <w14:solidFill>
              <w14:schemeClr w14:val="tx1"/>
            </w14:solidFill>
          </w14:textFill>
        </w:rPr>
        <w:t>.</w:t>
      </w:r>
      <w:r>
        <w:rPr>
          <w:rFonts w:hint="eastAsia" w:ascii="楷体_GB2312" w:hAnsi="楷体_GB2312" w:eastAsia="楷体_GB2312" w:cs="楷体_GB2312"/>
          <w:b/>
          <w:bCs/>
          <w:color w:val="000000" w:themeColor="text1"/>
          <w:kern w:val="0"/>
          <w:sz w:val="32"/>
          <w:szCs w:val="32"/>
          <w:highlight w:val="none"/>
          <w14:textFill>
            <w14:solidFill>
              <w14:schemeClr w14:val="tx1"/>
            </w14:solidFill>
          </w14:textFill>
        </w:rPr>
        <w:t>电动开</w:t>
      </w:r>
      <w:r>
        <w:rPr>
          <w:rFonts w:hint="eastAsia" w:ascii="楷体_GB2312" w:hAnsi="楷体_GB2312" w:eastAsia="楷体_GB2312" w:cs="楷体_GB2312"/>
          <w:b/>
          <w:bCs/>
          <w:color w:val="000000" w:themeColor="text1"/>
          <w:kern w:val="0"/>
          <w:sz w:val="32"/>
          <w:szCs w:val="32"/>
          <w:highlight w:val="none"/>
          <w:lang w:val="en-US" w:eastAsia="zh-CN"/>
          <w14:textFill>
            <w14:solidFill>
              <w14:schemeClr w14:val="tx1"/>
            </w14:solidFill>
          </w14:textFill>
        </w:rPr>
        <w:t>罐器</w:t>
      </w:r>
      <w:r>
        <w:rPr>
          <w:rFonts w:hint="eastAsia" w:ascii="楷体_GB2312" w:hAnsi="楷体_GB2312" w:eastAsia="楷体_GB2312" w:cs="楷体_GB2312"/>
          <w:b/>
          <w:bCs/>
          <w:color w:val="000000" w:themeColor="text1"/>
          <w:kern w:val="0"/>
          <w:sz w:val="32"/>
          <w:szCs w:val="32"/>
          <w:highlight w:val="none"/>
          <w14:textFill>
            <w14:solidFill>
              <w14:schemeClr w14:val="tx1"/>
            </w14:solidFill>
          </w14:textFill>
        </w:rPr>
        <w:t>一台</w:t>
      </w:r>
    </w:p>
    <w:p>
      <w:pPr>
        <w:pStyle w:val="16"/>
        <w:spacing w:before="0" w:after="0" w:line="336" w:lineRule="auto"/>
        <w:ind w:left="0" w:leftChars="0"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1.简述：</w:t>
      </w:r>
    </w:p>
    <w:p>
      <w:pPr>
        <w:pStyle w:val="16"/>
        <w:spacing w:before="0" w:after="0" w:line="336" w:lineRule="auto"/>
        <w:ind w:firstLine="960" w:firstLineChars="3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用途：用于打开各类罐头。 </w:t>
      </w:r>
    </w:p>
    <w:p>
      <w:pPr>
        <w:pStyle w:val="16"/>
        <w:spacing w:before="0" w:after="0" w:line="336"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bookmarkStart w:id="0" w:name="OLE_LINK4"/>
      <w:r>
        <w:rPr>
          <w:rFonts w:hint="eastAsia" w:ascii="仿宋_GB2312" w:hAnsi="仿宋_GB2312" w:eastAsia="仿宋_GB2312" w:cs="仿宋_GB2312"/>
          <w:color w:val="000000" w:themeColor="text1"/>
          <w:kern w:val="0"/>
          <w:sz w:val="32"/>
          <w:szCs w:val="32"/>
          <w14:textFill>
            <w14:solidFill>
              <w14:schemeClr w14:val="tx1"/>
            </w14:solidFill>
          </w14:textFill>
        </w:rPr>
        <w:t>2.参数参考：</w:t>
      </w:r>
    </w:p>
    <w:bookmarkEnd w:id="0"/>
    <w:tbl>
      <w:tblPr>
        <w:tblStyle w:val="9"/>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44"/>
        <w:gridCol w:w="4228"/>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36" w:lineRule="auto"/>
              <w:jc w:val="center"/>
              <w:rPr>
                <w:rFonts w:ascii="宋体" w:hAnsi="宋体"/>
                <w:color w:val="000000"/>
                <w:szCs w:val="21"/>
              </w:rPr>
            </w:pPr>
            <w:r>
              <w:rPr>
                <w:rFonts w:ascii="宋体" w:hAnsi="宋体"/>
                <w:color w:val="000000"/>
                <w:szCs w:val="21"/>
              </w:rPr>
              <w:t>序号</w:t>
            </w:r>
          </w:p>
        </w:tc>
        <w:tc>
          <w:tcPr>
            <w:tcW w:w="214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36" w:lineRule="auto"/>
              <w:jc w:val="center"/>
              <w:rPr>
                <w:rFonts w:ascii="宋体" w:hAnsi="宋体"/>
                <w:color w:val="000000"/>
                <w:szCs w:val="21"/>
              </w:rPr>
            </w:pPr>
            <w:r>
              <w:rPr>
                <w:rFonts w:ascii="宋体" w:hAnsi="宋体"/>
                <w:color w:val="000000"/>
                <w:szCs w:val="21"/>
              </w:rPr>
              <w:t>参数名称</w:t>
            </w:r>
          </w:p>
        </w:tc>
        <w:tc>
          <w:tcPr>
            <w:tcW w:w="42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36" w:lineRule="auto"/>
              <w:jc w:val="center"/>
              <w:rPr>
                <w:rFonts w:ascii="宋体" w:hAnsi="宋体"/>
                <w:color w:val="000000"/>
                <w:szCs w:val="21"/>
              </w:rPr>
            </w:pPr>
            <w:r>
              <w:rPr>
                <w:rFonts w:ascii="宋体" w:hAnsi="宋体"/>
                <w:color w:val="000000"/>
                <w:szCs w:val="21"/>
              </w:rPr>
              <w:t>参考数值</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36" w:lineRule="auto"/>
              <w:jc w:val="center"/>
              <w:rPr>
                <w:rFonts w:ascii="宋体" w:hAnsi="宋体"/>
                <w:color w:val="000000"/>
                <w:szCs w:val="21"/>
              </w:rPr>
            </w:pPr>
            <w:r>
              <w:rPr>
                <w:rFonts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rPr>
            </w:pPr>
            <w:r>
              <w:rPr>
                <w:rFonts w:hint="eastAsia" w:ascii="宋体" w:hAnsi="宋体"/>
                <w:color w:val="000000"/>
                <w:szCs w:val="21"/>
              </w:rPr>
              <w:t>1</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highlight w:val="none"/>
              </w:rPr>
            </w:pPr>
            <w:r>
              <w:rPr>
                <w:rFonts w:hint="eastAsia" w:ascii="宋体" w:hAnsi="宋体"/>
                <w:color w:val="000000"/>
                <w:szCs w:val="21"/>
                <w:highlight w:val="none"/>
              </w:rPr>
              <w:t>材料</w:t>
            </w:r>
          </w:p>
        </w:tc>
        <w:tc>
          <w:tcPr>
            <w:tcW w:w="422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highlight w:val="none"/>
              </w:rPr>
            </w:pPr>
            <w:r>
              <w:rPr>
                <w:rFonts w:hint="eastAsia" w:ascii="宋体" w:hAnsi="宋体"/>
                <w:color w:val="000000"/>
                <w:szCs w:val="21"/>
                <w:highlight w:val="none"/>
              </w:rPr>
              <w:t>主体部分采用304不锈钢材料【</w:t>
            </w:r>
            <w:r>
              <w:rPr>
                <w:rFonts w:ascii="宋体" w:hAnsi="宋体"/>
                <w:color w:val="000000"/>
                <w:szCs w:val="21"/>
                <w:highlight w:val="none"/>
              </w:rPr>
              <w:t>*</w:t>
            </w:r>
            <w:r>
              <w:rPr>
                <w:rFonts w:hint="eastAsia" w:ascii="宋体" w:hAnsi="宋体"/>
                <w:color w:val="000000"/>
                <w:szCs w:val="21"/>
                <w:highlight w:val="none"/>
              </w:rPr>
              <w:t>】</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rPr>
            </w:pPr>
            <w:r>
              <w:rPr>
                <w:rFonts w:hint="eastAsia" w:ascii="宋体" w:hAnsi="宋体"/>
                <w:color w:val="000000"/>
                <w:szCs w:val="21"/>
              </w:rPr>
              <w:t>2</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rPr>
            </w:pPr>
            <w:r>
              <w:rPr>
                <w:rFonts w:hint="eastAsia" w:ascii="宋体" w:hAnsi="宋体"/>
                <w:color w:val="000000"/>
                <w:szCs w:val="21"/>
              </w:rPr>
              <w:t>重量</w:t>
            </w:r>
          </w:p>
        </w:tc>
        <w:tc>
          <w:tcPr>
            <w:tcW w:w="422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rPr>
            </w:pPr>
            <w:r>
              <w:rPr>
                <w:rFonts w:hint="eastAsia" w:ascii="宋体" w:hAnsi="宋体"/>
                <w:color w:val="000000"/>
                <w:szCs w:val="21"/>
              </w:rPr>
              <w:t>约10kg</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rPr>
            </w:pPr>
            <w:r>
              <w:rPr>
                <w:rFonts w:hint="eastAsia" w:ascii="宋体" w:hAnsi="宋体"/>
                <w:color w:val="000000"/>
                <w:szCs w:val="21"/>
              </w:rPr>
              <w:t>3</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highlight w:val="none"/>
              </w:rPr>
            </w:pPr>
            <w:r>
              <w:rPr>
                <w:rFonts w:hint="eastAsia" w:ascii="宋体" w:hAnsi="宋体"/>
                <w:color w:val="000000"/>
                <w:szCs w:val="21"/>
                <w:highlight w:val="none"/>
              </w:rPr>
              <w:t>电压及功率</w:t>
            </w:r>
          </w:p>
        </w:tc>
        <w:tc>
          <w:tcPr>
            <w:tcW w:w="422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highlight w:val="none"/>
              </w:rPr>
            </w:pPr>
            <w:r>
              <w:rPr>
                <w:rFonts w:hint="eastAsia" w:ascii="宋体" w:hAnsi="宋体"/>
                <w:color w:val="000000"/>
                <w:szCs w:val="21"/>
                <w:highlight w:val="none"/>
              </w:rPr>
              <w:t>220V  0.26KW</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rPr>
            </w:pPr>
            <w:r>
              <w:rPr>
                <w:rFonts w:hint="eastAsia" w:ascii="宋体" w:hAnsi="宋体"/>
                <w:color w:val="000000"/>
                <w:szCs w:val="21"/>
              </w:rPr>
              <w:t>4</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rPr>
            </w:pPr>
            <w:r>
              <w:rPr>
                <w:rFonts w:hint="eastAsia" w:ascii="宋体" w:hAnsi="宋体"/>
                <w:color w:val="000000"/>
                <w:szCs w:val="21"/>
              </w:rPr>
              <w:t>频率</w:t>
            </w:r>
          </w:p>
        </w:tc>
        <w:tc>
          <w:tcPr>
            <w:tcW w:w="422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rPr>
            </w:pPr>
            <w:r>
              <w:rPr>
                <w:rFonts w:hint="eastAsia" w:ascii="宋体" w:hAnsi="宋体"/>
                <w:color w:val="000000"/>
                <w:szCs w:val="21"/>
              </w:rPr>
              <w:t>50-60HZ</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hint="eastAsia" w:ascii="宋体" w:hAnsi="宋体" w:eastAsiaTheme="minorEastAsia"/>
                <w:color w:val="000000"/>
                <w:szCs w:val="21"/>
                <w:lang w:eastAsia="zh-CN"/>
              </w:rPr>
            </w:pPr>
            <w:r>
              <w:rPr>
                <w:rFonts w:hint="eastAsia" w:ascii="宋体" w:hAnsi="宋体"/>
                <w:color w:val="000000"/>
                <w:szCs w:val="21"/>
                <w:lang w:val="en-US" w:eastAsia="zh-CN"/>
              </w:rPr>
              <w:t>5</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highlight w:val="none"/>
              </w:rPr>
            </w:pPr>
            <w:r>
              <w:rPr>
                <w:rFonts w:hint="eastAsia" w:ascii="宋体" w:hAnsi="宋体"/>
                <w:color w:val="000000"/>
                <w:szCs w:val="21"/>
                <w:highlight w:val="none"/>
              </w:rPr>
              <w:t>开罐高度</w:t>
            </w:r>
          </w:p>
        </w:tc>
        <w:tc>
          <w:tcPr>
            <w:tcW w:w="422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highlight w:val="none"/>
              </w:rPr>
            </w:pPr>
            <w:r>
              <w:rPr>
                <w:rFonts w:hint="eastAsia" w:ascii="宋体" w:hAnsi="宋体"/>
                <w:color w:val="000000"/>
                <w:szCs w:val="21"/>
                <w:highlight w:val="none"/>
              </w:rPr>
              <w:t>可打开50-270MM之间的圆柱形和矩形罐头</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hint="eastAsia" w:ascii="宋体" w:hAnsi="宋体"/>
                <w:color w:val="000000"/>
                <w:szCs w:val="21"/>
                <w:lang w:val="en-US" w:eastAsia="zh-CN"/>
              </w:rPr>
            </w:pPr>
            <w:bookmarkStart w:id="1" w:name="OLE_LINK3"/>
            <w:r>
              <w:rPr>
                <w:rFonts w:hint="eastAsia" w:ascii="宋体" w:hAnsi="宋体"/>
                <w:color w:val="000000"/>
                <w:szCs w:val="21"/>
                <w:lang w:val="en-US" w:eastAsia="zh-CN"/>
              </w:rPr>
              <w:t>6</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hint="default" w:ascii="宋体" w:hAnsi="宋体"/>
                <w:color w:val="000000"/>
                <w:szCs w:val="21"/>
                <w:lang w:val="en-US" w:eastAsia="zh-CN"/>
              </w:rPr>
            </w:pPr>
            <w:r>
              <w:rPr>
                <w:rFonts w:hint="eastAsia" w:ascii="宋体" w:hAnsi="宋体"/>
                <w:color w:val="000000"/>
                <w:szCs w:val="21"/>
                <w:lang w:val="en-US" w:eastAsia="zh-CN"/>
              </w:rPr>
              <w:t>每日开罐量</w:t>
            </w:r>
          </w:p>
        </w:tc>
        <w:tc>
          <w:tcPr>
            <w:tcW w:w="422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hint="default" w:ascii="宋体" w:hAnsi="宋体"/>
                <w:color w:val="000000"/>
                <w:szCs w:val="21"/>
                <w:lang w:val="en-US" w:eastAsia="zh-CN"/>
              </w:rPr>
            </w:pPr>
            <w:r>
              <w:rPr>
                <w:rFonts w:hint="eastAsia" w:ascii="宋体" w:hAnsi="宋体"/>
                <w:color w:val="000000"/>
                <w:szCs w:val="21"/>
                <w:lang w:val="en-US" w:eastAsia="zh-CN"/>
              </w:rPr>
              <w:t>350罐</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olor w:val="000000"/>
                <w:szCs w:val="21"/>
                <w:highlight w:val="none"/>
              </w:rPr>
            </w:pPr>
          </w:p>
        </w:tc>
      </w:tr>
    </w:tbl>
    <w:p>
      <w:pPr>
        <w:pStyle w:val="16"/>
        <w:spacing w:before="0" w:after="0" w:line="336" w:lineRule="auto"/>
        <w:ind w:left="630" w:firstLine="0" w:firstLineChars="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w:t>
      </w:r>
      <w:bookmarkStart w:id="2" w:name="OLE_LINK5"/>
      <w:r>
        <w:rPr>
          <w:rFonts w:hint="eastAsia" w:ascii="仿宋_GB2312" w:hAnsi="仿宋_GB2312" w:eastAsia="仿宋_GB2312" w:cs="仿宋_GB2312"/>
          <w:color w:val="000000" w:themeColor="text1"/>
          <w:kern w:val="0"/>
          <w:sz w:val="32"/>
          <w:szCs w:val="32"/>
          <w14:textFill>
            <w14:solidFill>
              <w14:schemeClr w14:val="tx1"/>
            </w14:solidFill>
          </w14:textFill>
        </w:rPr>
        <w:t>性能要求：</w:t>
      </w:r>
    </w:p>
    <w:bookmarkEnd w:id="2"/>
    <w:p>
      <w:pPr>
        <w:pStyle w:val="16"/>
        <w:spacing w:before="0" w:after="0" w:line="336"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（1）适用加工：各种尺寸食品罐头开罐，可处理重达5kg的罐头；</w:t>
      </w:r>
    </w:p>
    <w:p>
      <w:pPr>
        <w:pStyle w:val="16"/>
        <w:spacing w:before="0" w:after="0" w:line="336"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（2）设备采用不锈钢制造；</w:t>
      </w:r>
    </w:p>
    <w:p>
      <w:pPr>
        <w:pStyle w:val="16"/>
        <w:spacing w:before="0" w:after="0" w:line="336"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（3）罐体驱动齿轮和切割刀具采用高硬度合金钢；</w:t>
      </w:r>
    </w:p>
    <w:p>
      <w:pPr>
        <w:pStyle w:val="16"/>
        <w:spacing w:before="0" w:after="0" w:line="336"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（4）提供罐体旋转装置，罐体开口装置，切割高度调节装置，磁铁提取切割盖。具有防止切割时产生的铁屑落入罐内食品中的防护措施；</w:t>
      </w:r>
    </w:p>
    <w:p>
      <w:pPr>
        <w:pStyle w:val="16"/>
        <w:spacing w:before="0" w:after="0" w:line="336" w:lineRule="auto"/>
        <w:ind w:firstLine="64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（5）齿轮减速和驱动电机为整体结构。</w:t>
      </w:r>
      <w:bookmarkEnd w:id="1"/>
    </w:p>
    <w:p>
      <w:pPr>
        <w:pStyle w:val="16"/>
        <w:spacing w:before="0" w:after="0" w:line="360" w:lineRule="auto"/>
        <w:ind w:firstLine="640"/>
        <w:rPr>
          <w:rFonts w:hint="eastAsia" w:ascii="仿宋_GB2312" w:hAnsi="仿宋_GB2312" w:eastAsia="仿宋_GB2312" w:cs="仿宋_GB2312"/>
          <w:b/>
          <w:bCs/>
          <w:color w:val="000000" w:themeColor="text1"/>
          <w:kern w:val="0"/>
          <w:sz w:val="32"/>
          <w:szCs w:val="32"/>
          <w14:textFill>
            <w14:solidFill>
              <w14:schemeClr w14:val="tx1"/>
            </w14:solidFill>
          </w14:textFill>
        </w:rPr>
      </w:pPr>
    </w:p>
    <w:p>
      <w:pPr>
        <w:pStyle w:val="16"/>
        <w:spacing w:before="0" w:after="0" w:line="360" w:lineRule="auto"/>
        <w:ind w:firstLine="640"/>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需求2：打冷机</w:t>
      </w:r>
    </w:p>
    <w:tbl>
      <w:tblPr>
        <w:tblStyle w:val="10"/>
        <w:tblW w:w="6981"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1251"/>
        <w:gridCol w:w="1525"/>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0" w:type="dxa"/>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设备名称</w:t>
            </w:r>
          </w:p>
        </w:tc>
        <w:tc>
          <w:tcPr>
            <w:tcW w:w="1251" w:type="dxa"/>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1525" w:type="dxa"/>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采购数量</w:t>
            </w:r>
          </w:p>
        </w:tc>
        <w:tc>
          <w:tcPr>
            <w:tcW w:w="1525" w:type="dxa"/>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680" w:type="dxa"/>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打冷机</w:t>
            </w:r>
          </w:p>
        </w:tc>
        <w:tc>
          <w:tcPr>
            <w:tcW w:w="1251" w:type="dxa"/>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1525" w:type="dxa"/>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25" w:type="dxa"/>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浦东厂区</w:t>
            </w:r>
          </w:p>
        </w:tc>
      </w:tr>
    </w:tbl>
    <w:p>
      <w:pPr>
        <w:pStyle w:val="16"/>
        <w:numPr>
          <w:ilvl w:val="0"/>
          <w:numId w:val="2"/>
        </w:numPr>
        <w:spacing w:before="0" w:after="0" w:line="360" w:lineRule="auto"/>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用途：用于食物的速冷加工。</w:t>
      </w:r>
    </w:p>
    <w:p>
      <w:pPr>
        <w:pStyle w:val="16"/>
        <w:numPr>
          <w:ilvl w:val="0"/>
          <w:numId w:val="2"/>
        </w:numPr>
        <w:spacing w:before="0" w:after="0" w:line="360" w:lineRule="auto"/>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参数参考：</w:t>
      </w:r>
    </w:p>
    <w:tbl>
      <w:tblPr>
        <w:tblStyle w:val="9"/>
        <w:tblW w:w="8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543"/>
        <w:gridCol w:w="3969"/>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序号</w:t>
            </w:r>
          </w:p>
        </w:tc>
        <w:tc>
          <w:tcPr>
            <w:tcW w:w="25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参数名称</w:t>
            </w:r>
          </w:p>
        </w:tc>
        <w:tc>
          <w:tcPr>
            <w:tcW w:w="396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参考数值</w:t>
            </w:r>
          </w:p>
        </w:tc>
        <w:tc>
          <w:tcPr>
            <w:tcW w:w="91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szCs w:val="21"/>
              </w:rPr>
            </w:pPr>
            <w:r>
              <w:rPr>
                <w:rFonts w:hint="eastAsia" w:ascii="宋体" w:hAnsi="宋体" w:cs="宋体"/>
                <w:szCs w:val="21"/>
              </w:rPr>
              <w:t>1</w:t>
            </w:r>
          </w:p>
        </w:tc>
        <w:tc>
          <w:tcPr>
            <w:tcW w:w="25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设备内部尺寸（适放容量）</w:t>
            </w:r>
          </w:p>
        </w:tc>
        <w:tc>
          <w:tcPr>
            <w:tcW w:w="396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内部尺寸：可容纳</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辆推车</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单台推车尺寸为 长</w:t>
            </w:r>
            <w:r>
              <w:rPr>
                <w:rFonts w:hint="eastAsia" w:ascii="宋体" w:hAnsi="宋体" w:cs="宋体"/>
                <w:color w:val="000000" w:themeColor="text1"/>
                <w:szCs w:val="21"/>
                <w:lang w:val="en-US" w:eastAsia="zh-CN"/>
                <w14:textFill>
                  <w14:solidFill>
                    <w14:schemeClr w14:val="tx1"/>
                  </w14:solidFill>
                </w14:textFill>
              </w:rPr>
              <w:t>度900m 高度1800mmm宽700mm）</w:t>
            </w:r>
            <w:r>
              <w:rPr>
                <w:rFonts w:hint="eastAsia" w:ascii="宋体" w:hAnsi="宋体" w:cs="宋体"/>
                <w:color w:val="000000" w:themeColor="text1"/>
                <w:szCs w:val="21"/>
                <w14:textFill>
                  <w14:solidFill>
                    <w14:schemeClr w14:val="tx1"/>
                  </w14:solidFill>
                </w14:textFill>
              </w:rPr>
              <w:t xml:space="preserve"> 【*】</w:t>
            </w:r>
          </w:p>
        </w:tc>
        <w:tc>
          <w:tcPr>
            <w:tcW w:w="91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szCs w:val="21"/>
              </w:rPr>
            </w:pPr>
            <w:r>
              <w:rPr>
                <w:rFonts w:hint="eastAsia" w:ascii="宋体" w:hAnsi="宋体" w:cs="宋体"/>
                <w:szCs w:val="21"/>
              </w:rPr>
              <w:t>2</w:t>
            </w:r>
          </w:p>
        </w:tc>
        <w:tc>
          <w:tcPr>
            <w:tcW w:w="25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速冷能力</w:t>
            </w:r>
          </w:p>
        </w:tc>
        <w:tc>
          <w:tcPr>
            <w:tcW w:w="396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额定容量食品4小时内由+70℃降至+3℃（+1/+5℃）【*】</w:t>
            </w:r>
          </w:p>
        </w:tc>
        <w:tc>
          <w:tcPr>
            <w:tcW w:w="91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szCs w:val="21"/>
              </w:rPr>
            </w:pPr>
            <w:r>
              <w:rPr>
                <w:rFonts w:hint="eastAsia" w:ascii="宋体" w:hAnsi="宋体" w:cs="宋体"/>
                <w:szCs w:val="21"/>
              </w:rPr>
              <w:t>3</w:t>
            </w:r>
          </w:p>
        </w:tc>
        <w:tc>
          <w:tcPr>
            <w:tcW w:w="25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冷却方式</w:t>
            </w:r>
          </w:p>
        </w:tc>
        <w:tc>
          <w:tcPr>
            <w:tcW w:w="396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风冷【*】</w:t>
            </w:r>
          </w:p>
        </w:tc>
        <w:tc>
          <w:tcPr>
            <w:tcW w:w="91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szCs w:val="21"/>
              </w:rPr>
            </w:pPr>
            <w:r>
              <w:rPr>
                <w:rFonts w:hint="eastAsia" w:ascii="宋体" w:hAnsi="宋体" w:cs="宋体"/>
                <w:szCs w:val="21"/>
              </w:rPr>
              <w:t>4</w:t>
            </w:r>
          </w:p>
        </w:tc>
        <w:tc>
          <w:tcPr>
            <w:tcW w:w="25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门数</w:t>
            </w:r>
          </w:p>
        </w:tc>
        <w:tc>
          <w:tcPr>
            <w:tcW w:w="396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szCs w:val="21"/>
              </w:rPr>
            </w:pPr>
            <w:r>
              <w:rPr>
                <w:rFonts w:hint="eastAsia" w:ascii="宋体" w:hAnsi="宋体" w:cs="宋体"/>
                <w:szCs w:val="21"/>
              </w:rPr>
              <w:t>5</w:t>
            </w:r>
          </w:p>
        </w:tc>
        <w:tc>
          <w:tcPr>
            <w:tcW w:w="25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操作方式</w:t>
            </w:r>
          </w:p>
        </w:tc>
        <w:tc>
          <w:tcPr>
            <w:tcW w:w="396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通道式</w:t>
            </w:r>
          </w:p>
        </w:tc>
        <w:tc>
          <w:tcPr>
            <w:tcW w:w="91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szCs w:val="21"/>
              </w:rPr>
            </w:pPr>
            <w:r>
              <w:rPr>
                <w:rFonts w:hint="eastAsia" w:ascii="宋体" w:hAnsi="宋体" w:cs="宋体"/>
                <w:szCs w:val="21"/>
              </w:rPr>
              <w:t>6</w:t>
            </w:r>
          </w:p>
        </w:tc>
        <w:tc>
          <w:tcPr>
            <w:tcW w:w="25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供电电源</w:t>
            </w:r>
          </w:p>
        </w:tc>
        <w:tc>
          <w:tcPr>
            <w:tcW w:w="396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380/220/50Hz，1-3P</w:t>
            </w:r>
          </w:p>
        </w:tc>
        <w:tc>
          <w:tcPr>
            <w:tcW w:w="91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szCs w:val="21"/>
              </w:rPr>
            </w:pPr>
            <w:r>
              <w:rPr>
                <w:rFonts w:hint="eastAsia" w:ascii="宋体" w:hAnsi="宋体" w:cs="宋体"/>
                <w:szCs w:val="21"/>
              </w:rPr>
              <w:t>7</w:t>
            </w:r>
          </w:p>
        </w:tc>
        <w:tc>
          <w:tcPr>
            <w:tcW w:w="25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照明方式</w:t>
            </w:r>
          </w:p>
        </w:tc>
        <w:tc>
          <w:tcPr>
            <w:tcW w:w="396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ind w:firstLine="630" w:firstLineChars="30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灯具照明</w:t>
            </w:r>
          </w:p>
        </w:tc>
        <w:tc>
          <w:tcPr>
            <w:tcW w:w="91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宋体" w:hAnsi="宋体" w:cs="宋体"/>
                <w:color w:val="FF0000"/>
                <w:szCs w:val="21"/>
              </w:rPr>
            </w:pPr>
          </w:p>
        </w:tc>
      </w:tr>
    </w:tbl>
    <w:p>
      <w:pPr>
        <w:pStyle w:val="16"/>
        <w:spacing w:before="0" w:after="0" w:line="360" w:lineRule="auto"/>
        <w:ind w:left="0" w:leftChars="0" w:firstLine="0" w:firstLineChars="0"/>
        <w:rPr>
          <w:rFonts w:hint="eastAsia" w:ascii="仿宋_GB2312" w:hAnsi="微软雅黑" w:eastAsia="仿宋_GB2312" w:cs="微软雅黑"/>
          <w:color w:val="000000" w:themeColor="text1"/>
          <w:kern w:val="0"/>
          <w:sz w:val="32"/>
          <w:szCs w:val="32"/>
          <w14:textFill>
            <w14:solidFill>
              <w14:schemeClr w14:val="tx1"/>
            </w14:solidFill>
          </w14:textFill>
        </w:rPr>
      </w:pPr>
    </w:p>
    <w:p>
      <w:pPr>
        <w:pStyle w:val="16"/>
        <w:numPr>
          <w:ilvl w:val="0"/>
          <w:numId w:val="2"/>
        </w:numPr>
        <w:spacing w:before="0" w:after="0" w:line="360" w:lineRule="auto"/>
        <w:ind w:firstLine="64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性能要求：</w:t>
      </w:r>
    </w:p>
    <w:p>
      <w:pPr>
        <w:pStyle w:val="16"/>
        <w:spacing w:before="0" w:after="0" w:line="360" w:lineRule="auto"/>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（1）应符合CE、QS或UL以及符合HACCP等认证或等效认证。</w:t>
      </w:r>
    </w:p>
    <w:p>
      <w:pPr>
        <w:pStyle w:val="16"/>
        <w:spacing w:before="0" w:after="0" w:line="360" w:lineRule="auto"/>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（2）速冷机内部尺寸和间隔按照GN标准车（1/1GN，2/1GN）配备内部尺寸设计，须是进入式（rolling-in），内部允许多层架子车进入。</w:t>
      </w:r>
    </w:p>
    <w:p>
      <w:pPr>
        <w:pStyle w:val="16"/>
        <w:spacing w:before="0" w:after="0" w:line="360" w:lineRule="auto"/>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速冷机内、外壁板、门等均采用304不锈钢材料，钢板厚度不小于1.0mm，箱体结构要减少接缝。接缝及结合处应有良好的密封措施，热流量不应大于板2倍。内部和外部转角处应为圆弧过渡以利于卫生清洁工作。</w:t>
      </w:r>
    </w:p>
    <w:p>
      <w:pPr>
        <w:pStyle w:val="16"/>
        <w:spacing w:before="0" w:after="0" w:line="360" w:lineRule="auto"/>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（4）能在4小时内将重量150kg，厚度≤25毫米的食品由70℃冷却到3℃。</w:t>
      </w:r>
    </w:p>
    <w:p>
      <w:pPr>
        <w:pStyle w:val="16"/>
        <w:spacing w:before="0" w:after="0" w:line="360" w:lineRule="auto"/>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（5）门锁紧装置牢固和操作方便，门锁紧装置能由内部开锁。门锁紧装置应能保证在内外压力不同时牢固的锁紧门，并能容易的开启。</w:t>
      </w:r>
    </w:p>
    <w:p>
      <w:pPr>
        <w:pStyle w:val="16"/>
        <w:spacing w:before="0" w:after="0" w:line="360"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（6）冷却风扇数不能少于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个，内部的不锈钢空气流分配导管应能方便的取出和清洁，风机档板可拆卸易清洁。</w:t>
      </w:r>
    </w:p>
    <w:p>
      <w:pPr>
        <w:pStyle w:val="16"/>
        <w:spacing w:before="0" w:after="0" w:line="360" w:lineRule="auto"/>
        <w:ind w:firstLine="64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需要</w:t>
      </w:r>
      <w:r>
        <w:rPr>
          <w:rFonts w:hint="eastAsia" w:ascii="仿宋_GB2312" w:hAnsi="仿宋_GB2312" w:eastAsia="仿宋_GB2312" w:cs="仿宋_GB2312"/>
          <w:color w:val="000000" w:themeColor="text1"/>
          <w:kern w:val="0"/>
          <w:sz w:val="32"/>
          <w:szCs w:val="32"/>
          <w14:textFill>
            <w14:solidFill>
              <w14:schemeClr w14:val="tx1"/>
            </w14:solidFill>
          </w14:textFill>
        </w:rPr>
        <w:t>做600mm缓冲</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斜坡方便推车进入</w:t>
      </w:r>
      <w:r>
        <w:rPr>
          <w:rFonts w:hint="eastAsia" w:ascii="仿宋_GB2312" w:hAnsi="仿宋_GB2312" w:eastAsia="仿宋_GB2312" w:cs="仿宋_GB2312"/>
          <w:color w:val="000000" w:themeColor="text1"/>
          <w:kern w:val="0"/>
          <w:sz w:val="32"/>
          <w:szCs w:val="32"/>
          <w14:textFill>
            <w14:solidFill>
              <w14:schemeClr w14:val="tx1"/>
            </w14:solidFill>
          </w14:textFill>
        </w:rPr>
        <w:t>，机器自带保温功能</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pStyle w:val="16"/>
        <w:numPr>
          <w:ilvl w:val="0"/>
          <w:numId w:val="0"/>
        </w:numPr>
        <w:spacing w:before="0" w:after="0" w:line="360" w:lineRule="auto"/>
        <w:ind w:firstLine="643" w:firstLineChars="200"/>
        <w:rPr>
          <w:rFonts w:hint="eastAsia" w:ascii="仿宋_GB2312" w:hAnsi="微软雅黑" w:eastAsia="仿宋_GB2312" w:cs="微软雅黑"/>
          <w:b/>
          <w:bCs/>
          <w:color w:val="000000" w:themeColor="text1"/>
          <w:kern w:val="0"/>
          <w:sz w:val="32"/>
          <w:szCs w:val="32"/>
          <w:highlight w:val="none"/>
          <w:lang w:val="en-US" w:eastAsia="zh-CN"/>
          <w14:textFill>
            <w14:solidFill>
              <w14:schemeClr w14:val="tx1"/>
            </w14:solidFill>
          </w14:textFill>
        </w:rPr>
      </w:pPr>
    </w:p>
    <w:p>
      <w:pPr>
        <w:pStyle w:val="16"/>
        <w:numPr>
          <w:ilvl w:val="0"/>
          <w:numId w:val="0"/>
        </w:numPr>
        <w:spacing w:before="0" w:after="0" w:line="360" w:lineRule="auto"/>
        <w:ind w:firstLine="643" w:firstLineChars="200"/>
        <w:rPr>
          <w:rFonts w:hint="eastAsia" w:ascii="仿宋_GB2312" w:hAnsi="微软雅黑" w:eastAsia="仿宋_GB2312" w:cs="微软雅黑"/>
          <w:b/>
          <w:bCs/>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b/>
          <w:bCs/>
          <w:color w:val="000000" w:themeColor="text1"/>
          <w:kern w:val="0"/>
          <w:sz w:val="32"/>
          <w:szCs w:val="32"/>
          <w:highlight w:val="none"/>
          <w:lang w:val="en-US" w:eastAsia="zh-CN"/>
          <w14:textFill>
            <w14:solidFill>
              <w14:schemeClr w14:val="tx1"/>
            </w14:solidFill>
          </w14:textFill>
        </w:rPr>
        <w:t>需求3：</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X光探测机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jc w:val="both"/>
        <w:textAlignment w:val="auto"/>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供应商需根据我司提供的试机检测样本进行试机，供</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应商试机后提供样本检测报告，作为食品</w:t>
      </w:r>
      <w:r>
        <w:rPr>
          <w:rFonts w:hint="eastAsia" w:ascii="仿宋_GB2312" w:hAnsi="仿宋_GB2312" w:eastAsia="仿宋_GB2312" w:cs="仿宋_GB2312"/>
          <w:color w:val="auto"/>
          <w:kern w:val="0"/>
          <w:sz w:val="32"/>
          <w:szCs w:val="32"/>
          <w:highlight w:val="none"/>
          <w:lang w:val="en-US" w:eastAsia="zh-CN"/>
        </w:rPr>
        <w:t>X光异物检测</w:t>
      </w:r>
      <w:r>
        <w:rPr>
          <w:rFonts w:hint="eastAsia" w:ascii="仿宋_GB2312" w:hAnsi="仿宋_GB2312" w:eastAsia="仿宋_GB2312" w:cs="仿宋_GB2312"/>
          <w:color w:val="auto"/>
          <w:kern w:val="0"/>
          <w:sz w:val="32"/>
          <w:szCs w:val="32"/>
          <w:lang w:val="en-US" w:eastAsia="zh-CN" w:bidi="ar-SA"/>
        </w:rPr>
        <w:t>设备</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的采购参考。</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jc w:val="both"/>
        <w:textAlignment w:val="auto"/>
        <w:outlineLvl w:val="9"/>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1、设备数量</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2009"/>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5" w:type="pct"/>
          </w:tcPr>
          <w:p>
            <w:pPr>
              <w:pStyle w:val="17"/>
              <w:spacing w:line="400" w:lineRule="exact"/>
              <w:jc w:val="center"/>
              <w:rPr>
                <w:rFonts w:hint="default" w:ascii="宋体" w:hAnsi="宋体"/>
                <w:sz w:val="21"/>
                <w:szCs w:val="21"/>
                <w:lang w:val="en-US" w:eastAsia="zh-CN"/>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设备名称及参考规格</w:t>
            </w:r>
          </w:p>
        </w:tc>
        <w:tc>
          <w:tcPr>
            <w:tcW w:w="1179" w:type="pct"/>
          </w:tcPr>
          <w:p>
            <w:pPr>
              <w:pStyle w:val="17"/>
              <w:spacing w:line="400" w:lineRule="exact"/>
              <w:jc w:val="center"/>
              <w:rPr>
                <w:rFonts w:hint="default" w:ascii="仿宋_GB2312" w:hAnsi="仿宋_GB2312" w:eastAsia="仿宋_GB2312" w:cs="仿宋_GB2312"/>
                <w:bCs/>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lang w:val="en-US" w:eastAsia="zh-CN" w:bidi="ar-SA"/>
                <w14:textFill>
                  <w14:solidFill>
                    <w14:schemeClr w14:val="tx1"/>
                  </w14:solidFill>
                </w14:textFill>
              </w:rPr>
              <w:t>数量（台）</w:t>
            </w:r>
          </w:p>
        </w:tc>
        <w:tc>
          <w:tcPr>
            <w:tcW w:w="1094" w:type="pct"/>
          </w:tcPr>
          <w:p>
            <w:pPr>
              <w:pStyle w:val="17"/>
              <w:spacing w:line="400" w:lineRule="exact"/>
              <w:jc w:val="center"/>
              <w:rPr>
                <w:rFonts w:hint="default" w:ascii="仿宋_GB2312" w:hAnsi="仿宋_GB2312" w:eastAsia="仿宋_GB2312" w:cs="仿宋_GB2312"/>
                <w:bCs/>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725" w:type="pct"/>
          </w:tcPr>
          <w:p>
            <w:pPr>
              <w:pStyle w:val="16"/>
              <w:numPr>
                <w:ilvl w:val="0"/>
                <w:numId w:val="0"/>
              </w:numPr>
              <w:spacing w:before="0" w:after="0" w:line="360" w:lineRule="auto"/>
              <w:ind w:left="643" w:hanging="640" w:hangingChars="200"/>
              <w:jc w:val="center"/>
              <w:rPr>
                <w:rFonts w:hint="default" w:ascii="宋体" w:hAnsi="宋体" w:eastAsiaTheme="minorEastAsia" w:cstheme="minorBidi"/>
                <w:kern w:val="2"/>
                <w:sz w:val="21"/>
                <w:szCs w:val="21"/>
                <w:lang w:val="en-US" w:eastAsia="zh-CN" w:bidi="ar-SA"/>
              </w:rPr>
            </w:pP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X光探测机</w:t>
            </w:r>
          </w:p>
        </w:tc>
        <w:tc>
          <w:tcPr>
            <w:tcW w:w="1179" w:type="pct"/>
          </w:tcPr>
          <w:p>
            <w:pPr>
              <w:pStyle w:val="17"/>
              <w:spacing w:line="400" w:lineRule="exact"/>
              <w:jc w:val="center"/>
              <w:rPr>
                <w:rFonts w:hint="default" w:ascii="仿宋_GB2312" w:hAnsi="仿宋_GB2312" w:eastAsia="仿宋_GB2312" w:cs="仿宋_GB2312"/>
                <w:bCs/>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lang w:val="en-US" w:eastAsia="zh-CN" w:bidi="ar-SA"/>
                <w14:textFill>
                  <w14:solidFill>
                    <w14:schemeClr w14:val="tx1"/>
                  </w14:solidFill>
                </w14:textFill>
              </w:rPr>
              <w:t>1</w:t>
            </w:r>
          </w:p>
        </w:tc>
        <w:tc>
          <w:tcPr>
            <w:tcW w:w="1094" w:type="pct"/>
          </w:tcPr>
          <w:p>
            <w:pPr>
              <w:pStyle w:val="17"/>
              <w:spacing w:line="400" w:lineRule="exact"/>
              <w:jc w:val="center"/>
              <w:rPr>
                <w:rFonts w:hint="default" w:ascii="仿宋_GB2312" w:hAnsi="仿宋_GB2312" w:eastAsia="仿宋_GB2312" w:cs="仿宋_GB2312"/>
                <w:bCs/>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lang w:val="en-US" w:eastAsia="zh-CN" w:bidi="ar-SA"/>
                <w14:textFill>
                  <w14:solidFill>
                    <w14:schemeClr w14:val="tx1"/>
                  </w14:solidFill>
                </w14:textFill>
              </w:rPr>
              <w:t>浦东厂区</w:t>
            </w:r>
          </w:p>
        </w:tc>
      </w:tr>
    </w:tbl>
    <w:p>
      <w:pPr>
        <w:pStyle w:val="16"/>
        <w:numPr>
          <w:ilvl w:val="0"/>
          <w:numId w:val="0"/>
        </w:numPr>
        <w:spacing w:before="0" w:after="0" w:line="360" w:lineRule="auto"/>
        <w:ind w:firstLine="640" w:firstLineChars="200"/>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2、性能要求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auto"/>
          <w:kern w:val="0"/>
          <w:sz w:val="32"/>
          <w:szCs w:val="32"/>
          <w:highlight w:val="none"/>
          <w:lang w:val="en-US" w:eastAsia="zh-CN"/>
        </w:rPr>
        <w:t>产品要求：（需供应商现场踏勘了解需求和场地）</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（2）显示器选用15英寸及以上的高清彩色触摸屏；操作系统用Windows7以上版本；</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bidi="ar-SA"/>
        </w:rPr>
        <w:t>（3）</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产品流向:产品从内包车间输送带无序流出，方向从右到左；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（4）不合格品排除方式：具</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备气动推杆剔除装置，</w:t>
      </w:r>
      <w:r>
        <w:rPr>
          <w:rFonts w:hint="eastAsia" w:ascii="仿宋_GB2312" w:hAnsi="仿宋_GB2312" w:eastAsia="仿宋_GB2312" w:cs="仿宋_GB2312"/>
          <w:color w:val="auto"/>
          <w:kern w:val="0"/>
          <w:sz w:val="32"/>
          <w:szCs w:val="32"/>
          <w:highlight w:val="none"/>
          <w:lang w:val="en-US" w:eastAsia="zh-CN" w:bidi="ar-SA"/>
        </w:rPr>
        <w:t>同时发出声光报警提示并可查询记录报警内容时间，动力电源（空压机）配套提供；</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（5）当检测出异物报警时，需保留清晰的照片并储存，存储期3个月（3个月的异物照片量大约100张）；</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（6）设备物料进出口配置需与现有流水线无缝衔接；</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（7）该设备操作系统必须提供不低于200种可存储不同产品规格的菜单以供设备操作人员便捷切换产品类别进行生产，主机内存不低于500G；</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（8）设备必须有静电消除装置；</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（9）设备如有吹气口，必需配置过滤器（过滤精度＜5μ）；</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（10）该设备需与我公司的生产线匹配；</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（11）X射线异物检测机应具备持续运行能力（24h），且设备运转稳定；</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（12）“X射线异物检测机”产能：满足每分钟20~~60份；</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bidi="ar-SA"/>
        </w:rPr>
        <w:t>（13）</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日常主要检测物体托盘检测：高150mm，宽400mm；检测通道尺寸：通道高度</w:t>
      </w:r>
      <w:r>
        <w:rPr>
          <w:rFonts w:hint="default"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150mm，通道宽度</w:t>
      </w:r>
      <w:r>
        <w:rPr>
          <w:rFonts w:hint="default"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400mm</w:t>
      </w:r>
      <w:r>
        <w:rPr>
          <w:rFonts w:hint="eastAsia" w:ascii="宋体" w:hAnsi="宋体" w:cs="宋体"/>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（14）产品重量：0.15KG—3.5KG;</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FF0000"/>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（15）设备安装场地的电源供应原则上依据国标市电标准；电压为220V、三相五线制，频率为50HZ；</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（16）气缸推杆剔除装置需要动力气源，由供应商提供无油、无水、无粉尘，压力0.6-0.8Mpa的动力气源；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（17）静电接地专用线（需综保部配合）；</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（18）设备与公用工程系统接口元件均符合国家标准；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（19）设备安装场地地面平整（需综保部配合）；</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（20）控制柜进出线密封、应绝缘良好；</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FF0000"/>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（21）控制柜内部元器件防护等级不低于IP65；</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（22）所有电气线路设计、安装规范，两端线号标示齐全、清晰，便于维护操作，且线号标示与接线图一致；</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（23）电缆的标签应采用打印有标签信息字符的套管；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（24）所有接线牢固，禁止中间接头，软线需要压线鼻；</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（25）供电保护功能检测外接公用系统是否达到要求，达不到要求时，设备不能启动或自动停机，同时输出报警；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（26）操作系统须采用密码管理，设有管理、维护和操作三级权限；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（27）报警信息能正确反映到触摸屏上并提示造成故障可能的原因；</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（28）故障和报警有声光报警指示，对于不影响产品质量低风险的提示信息，只在操作面板显示，复位后自行消失，存储于异常的报警信息中；</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（29）设备所采用的技术应成熟可靠，可保证设备平稳运行；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（30）设备性能适用，能很好地满足生产工艺需要，保证产品质量；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FF0000"/>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（31）需要准确安装的位置要</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有防呆设计</w:t>
      </w:r>
      <w:r>
        <w:rPr>
          <w:rFonts w:hint="eastAsia" w:ascii="仿宋_GB2312" w:hAnsi="仿宋_GB2312" w:eastAsia="仿宋_GB2312" w:cs="仿宋_GB2312"/>
          <w:color w:val="auto"/>
          <w:kern w:val="0"/>
          <w:sz w:val="32"/>
          <w:szCs w:val="32"/>
          <w:highlight w:val="none"/>
          <w:lang w:val="en-US" w:eastAsia="zh-CN" w:bidi="ar-SA"/>
        </w:rPr>
        <w:t>，不会出现安装错误；</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（32）设备维护操作简单，具有良好的可操作性和可维护性，操作维护人员经过必要的培训即可胜任；</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（33）设备上应预留检修空间，能充分保证人员的维修和零配件的更换；</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（34）设备运行时，在距设备1m、距地面1.2m以上的位置测量，噪声不超过60dB(A)；</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（35）在人员易接近的位置装设急停按钮，保证意外情况发生时能立即停机；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（36）急停开关安装位置避免误碰，除触摸屏上的开关以外，所有急停开关均应安装硬质保护套；</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（37）断电或急停开关按下后需要手动复位后才能启动设备；</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（38）电气设备应安装短路、断路、过载、接地等安全保护装置，有漏电保护功能（强电分路检测，弱电分类检测）；</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（39）恢复供电或故障排除后设备不能自动开机，必须人工启动；</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（40）如果设备功能失调或失控，应该按照以下优先级别保护：人员→设备→生产的产品；</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（41）设备外罩或部件边缘光滑，无锋利锐角，无对操作人员造成划伤的风险；</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bidi="ar-SA"/>
        </w:rPr>
        <w:t>（42）任何有潜在触电危险性部位必须有清晰明显的警示标识。</w:t>
      </w:r>
    </w:p>
    <w:p>
      <w:pPr>
        <w:pStyle w:val="16"/>
        <w:numPr>
          <w:ilvl w:val="0"/>
          <w:numId w:val="0"/>
        </w:numPr>
        <w:spacing w:before="0" w:after="0" w:line="360" w:lineRule="auto"/>
        <w:ind w:firstLine="640" w:firstLineChars="200"/>
        <w:rPr>
          <w:rFonts w:hint="default" w:ascii="楷体_GB2312" w:hAnsi="楷体_GB2312" w:eastAsia="楷体_GB2312" w:cs="楷体_GB2312"/>
          <w:color w:val="000000" w:themeColor="text1"/>
          <w:kern w:val="0"/>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auto"/>
          <w:kern w:val="0"/>
          <w:sz w:val="32"/>
          <w:szCs w:val="32"/>
          <w:highlight w:val="none"/>
          <w:lang w:val="en-US" w:eastAsia="zh-CN" w:bidi="ar-SA"/>
        </w:rPr>
        <w:t>执行标准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T/CASME中国中小商业企业协会团体标准--食品用X射线异物检测机（T/CASME XXX-2023）。</w:t>
      </w:r>
    </w:p>
    <w:p>
      <w:pPr>
        <w:pStyle w:val="16"/>
        <w:numPr>
          <w:ilvl w:val="0"/>
          <w:numId w:val="0"/>
        </w:numPr>
        <w:spacing w:before="0" w:after="0" w:line="360" w:lineRule="auto"/>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楷体_GB2312" w:hAnsi="楷体_GB2312" w:eastAsia="楷体_GB2312" w:cs="楷体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auto"/>
          <w:kern w:val="0"/>
          <w:sz w:val="32"/>
          <w:szCs w:val="32"/>
          <w:highlight w:val="none"/>
          <w:lang w:val="en-US" w:eastAsia="zh-CN" w:bidi="ar-SA"/>
        </w:rPr>
        <w:t>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en-US" w:eastAsia="zh-CN" w:bidi="ar-SA"/>
        </w:rPr>
        <w:t>机器检测原理：通过X射线照射被检测产品得出产品透射图像，使用图像处理技术判断得出产品图像内是否包含异物的信息。</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（2）检测产品范围：不局限于产品类型、包装形式、包装材质，包括诸如塑料包装、铝箔包装、玻璃罐装、金属罐装、散料产品等。</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FF0000"/>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（3）检测异物范围：密度较大物质，包括金属与非金属，诸如不锈钢、铁、陶瓷、玻璃、石块、骨头、硬质橡胶、硬质塑料等。</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（4）检测范围全面：全方位的异物检测，包括金属、非金属异物；不局限于产品属性，可以检测金属、非金属包装与罐装品等。</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（5）检测精度（空机最佳检测精度）：不锈钢球精度可达直径0.3mm，不锈钢丝精度可达直径0.2mm*长2.0mm，陶瓷球精度可达直径1.0mm，玻璃球精度可达直径1.0mm。</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（6）操作方便：触摸屏显示器，轻松实现人机对话；软件自带自学习功能，无需用户手工设定参数，降低用户使用难度；自动保存检测产品图片，方便用户后期分析跟踪产品。</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7）自动屏蔽：可根据产品检测需求，屏蔽导致产品检测精度降低的区域，提高整体检测精度。比如将火腿肠两端铝扣屏蔽，同时其他区域正常检测，此时铝扣将不被视为异物，也不影响其他区域的高精度检测。</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（8）适应性强：检测不受外界环境温度与湿度影响。</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9）安全防护：X射线泄漏量符合美国FDA标准，欧洲CE标准，小于1微西弗特/小时；软件与硬件同时带有完整安全防护措施，时刻感应机器状态，避免用户误操作带来的泄漏事故，例如用户在机器工作状态下打开柜门，则机器立即自动停止X射线的照射。</w:t>
      </w:r>
    </w:p>
    <w:p>
      <w:pPr>
        <w:pStyle w:val="16"/>
        <w:numPr>
          <w:ilvl w:val="0"/>
          <w:numId w:val="0"/>
        </w:numPr>
        <w:spacing w:before="0" w:after="0" w:line="360" w:lineRule="auto"/>
        <w:ind w:firstLine="640" w:firstLineChars="200"/>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bidi="ar-SA"/>
        </w:rPr>
        <w:t>（10）提供《CE证书》，提供《辐射许可证》。</w:t>
      </w:r>
      <w:r>
        <w:rPr>
          <w:rFonts w:hint="eastAsia" w:ascii="仿宋_GB2312" w:hAnsi="仿宋_GB2312" w:eastAsia="仿宋_GB2312" w:cs="仿宋_GB2312"/>
          <w:color w:val="auto"/>
          <w:kern w:val="0"/>
          <w:sz w:val="32"/>
          <w:szCs w:val="32"/>
          <w:highlight w:val="none"/>
          <w:lang w:val="en-US" w:eastAsia="zh-CN" w:bidi="ar-SA"/>
        </w:rPr>
        <w:br w:type="textWrapping"/>
      </w:r>
    </w:p>
    <w:p>
      <w:pPr>
        <w:pStyle w:val="12"/>
        <w:keepNext w:val="0"/>
        <w:keepLines w:val="0"/>
        <w:pageBreakBefore w:val="0"/>
        <w:widowControl w:val="0"/>
        <w:numPr>
          <w:ilvl w:val="0"/>
          <w:numId w:val="3"/>
        </w:numPr>
        <w:kinsoku/>
        <w:wordWrap/>
        <w:overflowPunct/>
        <w:topLinePunct w:val="0"/>
        <w:autoSpaceDE/>
        <w:autoSpaceDN/>
        <w:bidi w:val="0"/>
        <w:adjustRightInd/>
        <w:snapToGrid/>
        <w:spacing w:line="336" w:lineRule="auto"/>
        <w:textAlignment w:val="auto"/>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服务要求</w:t>
      </w:r>
    </w:p>
    <w:p>
      <w:pPr>
        <w:keepNext w:val="0"/>
        <w:keepLines w:val="0"/>
        <w:pageBreakBefore w:val="0"/>
        <w:widowControl w:val="0"/>
        <w:kinsoku/>
        <w:wordWrap/>
        <w:overflowPunct/>
        <w:topLinePunct w:val="0"/>
        <w:autoSpaceDE/>
        <w:autoSpaceDN/>
        <w:bidi w:val="0"/>
        <w:adjustRightInd/>
        <w:snapToGrid/>
        <w:spacing w:line="336" w:lineRule="auto"/>
        <w:ind w:firstLine="54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（一）设备安装后需提供的资料：</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1.设备、材料产品合格证、说明书及技术资料。</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2.使用操作及维护维修手册。</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3.备品备件、工具清单。</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4.系统故障处理恢复方案及应急救援手册。</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5.设备、材料清单（包括型号、规格及数量）。</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（二）技术服务及人员培训要求：</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1.供货商派遣技术熟练，身体健康，有3年以上工作经验的技术人员为采购方提供技术服务及人员培训。</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2.对采购方的维修人员和操作人员进行现场培训。</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3.技术服务包含但不限于如下内容：安装、调试、试运行、培训，以及其他供货商必须提供的其他技术服务。</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供货商指派一名技术服务人员作为现场总代表，负责合同范围内的设备的总技术指导。</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5.供货商的技术服务必须正确无误。由于供货商技术人员不正确的技术指导，而造成设备和材料的损失。供货商必须负责免费修理、更换和补充。</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6.现场的培训</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培训计划包括课堂教学和现场操作两部分。通过培训，应使采购方现场操作人员达到如下的目的：</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了解设备的功能和操作使用管理方法。</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了解安全操作规程和使用时必须注意的事项。</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掌握常见故障发生的原因、如何排除故障等内容。</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学会设备的日常保养知识。</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了解设备的保护装置。</w:t>
      </w:r>
    </w:p>
    <w:p>
      <w:pPr>
        <w:keepNext w:val="0"/>
        <w:keepLines w:val="0"/>
        <w:pageBreakBefore w:val="0"/>
        <w:widowControl w:val="0"/>
        <w:numPr>
          <w:ilvl w:val="0"/>
          <w:numId w:val="4"/>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进场验收：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1.供货商</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提供合格证和质量证明文件。</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设备到达项目现场后，供货商与采购方一起根据运单和装箱单对设备的包装、外观及件数进行清点检验。如发现有任何不符之处经双方代表确认属供货商责任，由供货商处理解决。当设备运到项目现场后，双方应尽快开箱检验，检验设备的数量、规格和质量。</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现场检验时，须由采购方和供货商双方组成的验收小组一起检验。如发现设备由于供货商原因（包括运输）有任何损坏、缺陷、短少或不符合合同中规定的质量标准和规范时，应做好记录，并由双方代表签字，各执一份，作为采购方向供货商提出修理和/或更换和/或索赔的依据。</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4.遵守采购方公司安全管理要求：施工区域做好防护措施，安装调试好要求后交付验收。</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设备到场需提供设备出厂合格证、使用说明等。进场安装如涉及电工、登高、焊接人员需持有有效期内操作证，并提供复印件。</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（四）安装、调试</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1.供货商在设备到货前应书面提出货物堆放和安装场地的要求。</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2.供货商提出安装计划有采购方认可。</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在设备装卸和安装施工期间，供货商须负责解决所需的起重、搬运的设备、器具、工具（包括专用工具）以及相应的保障措施。供货商应在收到采购方的书面通知后3日内到达现场，确认已预留的大型设备吊装孔尺寸。</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4.安装人工、材料、工具、货物装卸费、运杂费、保险费、现场施工、安装调试验收等应全部含在总报价中，后续不得另行增加由吊装直至设备就位等发生的货物二次搬运费用。</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5.供货商负责设备的安装工作，管线连接、电气接线、所需的开槽、挖洞等土木工作和表面的恢复工作。</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供货商应在安装后对设备进行调试、现场测试，以检验其设计制作、操作性能和功能等方面的情况，供货商应提供所有调试和试运行所需的工具、材料、仪器及劳务。配合安装、调试，试运行所需的工具、材料、仪器及劳务均由供货商负责准备。</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7.设备安装所需要的临时设施及所需的设备的产品保护、工作设施、工作照明、防护、安装脚手、围栏、警告标志和守护人员等由供货商负责。</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采购方保留对供货商驻现场主管和工作人员人选的审查权，若采购方认为任何供货商工作人员不能胜任工作、行为不良、违反现场工作制度或野蛮操作、不听指示、存在安全隐患以及采购方认为应予调离的其它原因，采购方有权请求更换，供货商应立即更换人员，并不得借此要求赔偿和拖延工期。</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9.验收分二个阶段：初步验收（设备数量准确，相关资料已提交，可正常运行）--试运三个月满足使用需求进入最终验收。</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（五）售后服务</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1.试运行和质保期间由于设备质量因素而造成的损坏，均由供货商负责免费维修和更换备件。</w:t>
      </w:r>
    </w:p>
    <w:p>
      <w:pPr>
        <w:pStyle w:val="16"/>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供货商应承诺在上海有售后服务机构，并能及时处理所有报修服务。在接到报修通知后4小时内赶到现场，并必须连续进行维修，直至故障排除完全恢复正常服务为止。供货商在修理或更换设备的电气和机械部件，必须采用原制造厂出品的零部件。</w:t>
      </w:r>
    </w:p>
    <w:p>
      <w:pPr>
        <w:pStyle w:val="12"/>
        <w:numPr>
          <w:ilvl w:val="0"/>
          <w:numId w:val="0"/>
        </w:numPr>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四、供应商资质</w:t>
      </w:r>
    </w:p>
    <w:p>
      <w:pPr>
        <w:pStyle w:val="16"/>
        <w:numPr>
          <w:ilvl w:val="0"/>
          <w:numId w:val="0"/>
        </w:numPr>
        <w:spacing w:before="0" w:after="0" w:line="360" w:lineRule="auto"/>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生产设备经营范围包含：食品加工设备的生</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产、</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销售；电热食品加工设备生产；制冷、空调设备销售；制冷、空调设备制造等相关经营范围；</w:t>
      </w:r>
    </w:p>
    <w:p>
      <w:pPr>
        <w:pStyle w:val="16"/>
        <w:numPr>
          <w:ilvl w:val="0"/>
          <w:numId w:val="0"/>
        </w:numPr>
        <w:spacing w:before="0" w:after="0" w:line="360" w:lineRule="auto"/>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X光探测机</w:t>
      </w:r>
      <w:r>
        <w:rPr>
          <w:rFonts w:hint="eastAsia" w:ascii="仿宋_GB2312" w:hAnsi="仿宋_GB2312" w:eastAsia="仿宋_GB2312" w:cs="仿宋_GB2312"/>
          <w:b w:val="0"/>
          <w:bCs w:val="0"/>
          <w:i w:val="0"/>
          <w:iCs w:val="0"/>
          <w:color w:val="auto"/>
          <w:kern w:val="0"/>
          <w:sz w:val="32"/>
          <w:szCs w:val="32"/>
          <w:highlight w:val="none"/>
          <w:lang w:val="en-US" w:eastAsia="zh-CN"/>
        </w:rPr>
        <w:t>经</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营范围：</w:t>
      </w:r>
      <w:r>
        <w:rPr>
          <w:rFonts w:hint="eastAsia" w:ascii="仿宋_GB2312" w:hAnsi="仿宋_GB2312" w:eastAsia="仿宋_GB2312" w:cs="仿宋_GB2312"/>
          <w:color w:val="auto"/>
          <w:kern w:val="0"/>
          <w:sz w:val="32"/>
          <w:szCs w:val="32"/>
          <w:highlight w:val="none"/>
          <w:lang w:val="en-US" w:eastAsia="zh-CN"/>
        </w:rPr>
        <w:t>探测系统的嵌入式软件及专用集成电路、电子电路的设计、开发及技术服务；食品安全检测设备、工业自动化监控的高质量探测系统的设计、开发、生产及技术服务</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等相关经营范围。</w:t>
      </w: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26361"/>
    <w:multiLevelType w:val="singleLevel"/>
    <w:tmpl w:val="A5026361"/>
    <w:lvl w:ilvl="0" w:tentative="0">
      <w:start w:val="3"/>
      <w:numFmt w:val="chineseCounting"/>
      <w:suff w:val="nothing"/>
      <w:lvlText w:val="（%1）"/>
      <w:lvlJc w:val="left"/>
      <w:rPr>
        <w:rFonts w:hint="eastAsia"/>
      </w:rPr>
    </w:lvl>
  </w:abstractNum>
  <w:abstractNum w:abstractNumId="1">
    <w:nsid w:val="2D0C3421"/>
    <w:multiLevelType w:val="singleLevel"/>
    <w:tmpl w:val="2D0C3421"/>
    <w:lvl w:ilvl="0" w:tentative="0">
      <w:start w:val="4"/>
      <w:numFmt w:val="chineseCounting"/>
      <w:suff w:val="nothing"/>
      <w:lvlText w:val="%1、"/>
      <w:lvlJc w:val="left"/>
      <w:rPr>
        <w:rFonts w:hint="eastAsia"/>
      </w:rPr>
    </w:lvl>
  </w:abstractNum>
  <w:abstractNum w:abstractNumId="2">
    <w:nsid w:val="710733BA"/>
    <w:multiLevelType w:val="singleLevel"/>
    <w:tmpl w:val="710733BA"/>
    <w:lvl w:ilvl="0" w:tentative="0">
      <w:start w:val="1"/>
      <w:numFmt w:val="decimal"/>
      <w:suff w:val="nothing"/>
      <w:lvlText w:val="%1、"/>
      <w:lvlJc w:val="left"/>
      <w:rPr>
        <w:rFonts w:hint="default"/>
        <w:color w:val="000000" w:themeColor="text1"/>
        <w14:textFill>
          <w14:solidFill>
            <w14:schemeClr w14:val="tx1"/>
          </w14:solidFill>
        </w14:textFill>
      </w:rPr>
    </w:lvl>
  </w:abstractNum>
  <w:abstractNum w:abstractNumId="3">
    <w:nsid w:val="74A96A52"/>
    <w:multiLevelType w:val="singleLevel"/>
    <w:tmpl w:val="74A96A52"/>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M2U5ODIxYWMyMGJmMGYxYWYwNDkyZDE1Mjk0NjcifQ=="/>
  </w:docVars>
  <w:rsids>
    <w:rsidRoot w:val="00172A27"/>
    <w:rsid w:val="000201D4"/>
    <w:rsid w:val="000550E3"/>
    <w:rsid w:val="00061DD7"/>
    <w:rsid w:val="00073587"/>
    <w:rsid w:val="00080791"/>
    <w:rsid w:val="000849F7"/>
    <w:rsid w:val="00084E14"/>
    <w:rsid w:val="000C170A"/>
    <w:rsid w:val="000E2B02"/>
    <w:rsid w:val="0013221E"/>
    <w:rsid w:val="001348E1"/>
    <w:rsid w:val="00171287"/>
    <w:rsid w:val="00180EAA"/>
    <w:rsid w:val="001C5795"/>
    <w:rsid w:val="001D0FAB"/>
    <w:rsid w:val="001E7299"/>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431F3"/>
    <w:rsid w:val="006913D3"/>
    <w:rsid w:val="006C0293"/>
    <w:rsid w:val="006E092D"/>
    <w:rsid w:val="0070497D"/>
    <w:rsid w:val="007106B6"/>
    <w:rsid w:val="00724476"/>
    <w:rsid w:val="00731B46"/>
    <w:rsid w:val="00736CD6"/>
    <w:rsid w:val="00747086"/>
    <w:rsid w:val="00762A19"/>
    <w:rsid w:val="0076447C"/>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53B88"/>
    <w:rsid w:val="00F61A1A"/>
    <w:rsid w:val="00F9084B"/>
    <w:rsid w:val="01155E73"/>
    <w:rsid w:val="01514102"/>
    <w:rsid w:val="01AC11E8"/>
    <w:rsid w:val="022708E7"/>
    <w:rsid w:val="0244599C"/>
    <w:rsid w:val="02651B40"/>
    <w:rsid w:val="02CF3A50"/>
    <w:rsid w:val="02EC72AA"/>
    <w:rsid w:val="02F12047"/>
    <w:rsid w:val="03104D6E"/>
    <w:rsid w:val="033F6241"/>
    <w:rsid w:val="038D13F5"/>
    <w:rsid w:val="042058CD"/>
    <w:rsid w:val="044A50EF"/>
    <w:rsid w:val="04527888"/>
    <w:rsid w:val="04655025"/>
    <w:rsid w:val="046E5338"/>
    <w:rsid w:val="05D23C55"/>
    <w:rsid w:val="06B3280B"/>
    <w:rsid w:val="06E5402C"/>
    <w:rsid w:val="07E8268A"/>
    <w:rsid w:val="08081D23"/>
    <w:rsid w:val="081E6E0E"/>
    <w:rsid w:val="08567BD5"/>
    <w:rsid w:val="08E23EF4"/>
    <w:rsid w:val="08E33192"/>
    <w:rsid w:val="09047FA9"/>
    <w:rsid w:val="09355024"/>
    <w:rsid w:val="09955EF3"/>
    <w:rsid w:val="0A5063D5"/>
    <w:rsid w:val="0A535C73"/>
    <w:rsid w:val="0A6C12F2"/>
    <w:rsid w:val="0ADC54BB"/>
    <w:rsid w:val="0AE44029"/>
    <w:rsid w:val="0B00037B"/>
    <w:rsid w:val="0B3108B7"/>
    <w:rsid w:val="0B524DBF"/>
    <w:rsid w:val="0B581815"/>
    <w:rsid w:val="0B613EDC"/>
    <w:rsid w:val="0B7C511D"/>
    <w:rsid w:val="0C1E58CC"/>
    <w:rsid w:val="0C8C6C4A"/>
    <w:rsid w:val="0C974070"/>
    <w:rsid w:val="0D991653"/>
    <w:rsid w:val="0E0244EC"/>
    <w:rsid w:val="0EAB0817"/>
    <w:rsid w:val="0EEA1936"/>
    <w:rsid w:val="0F010589"/>
    <w:rsid w:val="0F2869D7"/>
    <w:rsid w:val="0F40166E"/>
    <w:rsid w:val="0F415EE5"/>
    <w:rsid w:val="0F64733F"/>
    <w:rsid w:val="0FC17D95"/>
    <w:rsid w:val="107965E8"/>
    <w:rsid w:val="10AD59E5"/>
    <w:rsid w:val="11206924"/>
    <w:rsid w:val="11754C49"/>
    <w:rsid w:val="1181721F"/>
    <w:rsid w:val="11926FE6"/>
    <w:rsid w:val="119828AC"/>
    <w:rsid w:val="11A14564"/>
    <w:rsid w:val="12192494"/>
    <w:rsid w:val="12774176"/>
    <w:rsid w:val="12955CB7"/>
    <w:rsid w:val="12E65AC6"/>
    <w:rsid w:val="13106854"/>
    <w:rsid w:val="136C6451"/>
    <w:rsid w:val="13AD0156"/>
    <w:rsid w:val="1402627D"/>
    <w:rsid w:val="14B45377"/>
    <w:rsid w:val="14D526C5"/>
    <w:rsid w:val="14EA7965"/>
    <w:rsid w:val="15313E8C"/>
    <w:rsid w:val="16005D12"/>
    <w:rsid w:val="161E072B"/>
    <w:rsid w:val="166641B7"/>
    <w:rsid w:val="166B7176"/>
    <w:rsid w:val="16B579F4"/>
    <w:rsid w:val="17812A80"/>
    <w:rsid w:val="17F159C6"/>
    <w:rsid w:val="18313BD2"/>
    <w:rsid w:val="186A6756"/>
    <w:rsid w:val="187336F0"/>
    <w:rsid w:val="188B5BBB"/>
    <w:rsid w:val="18940862"/>
    <w:rsid w:val="18A4656A"/>
    <w:rsid w:val="191965BF"/>
    <w:rsid w:val="19C7273A"/>
    <w:rsid w:val="19CC546E"/>
    <w:rsid w:val="1A2B7F65"/>
    <w:rsid w:val="1A7D7012"/>
    <w:rsid w:val="1B2B35FE"/>
    <w:rsid w:val="1B3E329B"/>
    <w:rsid w:val="1B487129"/>
    <w:rsid w:val="1B9D1210"/>
    <w:rsid w:val="1BE333F3"/>
    <w:rsid w:val="1BFB41DD"/>
    <w:rsid w:val="1BFC3CD6"/>
    <w:rsid w:val="1C361E9D"/>
    <w:rsid w:val="1C5B4D85"/>
    <w:rsid w:val="1C647B99"/>
    <w:rsid w:val="1C791D25"/>
    <w:rsid w:val="1CBA5E99"/>
    <w:rsid w:val="1D3012B2"/>
    <w:rsid w:val="1D4A12D4"/>
    <w:rsid w:val="1D6B2640"/>
    <w:rsid w:val="1D792D2A"/>
    <w:rsid w:val="1D824F75"/>
    <w:rsid w:val="1E1E089C"/>
    <w:rsid w:val="1E22047D"/>
    <w:rsid w:val="1E4E7067"/>
    <w:rsid w:val="1E9801F2"/>
    <w:rsid w:val="1EA902CC"/>
    <w:rsid w:val="1EB4042F"/>
    <w:rsid w:val="1F640789"/>
    <w:rsid w:val="1F7800A4"/>
    <w:rsid w:val="1FC20587"/>
    <w:rsid w:val="1FDB2FE8"/>
    <w:rsid w:val="1FE64C61"/>
    <w:rsid w:val="20832D40"/>
    <w:rsid w:val="20937552"/>
    <w:rsid w:val="21A36E68"/>
    <w:rsid w:val="225D79DA"/>
    <w:rsid w:val="22BD71B4"/>
    <w:rsid w:val="23072ABF"/>
    <w:rsid w:val="233E151B"/>
    <w:rsid w:val="23D67A50"/>
    <w:rsid w:val="23FA1B6D"/>
    <w:rsid w:val="245F5A32"/>
    <w:rsid w:val="25462DBA"/>
    <w:rsid w:val="25552AA6"/>
    <w:rsid w:val="256D7324"/>
    <w:rsid w:val="260A31A6"/>
    <w:rsid w:val="260F06DD"/>
    <w:rsid w:val="27161E3A"/>
    <w:rsid w:val="274A2AF2"/>
    <w:rsid w:val="27663C6B"/>
    <w:rsid w:val="277B5819"/>
    <w:rsid w:val="27D673D3"/>
    <w:rsid w:val="282511A2"/>
    <w:rsid w:val="288F4BAE"/>
    <w:rsid w:val="28935B2F"/>
    <w:rsid w:val="28C05F64"/>
    <w:rsid w:val="28C91A97"/>
    <w:rsid w:val="29561382"/>
    <w:rsid w:val="29BE4A69"/>
    <w:rsid w:val="29CE07A0"/>
    <w:rsid w:val="2A98549F"/>
    <w:rsid w:val="2AD1449C"/>
    <w:rsid w:val="2AE31A9A"/>
    <w:rsid w:val="2AF65A5A"/>
    <w:rsid w:val="2AFC780A"/>
    <w:rsid w:val="2B3F09D5"/>
    <w:rsid w:val="2B4F54B5"/>
    <w:rsid w:val="2B6A7C6D"/>
    <w:rsid w:val="2B803B37"/>
    <w:rsid w:val="2BAE6A69"/>
    <w:rsid w:val="2C955E7D"/>
    <w:rsid w:val="2CEF37F3"/>
    <w:rsid w:val="2CF451F3"/>
    <w:rsid w:val="2D265E1F"/>
    <w:rsid w:val="2D716863"/>
    <w:rsid w:val="2D962C99"/>
    <w:rsid w:val="2DBF59EF"/>
    <w:rsid w:val="2E0A6406"/>
    <w:rsid w:val="2E2515F1"/>
    <w:rsid w:val="2E2B461D"/>
    <w:rsid w:val="2E4B7F4A"/>
    <w:rsid w:val="2EA50589"/>
    <w:rsid w:val="2ECF5A3C"/>
    <w:rsid w:val="2F333988"/>
    <w:rsid w:val="2F6F0552"/>
    <w:rsid w:val="2FEA5CCA"/>
    <w:rsid w:val="301755D2"/>
    <w:rsid w:val="30426C50"/>
    <w:rsid w:val="30467F71"/>
    <w:rsid w:val="30543114"/>
    <w:rsid w:val="308C5DA4"/>
    <w:rsid w:val="31001B7C"/>
    <w:rsid w:val="316129A8"/>
    <w:rsid w:val="317E6EBE"/>
    <w:rsid w:val="319F0038"/>
    <w:rsid w:val="31BA3B17"/>
    <w:rsid w:val="31C444CF"/>
    <w:rsid w:val="31CB7825"/>
    <w:rsid w:val="32B11C61"/>
    <w:rsid w:val="335F00B6"/>
    <w:rsid w:val="33827216"/>
    <w:rsid w:val="339C6AF3"/>
    <w:rsid w:val="33CA41F7"/>
    <w:rsid w:val="33F86380"/>
    <w:rsid w:val="34744B15"/>
    <w:rsid w:val="348735A7"/>
    <w:rsid w:val="34BB1E16"/>
    <w:rsid w:val="34C775BA"/>
    <w:rsid w:val="34CA323D"/>
    <w:rsid w:val="350A6F6A"/>
    <w:rsid w:val="35677770"/>
    <w:rsid w:val="35CD7C94"/>
    <w:rsid w:val="35DA1A9C"/>
    <w:rsid w:val="360D169C"/>
    <w:rsid w:val="363C6A0A"/>
    <w:rsid w:val="368565DF"/>
    <w:rsid w:val="36FD5CC5"/>
    <w:rsid w:val="37223EC7"/>
    <w:rsid w:val="37B0491D"/>
    <w:rsid w:val="37C476DC"/>
    <w:rsid w:val="385E79D6"/>
    <w:rsid w:val="38C90C36"/>
    <w:rsid w:val="38CA3981"/>
    <w:rsid w:val="38E076B6"/>
    <w:rsid w:val="395D596D"/>
    <w:rsid w:val="39B42ACB"/>
    <w:rsid w:val="39FD4E64"/>
    <w:rsid w:val="3A4168C5"/>
    <w:rsid w:val="3A5422D0"/>
    <w:rsid w:val="3A547BC5"/>
    <w:rsid w:val="3A5B2654"/>
    <w:rsid w:val="3AE30F5D"/>
    <w:rsid w:val="3AEB5AFC"/>
    <w:rsid w:val="3B43513F"/>
    <w:rsid w:val="3B677177"/>
    <w:rsid w:val="3B7E17C4"/>
    <w:rsid w:val="3BC24CF1"/>
    <w:rsid w:val="3C0C520D"/>
    <w:rsid w:val="3C5A42F5"/>
    <w:rsid w:val="3C8F4FBB"/>
    <w:rsid w:val="3CE92CA2"/>
    <w:rsid w:val="3CF17268"/>
    <w:rsid w:val="3E172FE9"/>
    <w:rsid w:val="3E6B311D"/>
    <w:rsid w:val="3E880E1C"/>
    <w:rsid w:val="3ED85B38"/>
    <w:rsid w:val="3EDB2612"/>
    <w:rsid w:val="3EFD5088"/>
    <w:rsid w:val="3EFE12AB"/>
    <w:rsid w:val="3F0C0D33"/>
    <w:rsid w:val="40066F1C"/>
    <w:rsid w:val="401A123C"/>
    <w:rsid w:val="404239BB"/>
    <w:rsid w:val="40811F67"/>
    <w:rsid w:val="40851BC8"/>
    <w:rsid w:val="40E23767"/>
    <w:rsid w:val="40FD0D50"/>
    <w:rsid w:val="4160065F"/>
    <w:rsid w:val="420D75BA"/>
    <w:rsid w:val="424A02AE"/>
    <w:rsid w:val="428066DB"/>
    <w:rsid w:val="42820CE1"/>
    <w:rsid w:val="42C2256A"/>
    <w:rsid w:val="42CE4B7E"/>
    <w:rsid w:val="42DB4A7B"/>
    <w:rsid w:val="42DE6918"/>
    <w:rsid w:val="430B48F1"/>
    <w:rsid w:val="43197F27"/>
    <w:rsid w:val="43615237"/>
    <w:rsid w:val="44097515"/>
    <w:rsid w:val="440E0904"/>
    <w:rsid w:val="445A32C4"/>
    <w:rsid w:val="448D202C"/>
    <w:rsid w:val="448F7068"/>
    <w:rsid w:val="44911F7C"/>
    <w:rsid w:val="44D46C15"/>
    <w:rsid w:val="44F6087E"/>
    <w:rsid w:val="45277985"/>
    <w:rsid w:val="454824EA"/>
    <w:rsid w:val="454D64EA"/>
    <w:rsid w:val="45721DBA"/>
    <w:rsid w:val="45BF0032"/>
    <w:rsid w:val="45C16270"/>
    <w:rsid w:val="45EE490D"/>
    <w:rsid w:val="46111DBC"/>
    <w:rsid w:val="46187E49"/>
    <w:rsid w:val="4728051C"/>
    <w:rsid w:val="473A326C"/>
    <w:rsid w:val="473E0F9D"/>
    <w:rsid w:val="47431DD4"/>
    <w:rsid w:val="47BB1DF3"/>
    <w:rsid w:val="484F319B"/>
    <w:rsid w:val="48804A97"/>
    <w:rsid w:val="490656FB"/>
    <w:rsid w:val="4959137E"/>
    <w:rsid w:val="498D6392"/>
    <w:rsid w:val="499D0C19"/>
    <w:rsid w:val="49E00E9D"/>
    <w:rsid w:val="49FF2BF1"/>
    <w:rsid w:val="4A8946AA"/>
    <w:rsid w:val="4B5B69BC"/>
    <w:rsid w:val="4C014FAB"/>
    <w:rsid w:val="4C9B1558"/>
    <w:rsid w:val="4CA8146A"/>
    <w:rsid w:val="4CB822E9"/>
    <w:rsid w:val="4D116D44"/>
    <w:rsid w:val="4D3016DC"/>
    <w:rsid w:val="4D5D1DD9"/>
    <w:rsid w:val="4E1B3152"/>
    <w:rsid w:val="4E9D3D41"/>
    <w:rsid w:val="4F051C19"/>
    <w:rsid w:val="4F774BFD"/>
    <w:rsid w:val="4FA93A7D"/>
    <w:rsid w:val="4FDE438F"/>
    <w:rsid w:val="4FDF2C15"/>
    <w:rsid w:val="50704D0D"/>
    <w:rsid w:val="507A2ED7"/>
    <w:rsid w:val="50BE1AE9"/>
    <w:rsid w:val="50CD3325"/>
    <w:rsid w:val="510948B3"/>
    <w:rsid w:val="511F08AE"/>
    <w:rsid w:val="51795A45"/>
    <w:rsid w:val="51F478D1"/>
    <w:rsid w:val="52225FF4"/>
    <w:rsid w:val="529A6F0B"/>
    <w:rsid w:val="52A47253"/>
    <w:rsid w:val="52D302ED"/>
    <w:rsid w:val="530421AF"/>
    <w:rsid w:val="538F5A0D"/>
    <w:rsid w:val="539C6A1E"/>
    <w:rsid w:val="54147D48"/>
    <w:rsid w:val="54296A9D"/>
    <w:rsid w:val="545F4356"/>
    <w:rsid w:val="546360D2"/>
    <w:rsid w:val="550A62D1"/>
    <w:rsid w:val="551E7632"/>
    <w:rsid w:val="55560FF1"/>
    <w:rsid w:val="55A33EB3"/>
    <w:rsid w:val="55B95035"/>
    <w:rsid w:val="561F19AF"/>
    <w:rsid w:val="56594A83"/>
    <w:rsid w:val="566665D7"/>
    <w:rsid w:val="56704CEE"/>
    <w:rsid w:val="5682460B"/>
    <w:rsid w:val="57864A49"/>
    <w:rsid w:val="57B31F7E"/>
    <w:rsid w:val="57BB4621"/>
    <w:rsid w:val="57C67352"/>
    <w:rsid w:val="57D90E7C"/>
    <w:rsid w:val="57FB2AEA"/>
    <w:rsid w:val="58056A87"/>
    <w:rsid w:val="58425DD6"/>
    <w:rsid w:val="58B57195"/>
    <w:rsid w:val="58FF6057"/>
    <w:rsid w:val="596E71E2"/>
    <w:rsid w:val="59862BED"/>
    <w:rsid w:val="59925612"/>
    <w:rsid w:val="59AF42F3"/>
    <w:rsid w:val="59BA3F92"/>
    <w:rsid w:val="5A254A5B"/>
    <w:rsid w:val="5A7614DC"/>
    <w:rsid w:val="5A8D3A63"/>
    <w:rsid w:val="5A8E3157"/>
    <w:rsid w:val="5AE57878"/>
    <w:rsid w:val="5B5C395C"/>
    <w:rsid w:val="5B954C8D"/>
    <w:rsid w:val="5BA976DC"/>
    <w:rsid w:val="5BC34FBD"/>
    <w:rsid w:val="5BE2032A"/>
    <w:rsid w:val="5BE51413"/>
    <w:rsid w:val="5C2A4893"/>
    <w:rsid w:val="5C4A0C67"/>
    <w:rsid w:val="5CE025B7"/>
    <w:rsid w:val="5D1D4D46"/>
    <w:rsid w:val="5D4B5C9D"/>
    <w:rsid w:val="5DA87171"/>
    <w:rsid w:val="5DFD1613"/>
    <w:rsid w:val="5E456C9E"/>
    <w:rsid w:val="5E654887"/>
    <w:rsid w:val="5E6549D3"/>
    <w:rsid w:val="5F491AF3"/>
    <w:rsid w:val="5F6C1325"/>
    <w:rsid w:val="5F8829FA"/>
    <w:rsid w:val="60237253"/>
    <w:rsid w:val="602F6CF6"/>
    <w:rsid w:val="61063BD2"/>
    <w:rsid w:val="610E6CDC"/>
    <w:rsid w:val="618F3301"/>
    <w:rsid w:val="62136A8C"/>
    <w:rsid w:val="622122EF"/>
    <w:rsid w:val="62445E99"/>
    <w:rsid w:val="62827A22"/>
    <w:rsid w:val="62996658"/>
    <w:rsid w:val="62C63D81"/>
    <w:rsid w:val="62F243F9"/>
    <w:rsid w:val="63033285"/>
    <w:rsid w:val="63043ACB"/>
    <w:rsid w:val="63326DAF"/>
    <w:rsid w:val="634C72FA"/>
    <w:rsid w:val="635B2FB0"/>
    <w:rsid w:val="63851EEB"/>
    <w:rsid w:val="63A56597"/>
    <w:rsid w:val="644A4B3B"/>
    <w:rsid w:val="64BF7045"/>
    <w:rsid w:val="64EC7353"/>
    <w:rsid w:val="65044584"/>
    <w:rsid w:val="650C068B"/>
    <w:rsid w:val="652F53FD"/>
    <w:rsid w:val="654578CE"/>
    <w:rsid w:val="65724A73"/>
    <w:rsid w:val="65754D68"/>
    <w:rsid w:val="65E9312A"/>
    <w:rsid w:val="65F76170"/>
    <w:rsid w:val="660739C1"/>
    <w:rsid w:val="66191A7F"/>
    <w:rsid w:val="66325E4E"/>
    <w:rsid w:val="66341720"/>
    <w:rsid w:val="66C54BD0"/>
    <w:rsid w:val="66CE3F19"/>
    <w:rsid w:val="66F85C45"/>
    <w:rsid w:val="670C0C45"/>
    <w:rsid w:val="67227BBE"/>
    <w:rsid w:val="67782367"/>
    <w:rsid w:val="683C5D9F"/>
    <w:rsid w:val="685D4394"/>
    <w:rsid w:val="689D3ADF"/>
    <w:rsid w:val="68C55C8D"/>
    <w:rsid w:val="68C959DD"/>
    <w:rsid w:val="68E157CB"/>
    <w:rsid w:val="69097B8E"/>
    <w:rsid w:val="69581684"/>
    <w:rsid w:val="6A0C3465"/>
    <w:rsid w:val="6A756CB4"/>
    <w:rsid w:val="6ACA0E1B"/>
    <w:rsid w:val="6B1057AC"/>
    <w:rsid w:val="6B165E9F"/>
    <w:rsid w:val="6B2C32D6"/>
    <w:rsid w:val="6B927153"/>
    <w:rsid w:val="6C0D5DFF"/>
    <w:rsid w:val="6C5C238A"/>
    <w:rsid w:val="6C836E1D"/>
    <w:rsid w:val="6CB940B5"/>
    <w:rsid w:val="6D040490"/>
    <w:rsid w:val="6D1022EB"/>
    <w:rsid w:val="6DAA45F9"/>
    <w:rsid w:val="6E283AC7"/>
    <w:rsid w:val="6E5A7CE9"/>
    <w:rsid w:val="6F1D57A3"/>
    <w:rsid w:val="6F584052"/>
    <w:rsid w:val="6F627DDE"/>
    <w:rsid w:val="6FA0450C"/>
    <w:rsid w:val="702F22E0"/>
    <w:rsid w:val="70422EA1"/>
    <w:rsid w:val="70722AA5"/>
    <w:rsid w:val="708C519C"/>
    <w:rsid w:val="71C352DE"/>
    <w:rsid w:val="720F7ED4"/>
    <w:rsid w:val="73134572"/>
    <w:rsid w:val="73726DD1"/>
    <w:rsid w:val="738E14D1"/>
    <w:rsid w:val="73BC1D9D"/>
    <w:rsid w:val="74E12907"/>
    <w:rsid w:val="75083D6C"/>
    <w:rsid w:val="75222A67"/>
    <w:rsid w:val="75837C75"/>
    <w:rsid w:val="75A43979"/>
    <w:rsid w:val="75A7210E"/>
    <w:rsid w:val="762D1ABD"/>
    <w:rsid w:val="76336B32"/>
    <w:rsid w:val="76350890"/>
    <w:rsid w:val="76FA2696"/>
    <w:rsid w:val="774D0B18"/>
    <w:rsid w:val="77531033"/>
    <w:rsid w:val="77E26B7F"/>
    <w:rsid w:val="77FF7418"/>
    <w:rsid w:val="783E3069"/>
    <w:rsid w:val="7846027B"/>
    <w:rsid w:val="78D20B22"/>
    <w:rsid w:val="78E14775"/>
    <w:rsid w:val="797C3B98"/>
    <w:rsid w:val="79F5428E"/>
    <w:rsid w:val="7A720695"/>
    <w:rsid w:val="7A867FFA"/>
    <w:rsid w:val="7B95135D"/>
    <w:rsid w:val="7BEC1A08"/>
    <w:rsid w:val="7BF41DC0"/>
    <w:rsid w:val="7C424297"/>
    <w:rsid w:val="7C6E1093"/>
    <w:rsid w:val="7CB342D0"/>
    <w:rsid w:val="7CB700BB"/>
    <w:rsid w:val="7D64103E"/>
    <w:rsid w:val="7DFA42B6"/>
    <w:rsid w:val="7E0A1983"/>
    <w:rsid w:val="7E3C31D3"/>
    <w:rsid w:val="7E461E4E"/>
    <w:rsid w:val="7E8A04FE"/>
    <w:rsid w:val="7EAE3B5D"/>
    <w:rsid w:val="7EC553F6"/>
    <w:rsid w:val="7F213CD1"/>
    <w:rsid w:val="7F531DC3"/>
    <w:rsid w:val="7F646C86"/>
    <w:rsid w:val="7FAB0CF3"/>
    <w:rsid w:val="7FB91B1F"/>
    <w:rsid w:val="7FC465AF"/>
    <w:rsid w:val="7FE41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4"/>
    <w:qFormat/>
    <w:uiPriority w:val="0"/>
    <w:pPr>
      <w:autoSpaceDE w:val="0"/>
      <w:autoSpaceDN w:val="0"/>
      <w:adjustRightInd w:val="0"/>
      <w:spacing w:before="50" w:beforeLines="50" w:after="50" w:afterLines="50" w:line="300" w:lineRule="auto"/>
      <w:jc w:val="left"/>
      <w:textAlignment w:val="baseline"/>
      <w:outlineLvl w:val="2"/>
    </w:pPr>
    <w:rPr>
      <w:rFonts w:ascii="黑体" w:eastAsia="宋体"/>
      <w:b/>
      <w:color w:val="000000"/>
      <w:kern w:val="0"/>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9"/>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spacing w:after="120"/>
    </w:pPr>
    <w:rPr>
      <w:sz w:val="16"/>
      <w:szCs w:val="16"/>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等线" w:hAnsi="等线" w:eastAsia="等线" w:cs="Times New Roman"/>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font01"/>
    <w:basedOn w:val="11"/>
    <w:qFormat/>
    <w:uiPriority w:val="0"/>
    <w:rPr>
      <w:rFonts w:hint="eastAsia" w:ascii="仿宋_GB2312" w:eastAsia="仿宋_GB2312" w:cs="仿宋_GB2312"/>
      <w:color w:val="000000"/>
      <w:sz w:val="24"/>
      <w:szCs w:val="24"/>
      <w:u w:val="none"/>
    </w:rPr>
  </w:style>
  <w:style w:type="paragraph" w:customStyle="1" w:styleId="16">
    <w:name w:val="我的正文段落"/>
    <w:basedOn w:val="1"/>
    <w:qFormat/>
    <w:uiPriority w:val="0"/>
    <w:pPr>
      <w:spacing w:before="120" w:after="120" w:line="400" w:lineRule="exact"/>
      <w:ind w:firstLine="200" w:firstLineChars="200"/>
    </w:pPr>
    <w:rPr>
      <w:rFonts w:ascii="宋体" w:hAnsi="宋体" w:cs="宋体"/>
      <w:sz w:val="22"/>
    </w:rPr>
  </w:style>
  <w:style w:type="paragraph" w:customStyle="1" w:styleId="17">
    <w:name w:val="小四文字"/>
    <w:basedOn w:val="1"/>
    <w:qFormat/>
    <w:uiPriority w:val="0"/>
    <w:pPr>
      <w:adjustRightInd w:val="0"/>
      <w:snapToGrid w:val="0"/>
      <w:spacing w:line="240" w:lineRule="atLeast"/>
    </w:pPr>
    <w:rPr>
      <w:sz w:val="24"/>
      <w:szCs w:val="28"/>
    </w:rPr>
  </w:style>
  <w:style w:type="character" w:customStyle="1" w:styleId="18">
    <w:name w:val="标题 2 Char"/>
    <w:link w:val="2"/>
    <w:qFormat/>
    <w:uiPriority w:val="0"/>
    <w:rPr>
      <w:rFonts w:ascii="Arial" w:hAnsi="Arial" w:eastAsia="黑体"/>
      <w:b/>
      <w:sz w:val="32"/>
    </w:rPr>
  </w:style>
  <w:style w:type="character" w:customStyle="1" w:styleId="19">
    <w:name w:val="正文缩进 Char"/>
    <w:link w:val="4"/>
    <w:qFormat/>
    <w:uiPriority w:val="0"/>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233</Words>
  <Characters>1331</Characters>
  <Lines>11</Lines>
  <Paragraphs>3</Paragraphs>
  <TotalTime>0</TotalTime>
  <ScaleCrop>false</ScaleCrop>
  <LinksUpToDate>false</LinksUpToDate>
  <CharactersWithSpaces>1561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小叶子</cp:lastModifiedBy>
  <cp:lastPrinted>2025-09-03T05:46:00Z</cp:lastPrinted>
  <dcterms:modified xsi:type="dcterms:W3CDTF">2025-10-24T00:03:41Z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