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清洗机设备采购项目采购需求</w:t>
      </w:r>
    </w:p>
    <w:p>
      <w:pPr>
        <w:jc w:val="center"/>
        <w:rPr>
          <w:rFonts w:hint="eastAsia" w:ascii="仿宋_GB2312" w:hAnsi="仿宋_GB2312" w:eastAsia="仿宋_GB2312" w:cs="仿宋_GB2312"/>
          <w:kern w:val="0"/>
          <w:sz w:val="44"/>
          <w:szCs w:val="44"/>
          <w:lang w:val="en-US" w:eastAsia="zh-CN"/>
        </w:rPr>
      </w:pPr>
    </w:p>
    <w:p>
      <w:pPr>
        <w:spacing w:line="336" w:lineRule="auto"/>
        <w:ind w:firstLine="640" w:firstLineChars="200"/>
        <w:rPr>
          <w:rFonts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微软雅黑" w:eastAsia="仿宋_GB2312" w:cs="微软雅黑"/>
          <w:color w:val="000000" w:themeColor="text1"/>
          <w:kern w:val="0"/>
          <w:sz w:val="32"/>
          <w:szCs w:val="32"/>
          <w14:textFill>
            <w14:solidFill>
              <w14:schemeClr w14:val="tx1"/>
            </w14:solidFill>
          </w14:textFill>
        </w:rPr>
        <w:t>采购管理规定，该项目已具备采购条件。采购申请具体如下：</w:t>
      </w:r>
    </w:p>
    <w:p>
      <w:pPr>
        <w:pStyle w:val="10"/>
        <w:numPr>
          <w:ilvl w:val="-1"/>
          <w:numId w:val="0"/>
        </w:numPr>
        <w:adjustRightInd w:val="0"/>
        <w:spacing w:line="336" w:lineRule="auto"/>
        <w:ind w:leftChars="0"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pStyle w:val="10"/>
        <w:numPr>
          <w:ilvl w:val="0"/>
          <w:numId w:val="0"/>
        </w:num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为保障航班运行正常，需新增清洗机1台</w:t>
      </w:r>
    </w:p>
    <w:p>
      <w:pPr>
        <w:spacing w:line="336" w:lineRule="auto"/>
        <w:ind w:firstLine="640" w:firstLineChars="200"/>
        <w:rPr>
          <w:rFonts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清洗机设备采购项目</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.合同期限：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自合同签订至质保结束</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.交付期限：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合同签订后6个月内</w:t>
      </w:r>
    </w:p>
    <w:p>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5.质保期：1年（含）以上</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合同签订后预付合同总价的15%，设备到场安装投入使用后，支付合同总价的45%，稳定试运行1个月后，验收合格并收到增值税专用发票后一个月内支付合同总价的35%，质保期到期后支付剩余的5%。</w:t>
      </w:r>
    </w:p>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上海浦东新区</w:t>
      </w:r>
      <w:r>
        <w:rPr>
          <w:rFonts w:hint="eastAsia" w:ascii="仿宋_GB2312" w:hAnsi="微软雅黑" w:eastAsia="仿宋_GB2312" w:cs="微软雅黑"/>
          <w:color w:val="000000" w:themeColor="text1"/>
          <w:kern w:val="0"/>
          <w:sz w:val="32"/>
          <w:szCs w:val="32"/>
          <w14:textFill>
            <w14:solidFill>
              <w14:schemeClr w14:val="tx1"/>
            </w14:solidFill>
          </w14:textFill>
        </w:rPr>
        <w:t>领航路100号</w:t>
      </w:r>
    </w:p>
    <w:p>
      <w:pPr>
        <w:pStyle w:val="10"/>
        <w:numPr>
          <w:ilvl w:val="0"/>
          <w:numId w:val="1"/>
        </w:numPr>
        <w:spacing w:line="336" w:lineRule="auto"/>
        <w:ind w:leftChars="0"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采购需求</w:t>
      </w:r>
    </w:p>
    <w:p>
      <w:pPr>
        <w:numPr>
          <w:ilvl w:val="0"/>
          <w:numId w:val="0"/>
        </w:numPr>
        <w:spacing w:line="336" w:lineRule="auto"/>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w:t>
      </w:r>
      <w:r>
        <w:rPr>
          <w:rFonts w:hint="eastAsia" w:ascii="仿宋_GB2312" w:hAnsi="微软雅黑" w:eastAsia="仿宋_GB2312" w:cs="微软雅黑"/>
          <w:color w:val="000000" w:themeColor="text1"/>
          <w:kern w:val="0"/>
          <w:sz w:val="32"/>
          <w:szCs w:val="32"/>
          <w14:textFill>
            <w14:solidFill>
              <w14:schemeClr w14:val="tx1"/>
            </w14:solidFill>
          </w14:textFill>
        </w:rPr>
        <w:t>设备技术要求：</w:t>
      </w:r>
    </w:p>
    <w:tbl>
      <w:tblPr>
        <w:tblStyle w:val="5"/>
        <w:tblW w:w="8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39"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序号</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技术参数及性能要求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739" w:type="dxa"/>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1</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★1.1设备类型及使用功能</w:t>
            </w:r>
            <w:r>
              <w:rPr>
                <w:rFonts w:hint="eastAsia" w:ascii="宋体" w:hAnsi="宋体" w:eastAsia="宋体" w:cs="宋体"/>
                <w:sz w:val="24"/>
                <w:szCs w:val="24"/>
                <w:lang w:val="en-US" w:eastAsia="zh-CN"/>
              </w:rPr>
              <w:t>指标</w:t>
            </w:r>
            <w:r>
              <w:rPr>
                <w:rFonts w:hint="eastAsia" w:ascii="宋体" w:hAnsi="宋体" w:eastAsia="宋体" w:cs="宋体"/>
                <w:sz w:val="24"/>
                <w:szCs w:val="24"/>
              </w:rPr>
              <w:t>：</w:t>
            </w:r>
          </w:p>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电</w:t>
            </w:r>
            <w:r>
              <w:rPr>
                <w:rFonts w:hint="eastAsia" w:ascii="宋体" w:hAnsi="宋体" w:eastAsia="宋体" w:cs="宋体"/>
                <w:sz w:val="24"/>
                <w:szCs w:val="24"/>
              </w:rPr>
              <w:t>加热型、履带传送式、航空配餐专用多功能洗碗机。</w:t>
            </w:r>
          </w:p>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highlight w:val="none"/>
              </w:rPr>
              <w:t>能清洗航空餐使用的各类餐具，包括托盘、碗碟、热食盒、刀叉、筷子等</w:t>
            </w:r>
            <w:r>
              <w:rPr>
                <w:rFonts w:hint="eastAsia" w:ascii="宋体" w:hAnsi="宋体" w:eastAsia="宋体" w:cs="宋体"/>
                <w:sz w:val="24"/>
                <w:szCs w:val="24"/>
              </w:rPr>
              <w:t>。</w:t>
            </w:r>
          </w:p>
          <w:p>
            <w:pPr>
              <w:spacing w:before="31" w:beforeLines="10" w:line="440"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1.3设备参考尺寸：</w:t>
            </w: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000</w:t>
            </w:r>
            <w:r>
              <w:rPr>
                <w:rFonts w:hint="eastAsia" w:ascii="宋体" w:hAnsi="宋体" w:eastAsia="宋体" w:cs="宋体"/>
                <w:sz w:val="24"/>
                <w:szCs w:val="24"/>
                <w:lang w:val="en-US" w:eastAsia="zh-CN"/>
              </w:rPr>
              <w:t>mm</w:t>
            </w:r>
            <w:r>
              <w:rPr>
                <w:rFonts w:hint="eastAsia" w:ascii="宋体" w:hAnsi="宋体" w:eastAsia="宋体" w:cs="宋体"/>
                <w:sz w:val="24"/>
                <w:szCs w:val="24"/>
              </w:rPr>
              <w:t>*1080</w:t>
            </w:r>
            <w:r>
              <w:rPr>
                <w:rFonts w:hint="eastAsia" w:ascii="宋体" w:hAnsi="宋体" w:eastAsia="宋体" w:cs="宋体"/>
                <w:sz w:val="24"/>
                <w:szCs w:val="24"/>
                <w:lang w:val="en-US" w:eastAsia="zh-CN"/>
              </w:rPr>
              <w:t>mm</w:t>
            </w:r>
            <w:r>
              <w:rPr>
                <w:rFonts w:hint="eastAsia" w:ascii="宋体" w:hAnsi="宋体" w:eastAsia="宋体" w:cs="宋体"/>
                <w:sz w:val="24"/>
                <w:szCs w:val="24"/>
              </w:rPr>
              <w:t>*1900mm（L</w:t>
            </w:r>
            <w:r>
              <w:rPr>
                <w:rFonts w:ascii="宋体" w:hAnsi="宋体" w:eastAsia="宋体" w:cs="宋体"/>
                <w:sz w:val="24"/>
                <w:szCs w:val="24"/>
              </w:rPr>
              <w:t>*W</w:t>
            </w:r>
            <w:r>
              <w:rPr>
                <w:rFonts w:hint="eastAsia" w:ascii="宋体" w:hAnsi="宋体" w:eastAsia="宋体" w:cs="宋体"/>
                <w:sz w:val="24"/>
                <w:szCs w:val="24"/>
              </w:rPr>
              <w:t>*</w:t>
            </w:r>
            <w:r>
              <w:rPr>
                <w:rFonts w:ascii="宋体" w:hAnsi="宋体" w:eastAsia="宋体" w:cs="宋体"/>
                <w:sz w:val="24"/>
                <w:szCs w:val="24"/>
              </w:rPr>
              <w:t>H</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39" w:type="dxa"/>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设备的清洗工艺应符合《航空食品卫生规范》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GB-31641</w:t>
            </w:r>
            <w:r>
              <w:rPr>
                <w:rFonts w:hint="eastAsia" w:ascii="宋体" w:hAnsi="宋体" w:eastAsia="宋体" w:cs="宋体"/>
                <w:sz w:val="24"/>
                <w:szCs w:val="24"/>
                <w:lang w:eastAsia="zh-CN"/>
              </w:rPr>
              <w:t>）</w:t>
            </w:r>
            <w:r>
              <w:rPr>
                <w:rFonts w:hint="eastAsia" w:ascii="宋体" w:hAnsi="宋体" w:eastAsia="宋体" w:cs="宋体"/>
                <w:sz w:val="24"/>
                <w:szCs w:val="24"/>
              </w:rPr>
              <w:t>、HACCP控制体系卫生规范以及中国国家</w:t>
            </w:r>
            <w:r>
              <w:rPr>
                <w:rFonts w:hint="eastAsia" w:ascii="宋体" w:hAnsi="宋体" w:eastAsia="宋体" w:cs="宋体"/>
                <w:sz w:val="24"/>
                <w:szCs w:val="24"/>
                <w:lang w:val="en-US" w:eastAsia="zh-CN"/>
              </w:rPr>
              <w:t>及生产地区</w:t>
            </w:r>
            <w:r>
              <w:rPr>
                <w:rFonts w:hint="eastAsia" w:ascii="宋体" w:hAnsi="宋体" w:eastAsia="宋体" w:cs="宋体"/>
                <w:sz w:val="24"/>
                <w:szCs w:val="24"/>
              </w:rPr>
              <w:t>对食品卫生标准和规范要求。</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39" w:type="dxa"/>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★机器内部可用高度和可用宽度：</w:t>
            </w:r>
          </w:p>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机器内部可用高度：</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0MM；传送带可用宽度：≥</w:t>
            </w:r>
            <w:r>
              <w:rPr>
                <w:rFonts w:hint="eastAsia" w:ascii="宋体" w:hAnsi="宋体" w:eastAsia="宋体" w:cs="宋体"/>
                <w:sz w:val="24"/>
                <w:szCs w:val="24"/>
                <w:highlight w:val="none"/>
                <w:lang w:val="en-US" w:eastAsia="zh-CN"/>
              </w:rPr>
              <w:t>65</w:t>
            </w:r>
            <w:r>
              <w:rPr>
                <w:rFonts w:hint="eastAsia" w:ascii="宋体" w:hAnsi="宋体" w:eastAsia="宋体" w:cs="宋体"/>
                <w:sz w:val="24"/>
                <w:szCs w:val="24"/>
                <w:highlight w:val="none"/>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39" w:type="dxa"/>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★设备组成部分：输入区、预洗区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洗涤缸1个）</w:t>
            </w:r>
            <w:r>
              <w:rPr>
                <w:rFonts w:hint="eastAsia" w:ascii="宋体" w:hAnsi="宋体" w:eastAsia="宋体" w:cs="宋体"/>
                <w:sz w:val="24"/>
                <w:szCs w:val="24"/>
              </w:rPr>
              <w:t>、主洗区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洗涤缸3个）</w:t>
            </w:r>
            <w:r>
              <w:rPr>
                <w:rFonts w:hint="eastAsia" w:ascii="宋体" w:hAnsi="宋体" w:eastAsia="宋体" w:cs="宋体"/>
                <w:sz w:val="24"/>
                <w:szCs w:val="24"/>
              </w:rPr>
              <w:t>、漂洗区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洗涤缸1个）</w:t>
            </w:r>
            <w:r>
              <w:rPr>
                <w:rFonts w:hint="eastAsia" w:ascii="宋体" w:hAnsi="宋体" w:eastAsia="宋体" w:cs="宋体"/>
                <w:sz w:val="24"/>
                <w:szCs w:val="24"/>
              </w:rPr>
              <w:t>、烘干区、输出区组成。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739" w:type="dxa"/>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设备材质要求：</w:t>
            </w:r>
          </w:p>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.1设备的机体和所有盖板和金属（如滤网、底盘、门、清洗臂、清洗喷嘴）以及与清洗水接触的内表面全部须采用304不锈钢，加热水箱由316不锈钢制成，其它非金属材料 (如传送带、帘门)可采用符合食品卫生要求的安全无毒塑料制造。</w:t>
            </w:r>
          </w:p>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.2传送带应采用特殊合成材质塑料，满足航食重型清洗任务及较长清洗时间的清洗特点和使用需求，具有较长的使用寿命。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9"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7460" w:type="dxa"/>
          </w:tcPr>
          <w:p>
            <w:pPr>
              <w:spacing w:line="300" w:lineRule="auto"/>
              <w:rPr>
                <w:rFonts w:hint="eastAsia" w:ascii="宋体" w:hAnsi="宋体" w:eastAsia="宋体" w:cs="宋体"/>
                <w:sz w:val="24"/>
                <w:szCs w:val="24"/>
              </w:rPr>
            </w:pPr>
            <w:r>
              <w:rPr>
                <w:rFonts w:hint="eastAsia" w:ascii="宋体" w:hAnsi="宋体" w:eastAsia="宋体" w:cs="宋体"/>
                <w:sz w:val="24"/>
                <w:szCs w:val="24"/>
              </w:rPr>
              <w:t>设备机体、检修门及水管良好保温性能，门密封性能好，无热气外溢现象。正常工作时机器表面温度不超过</w:t>
            </w:r>
            <w:r>
              <w:rPr>
                <w:rFonts w:ascii="宋体" w:hAnsi="宋体" w:eastAsia="宋体" w:cs="宋体"/>
                <w:sz w:val="24"/>
                <w:szCs w:val="24"/>
              </w:rPr>
              <w:t>40</w:t>
            </w:r>
            <w:r>
              <w:rPr>
                <w:rFonts w:hint="eastAsia" w:ascii="宋体" w:hAnsi="宋体" w:eastAsia="宋体" w:cs="宋体"/>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39"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清洗机出口干燥吹风装置应采取降噪措施，保证清洗机出口噪音≤72dB。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39"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水箱水泵均需采用高效节能型，设备内、外部易于清洗和检修方便，不应有死角。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39"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结构设计合理，水泵应设置在水箱侧面，避免水箱漏水造成的水泵故障的可能性。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39" w:type="dxa"/>
            <w:vAlign w:val="top"/>
          </w:tcPr>
          <w:p>
            <w:pPr>
              <w:spacing w:before="31" w:beforeLines="10" w:line="4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设备喷臂设计合理、水流均匀，确保洗涤时各方位的洗涤效果。清洗机传送带速度可调节，可满足（传送带速度0.8~1.5m/min左右）；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39" w:type="dxa"/>
            <w:vAlign w:val="top"/>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12</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清洗机传送带要安装自清洁装置，并安装保险装置防止由于餐具卡住而损坏输送机构或传送带。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9" w:type="dxa"/>
            <w:vAlign w:val="top"/>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13</w:t>
            </w:r>
          </w:p>
        </w:tc>
        <w:tc>
          <w:tcPr>
            <w:tcW w:w="7460" w:type="dxa"/>
          </w:tcPr>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清洗机热源为</w:t>
            </w:r>
            <w:r>
              <w:rPr>
                <w:rFonts w:hint="eastAsia" w:ascii="宋体" w:hAnsi="宋体" w:eastAsia="宋体" w:cs="宋体"/>
                <w:sz w:val="24"/>
                <w:szCs w:val="24"/>
                <w:highlight w:val="none"/>
                <w:lang w:val="en-US" w:eastAsia="zh-CN"/>
              </w:rPr>
              <w:t>电</w:t>
            </w:r>
            <w:r>
              <w:rPr>
                <w:rFonts w:hint="eastAsia" w:ascii="宋体" w:hAnsi="宋体" w:eastAsia="宋体" w:cs="宋体"/>
                <w:sz w:val="24"/>
                <w:szCs w:val="24"/>
                <w:highlight w:val="none"/>
              </w:rPr>
              <w:t>加热，水源为软化水。应有节水重复利用设计，清洗水应从漂洗区顺次进入至最前端后排放。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39" w:type="dxa"/>
            <w:vAlign w:val="top"/>
          </w:tcPr>
          <w:p>
            <w:pPr>
              <w:spacing w:before="31" w:beforeLines="10" w:line="440" w:lineRule="atLeast"/>
              <w:jc w:val="center"/>
              <w:rPr>
                <w:rFonts w:hint="eastAsia" w:ascii="宋体" w:hAnsi="宋体" w:eastAsia="宋体" w:cs="宋体"/>
                <w:sz w:val="24"/>
                <w:szCs w:val="24"/>
              </w:rPr>
            </w:pPr>
            <w:r>
              <w:rPr>
                <w:rFonts w:hint="eastAsia" w:ascii="宋体" w:hAnsi="宋体" w:eastAsia="宋体" w:cs="宋体"/>
                <w:sz w:val="24"/>
                <w:szCs w:val="24"/>
              </w:rPr>
              <w:t>14</w:t>
            </w:r>
          </w:p>
        </w:tc>
        <w:tc>
          <w:tcPr>
            <w:tcW w:w="7460" w:type="dxa"/>
          </w:tcPr>
          <w:p>
            <w:pPr>
              <w:spacing w:before="31" w:beforeLines="10" w:line="4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★灭菌，要求设计时保证漂洗工序能在85℃的温度上至少保持3秒以上，有效的杀灭餐具上的细菌。机器能通过71度温度试纸测试。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39"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控制程序：输送带过载控制，温度报警，低水位报警</w:t>
            </w:r>
            <w:r>
              <w:rPr>
                <w:rFonts w:hint="eastAsia" w:ascii="宋体" w:hAnsi="宋体" w:eastAsia="宋体" w:cs="宋体"/>
                <w:sz w:val="24"/>
                <w:szCs w:val="24"/>
                <w:lang w:eastAsia="zh-CN"/>
              </w:rPr>
              <w:t>，</w:t>
            </w:r>
            <w:r>
              <w:rPr>
                <w:rFonts w:hint="eastAsia" w:ascii="宋体" w:hAnsi="宋体" w:eastAsia="宋体" w:cs="宋体"/>
                <w:sz w:val="24"/>
                <w:szCs w:val="24"/>
              </w:rPr>
              <w:t>自动加注补水等，提供工作状态监控和显示功能。具备注水和加热一键启动功能，并带有传送带倒退安全保护装置。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39"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机器控制系统应有自动感知功能，当餐具进入时，延时后水泵和最终漂洗停止进水和喷淋，以节省用水和清洁剂和热量。当无餐具进入机器时，漂洗水应能自动停止流出，以节省清洁剂和热量。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39"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电气设施、电机应有过热、过载保护和防潮、防水保护，电气线路应符合国家（GB）标准和规范。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39" w:type="dxa"/>
            <w:vAlign w:val="top"/>
          </w:tcPr>
          <w:p>
            <w:pPr>
              <w:spacing w:before="31" w:beforeLines="10" w:line="4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电箱</w:t>
            </w:r>
            <w:r>
              <w:rPr>
                <w:rFonts w:hint="eastAsia" w:ascii="宋体" w:hAnsi="宋体" w:eastAsia="宋体" w:cs="宋体"/>
                <w:sz w:val="24"/>
                <w:szCs w:val="24"/>
              </w:rPr>
              <w:t>防水等级不低于IP55。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39" w:type="dxa"/>
            <w:vAlign w:val="top"/>
          </w:tcPr>
          <w:p>
            <w:pPr>
              <w:spacing w:before="31" w:beforeLines="10" w:line="4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设备安装地脚高度约150~200mm，应能微调以便设备底部及地面能易于清洁。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739"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清洗设备的整个清洗过程为全自动控制，每个清洗程序、状态均有明显的指示，自动监视每个工作状态。设备均带有故障显示、声光报警和安全保护装置。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39"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设备应在必要位置给洗涤剂、快干剂预留接口。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39" w:type="dxa"/>
            <w:vAlign w:val="top"/>
          </w:tcPr>
          <w:p>
            <w:pPr>
              <w:spacing w:before="31" w:beforeLines="10" w:line="440" w:lineRule="atLeast"/>
              <w:jc w:val="center"/>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7460" w:type="dxa"/>
          </w:tcPr>
          <w:p>
            <w:pPr>
              <w:spacing w:before="31" w:beforeLines="10" w:line="440" w:lineRule="atLeast"/>
              <w:jc w:val="left"/>
              <w:rPr>
                <w:rFonts w:hint="eastAsia" w:ascii="宋体" w:hAnsi="宋体" w:eastAsia="宋体" w:cs="宋体"/>
                <w:sz w:val="24"/>
                <w:szCs w:val="24"/>
              </w:rPr>
            </w:pPr>
            <w:r>
              <w:rPr>
                <w:rFonts w:hint="eastAsia" w:ascii="宋体" w:hAnsi="宋体" w:eastAsia="宋体" w:cs="宋体"/>
                <w:sz w:val="24"/>
                <w:szCs w:val="24"/>
              </w:rPr>
              <w:t>设备应具有良好的节能特点，并详细阐述其在产品中使用的节能技术。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39" w:type="dxa"/>
            <w:vAlign w:val="top"/>
          </w:tcPr>
          <w:p>
            <w:pPr>
              <w:spacing w:before="31" w:beforeLines="10" w:line="4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p>
        </w:tc>
        <w:tc>
          <w:tcPr>
            <w:tcW w:w="7460" w:type="dxa"/>
            <w:vAlign w:val="top"/>
          </w:tcPr>
          <w:p>
            <w:pPr>
              <w:spacing w:before="31" w:beforeLines="10" w:line="440" w:lineRule="atLeast"/>
              <w:jc w:val="left"/>
              <w:rPr>
                <w:rFonts w:hint="eastAsia" w:ascii="宋体" w:hAnsi="宋体" w:eastAsia="宋体" w:cstheme="minorBidi"/>
                <w:kern w:val="2"/>
                <w:sz w:val="24"/>
                <w:szCs w:val="22"/>
                <w:lang w:val="en-US" w:eastAsia="zh-CN" w:bidi="ar-SA"/>
              </w:rPr>
            </w:pPr>
            <w:r>
              <w:rPr>
                <w:rFonts w:hint="eastAsia" w:ascii="宋体" w:hAnsi="宋体" w:eastAsia="宋体" w:cs="宋体"/>
                <w:sz w:val="24"/>
                <w:szCs w:val="24"/>
              </w:rPr>
              <w:t>设备洗涤效果应使用试纸检测结果予以证实，须通过71度试纸测试。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39" w:type="dxa"/>
            <w:vAlign w:val="top"/>
          </w:tcPr>
          <w:p>
            <w:pPr>
              <w:spacing w:before="31" w:beforeLines="10" w:line="4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p>
        </w:tc>
        <w:tc>
          <w:tcPr>
            <w:tcW w:w="7460" w:type="dxa"/>
          </w:tcPr>
          <w:p>
            <w:pPr>
              <w:spacing w:before="31" w:beforeLines="10" w:line="440" w:lineRule="atLeast"/>
              <w:jc w:val="left"/>
              <w:rPr>
                <w:rFonts w:hint="eastAsia" w:ascii="宋体" w:hAnsi="宋体" w:eastAsia="宋体"/>
                <w:sz w:val="24"/>
              </w:rPr>
            </w:pPr>
            <w:r>
              <w:rPr>
                <w:rFonts w:hint="eastAsia" w:ascii="宋体" w:hAnsi="宋体" w:eastAsia="宋体" w:cs="宋体"/>
                <w:sz w:val="24"/>
                <w:szCs w:val="24"/>
              </w:rPr>
              <w:t>设备</w:t>
            </w:r>
            <w:r>
              <w:rPr>
                <w:rFonts w:hint="eastAsia" w:ascii="宋体" w:hAnsi="宋体" w:eastAsia="宋体" w:cs="宋体"/>
                <w:sz w:val="24"/>
                <w:szCs w:val="24"/>
                <w:lang w:val="en-US" w:eastAsia="zh-CN"/>
              </w:rPr>
              <w:t>连续运行时间超6小时</w:t>
            </w:r>
            <w:r>
              <w:rPr>
                <w:rFonts w:hint="eastAsia" w:ascii="宋体" w:hAnsi="宋体" w:eastAsia="宋体" w:cs="宋体"/>
                <w:sz w:val="24"/>
                <w:szCs w:val="24"/>
              </w:rPr>
              <w:t>。</w:t>
            </w:r>
          </w:p>
        </w:tc>
      </w:tr>
    </w:tbl>
    <w:p>
      <w:pPr>
        <w:pStyle w:val="10"/>
        <w:numPr>
          <w:ilvl w:val="0"/>
          <w:numId w:val="2"/>
        </w:numPr>
        <w:spacing w:line="336" w:lineRule="auto"/>
        <w:ind w:left="0" w:leftChars="0"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设备的安装</w:t>
      </w:r>
    </w:p>
    <w:p>
      <w:pPr>
        <w:pStyle w:val="10"/>
        <w:numPr>
          <w:ilvl w:val="0"/>
          <w:numId w:val="0"/>
        </w:num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供应商应完成设备指定地点的安装工作。该洗碗机安装位置为1F清洗间现有1#和2#清洗机中间，安装内容包括但不限于设备水、电、排水、排气等接口至我司指定地点间（包括材料、人工等）的连接工作，我司指定地点由供应商现场勘察位置为准。</w:t>
      </w:r>
    </w:p>
    <w:p>
      <w:pPr>
        <w:pStyle w:val="10"/>
        <w:numPr>
          <w:ilvl w:val="0"/>
          <w:numId w:val="2"/>
        </w:numPr>
        <w:spacing w:line="336" w:lineRule="auto"/>
        <w:ind w:left="0"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设备的调试和验收</w:t>
      </w:r>
    </w:p>
    <w:p>
      <w:pPr>
        <w:pStyle w:val="10"/>
        <w:numPr>
          <w:ilvl w:val="0"/>
          <w:numId w:val="0"/>
        </w:num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设备安装完成后供应商须对设备进行调试，设备运行指标符合设备设计要求后交我司进行验收。同时做好设备操作和日常维保的培训工作。</w:t>
      </w:r>
    </w:p>
    <w:p>
      <w:pPr>
        <w:pStyle w:val="10"/>
        <w:numPr>
          <w:ilvl w:val="0"/>
          <w:numId w:val="0"/>
        </w:numPr>
        <w:spacing w:line="336" w:lineRule="auto"/>
        <w:ind w:firstLine="640" w:firstLineChars="200"/>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四、供应商资质</w:t>
      </w:r>
    </w:p>
    <w:p>
      <w:pPr>
        <w:pStyle w:val="10"/>
        <w:numPr>
          <w:ilvl w:val="0"/>
          <w:numId w:val="0"/>
        </w:numPr>
        <w:spacing w:line="336" w:lineRule="auto"/>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具有有效期内的营业执照及相应的经营范围</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具有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生产</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或销售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商用餐具清洗</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设备；或者商业、饮食、服务专用设备销售资质。</w:t>
      </w:r>
    </w:p>
    <w:p>
      <w:pPr>
        <w:pStyle w:val="10"/>
        <w:numPr>
          <w:ilvl w:val="0"/>
          <w:numId w:val="0"/>
        </w:numPr>
        <w:spacing w:line="336" w:lineRule="auto"/>
        <w:ind w:firstLine="640" w:firstLineChars="200"/>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报价方式</w:t>
      </w:r>
    </w:p>
    <w:p>
      <w:pPr>
        <w:numPr>
          <w:ilvl w:val="0"/>
          <w:numId w:val="3"/>
        </w:num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项目总价</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0"/>
        <w:gridCol w:w="1567"/>
        <w:gridCol w:w="1126"/>
        <w:gridCol w:w="1426"/>
        <w:gridCol w:w="1427"/>
        <w:gridCol w:w="1056"/>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数量</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规格型号</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未税总价</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税率</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含税总价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清洗机设备（含设备搬运、安装、调试、人工、辅料等所有费用）</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1台</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bl>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7F9664"/>
    <w:multiLevelType w:val="singleLevel"/>
    <w:tmpl w:val="B17F9664"/>
    <w:lvl w:ilvl="0" w:tentative="0">
      <w:start w:val="2"/>
      <w:numFmt w:val="decimal"/>
      <w:suff w:val="nothing"/>
      <w:lvlText w:val="%1、"/>
      <w:lvlJc w:val="left"/>
    </w:lvl>
  </w:abstractNum>
  <w:abstractNum w:abstractNumId="1">
    <w:nsid w:val="B827797F"/>
    <w:multiLevelType w:val="singleLevel"/>
    <w:tmpl w:val="B827797F"/>
    <w:lvl w:ilvl="0" w:tentative="0">
      <w:start w:val="3"/>
      <w:numFmt w:val="chineseCounting"/>
      <w:suff w:val="nothing"/>
      <w:lvlText w:val="%1、"/>
      <w:lvlJc w:val="left"/>
      <w:rPr>
        <w:rFonts w:hint="eastAsia"/>
      </w:rPr>
    </w:lvl>
  </w:abstractNum>
  <w:abstractNum w:abstractNumId="2">
    <w:nsid w:val="6E54D40F"/>
    <w:multiLevelType w:val="singleLevel"/>
    <w:tmpl w:val="6E54D40F"/>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11B6249"/>
    <w:rsid w:val="02F12047"/>
    <w:rsid w:val="02FC0F80"/>
    <w:rsid w:val="038D13F5"/>
    <w:rsid w:val="051A602B"/>
    <w:rsid w:val="070F1C5C"/>
    <w:rsid w:val="09AA40ED"/>
    <w:rsid w:val="0A35205B"/>
    <w:rsid w:val="0B1635EC"/>
    <w:rsid w:val="0B376FDF"/>
    <w:rsid w:val="0B613EDC"/>
    <w:rsid w:val="0C1E413A"/>
    <w:rsid w:val="0ED441E4"/>
    <w:rsid w:val="0F415EE5"/>
    <w:rsid w:val="107965E8"/>
    <w:rsid w:val="11342E45"/>
    <w:rsid w:val="162F109F"/>
    <w:rsid w:val="177D3694"/>
    <w:rsid w:val="19C73349"/>
    <w:rsid w:val="1AD55E87"/>
    <w:rsid w:val="1EEE3762"/>
    <w:rsid w:val="20074127"/>
    <w:rsid w:val="24226318"/>
    <w:rsid w:val="245F5A32"/>
    <w:rsid w:val="247356F9"/>
    <w:rsid w:val="25B276D6"/>
    <w:rsid w:val="268E60E6"/>
    <w:rsid w:val="269E3EFE"/>
    <w:rsid w:val="28AC21BF"/>
    <w:rsid w:val="28DB27E2"/>
    <w:rsid w:val="28E06186"/>
    <w:rsid w:val="2B25715A"/>
    <w:rsid w:val="2C3916DC"/>
    <w:rsid w:val="2E6F05E7"/>
    <w:rsid w:val="30543114"/>
    <w:rsid w:val="33A905CE"/>
    <w:rsid w:val="37B0491D"/>
    <w:rsid w:val="39D04FA7"/>
    <w:rsid w:val="39DD0E77"/>
    <w:rsid w:val="3B9E062D"/>
    <w:rsid w:val="3D21044B"/>
    <w:rsid w:val="3F0D1852"/>
    <w:rsid w:val="3FF723A4"/>
    <w:rsid w:val="40394495"/>
    <w:rsid w:val="408349EA"/>
    <w:rsid w:val="42537DA2"/>
    <w:rsid w:val="42A55139"/>
    <w:rsid w:val="42C2256A"/>
    <w:rsid w:val="43AD5318"/>
    <w:rsid w:val="44144DEA"/>
    <w:rsid w:val="447B318C"/>
    <w:rsid w:val="44E97F92"/>
    <w:rsid w:val="47BB4B72"/>
    <w:rsid w:val="493B5B42"/>
    <w:rsid w:val="4B8A0C2A"/>
    <w:rsid w:val="4B9253DE"/>
    <w:rsid w:val="4B9B37F0"/>
    <w:rsid w:val="4BED7DE4"/>
    <w:rsid w:val="4C4E0035"/>
    <w:rsid w:val="4FDE438F"/>
    <w:rsid w:val="50A41B3A"/>
    <w:rsid w:val="50BE1AE9"/>
    <w:rsid w:val="515437E4"/>
    <w:rsid w:val="51D751EE"/>
    <w:rsid w:val="52EE2770"/>
    <w:rsid w:val="54667ABE"/>
    <w:rsid w:val="55A33EB3"/>
    <w:rsid w:val="57F60BF1"/>
    <w:rsid w:val="588910F8"/>
    <w:rsid w:val="5B5820E0"/>
    <w:rsid w:val="5B6C36D4"/>
    <w:rsid w:val="5BAA1F13"/>
    <w:rsid w:val="5C580D23"/>
    <w:rsid w:val="5D0B5592"/>
    <w:rsid w:val="5DA17589"/>
    <w:rsid w:val="5DFD1613"/>
    <w:rsid w:val="5E19144E"/>
    <w:rsid w:val="5F6C1325"/>
    <w:rsid w:val="61C04582"/>
    <w:rsid w:val="63326DAF"/>
    <w:rsid w:val="65EB5DB6"/>
    <w:rsid w:val="66191A7F"/>
    <w:rsid w:val="681468B5"/>
    <w:rsid w:val="6A456AD9"/>
    <w:rsid w:val="6A5C2774"/>
    <w:rsid w:val="6B927153"/>
    <w:rsid w:val="6C2A69AF"/>
    <w:rsid w:val="6DFF62F4"/>
    <w:rsid w:val="6E5A7CE9"/>
    <w:rsid w:val="6FC209FF"/>
    <w:rsid w:val="71000430"/>
    <w:rsid w:val="724C7397"/>
    <w:rsid w:val="73C60433"/>
    <w:rsid w:val="747A3606"/>
    <w:rsid w:val="76CB5102"/>
    <w:rsid w:val="76D13DB0"/>
    <w:rsid w:val="78B107A7"/>
    <w:rsid w:val="79F5428E"/>
    <w:rsid w:val="7B371DD5"/>
    <w:rsid w:val="7B677EF9"/>
    <w:rsid w:val="7BF41DC0"/>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Emphasis"/>
    <w:basedOn w:val="7"/>
    <w:qFormat/>
    <w:uiPriority w:val="20"/>
    <w:rPr>
      <w:i/>
    </w:rPr>
  </w:style>
  <w:style w:type="paragraph" w:styleId="10">
    <w:name w:val="List Paragraph"/>
    <w:basedOn w:val="1"/>
    <w:qFormat/>
    <w:uiPriority w:val="34"/>
    <w:pPr>
      <w:ind w:firstLine="420" w:firstLineChars="200"/>
    </w:pPr>
    <w:rPr>
      <w:rFonts w:ascii="等线" w:hAnsi="等线" w:eastAsia="等线" w:cs="Times New Roman"/>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font0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Words>
  <Characters>1331</Characters>
  <Lines>11</Lines>
  <Paragraphs>3</Paragraphs>
  <TotalTime>6</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吴丽君</cp:lastModifiedBy>
  <cp:lastPrinted>2025-10-14T05:47:00Z</cp:lastPrinted>
  <dcterms:modified xsi:type="dcterms:W3CDTF">2025-10-16T10:28:14Z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