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消毒制品及易耗品采购项目（擦手纸）采购需求</w:t>
      </w:r>
    </w:p>
    <w:p>
      <w:pPr>
        <w:spacing w:line="336" w:lineRule="auto"/>
        <w:jc w:val="center"/>
        <w:rPr>
          <w:rFonts w:hint="default" w:ascii="方正小标宋简体" w:hAnsi="方正小标宋简体" w:eastAsia="方正小标宋简体" w:cs="方正小标宋简体"/>
          <w:kern w:val="0"/>
          <w:sz w:val="44"/>
          <w:szCs w:val="44"/>
          <w:lang w:val="en-US" w:eastAsia="zh-CN"/>
        </w:rPr>
      </w:pPr>
    </w:p>
    <w:p>
      <w:pPr>
        <w:spacing w:line="336" w:lineRule="auto"/>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根据中翼航空投资有限公司标准采购管理规程和上海中航航空食品有限公司采购管理规定，该项目已具备采购条件。采购申请具体如下：</w:t>
      </w:r>
    </w:p>
    <w:p>
      <w:pPr>
        <w:spacing w:line="336" w:lineRule="auto"/>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一、项目概况</w:t>
      </w:r>
    </w:p>
    <w:p>
      <w:pPr>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32"/>
          <w:szCs w:val="32"/>
          <w14:textFill>
            <w14:solidFill>
              <w14:schemeClr w14:val="tx1"/>
            </w14:solidFill>
          </w14:textFill>
        </w:rPr>
        <w:t>项目名称：</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上海中航航空食品有限公司消毒制品及易耗品采购项目</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（二）合同期限：自合同签订之日起2年</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（三）付款方式：月结110天账期，供应商提供符合采购人要求的增值税专用发票（税率13%），并保证发票的真实性，开票价格为实际销售价</w:t>
      </w:r>
    </w:p>
    <w:p>
      <w:pPr>
        <w:keepNext w:val="0"/>
        <w:keepLines w:val="0"/>
        <w:pageBreakBefore w:val="0"/>
        <w:widowControl w:val="0"/>
        <w:kinsoku/>
        <w:wordWrap/>
        <w:overflowPunct/>
        <w:topLinePunct w:val="0"/>
        <w:autoSpaceDE/>
        <w:autoSpaceDN/>
        <w:bidi w:val="0"/>
        <w:adjustRightInd/>
        <w:snapToGrid/>
        <w:spacing w:line="336" w:lineRule="auto"/>
        <w:ind w:left="2878" w:leftChars="304" w:right="0" w:rightChars="0" w:hanging="2240" w:hangingChars="700"/>
        <w:jc w:val="left"/>
        <w:textAlignment w:val="auto"/>
        <w:outlineLvl w:val="9"/>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（四</w:t>
      </w:r>
      <w:bookmarkStart w:id="0" w:name="_GoBack"/>
      <w:bookmarkEnd w:id="0"/>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）项目地点:上海市浦东新区领航路100号</w:t>
      </w:r>
    </w:p>
    <w:p>
      <w:pPr>
        <w:keepNext w:val="0"/>
        <w:keepLines w:val="0"/>
        <w:pageBreakBefore w:val="0"/>
        <w:widowControl w:val="0"/>
        <w:kinsoku/>
        <w:wordWrap/>
        <w:overflowPunct/>
        <w:topLinePunct w:val="0"/>
        <w:autoSpaceDE/>
        <w:autoSpaceDN/>
        <w:bidi w:val="0"/>
        <w:adjustRightInd/>
        <w:snapToGrid/>
        <w:spacing w:line="336" w:lineRule="auto"/>
        <w:ind w:right="0" w:rightChars="0" w:firstLine="3200" w:firstLineChars="1000"/>
        <w:jc w:val="left"/>
        <w:textAlignment w:val="auto"/>
        <w:outlineLvl w:val="9"/>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上海市闵行区申达五路106号</w:t>
      </w:r>
    </w:p>
    <w:p>
      <w:pPr>
        <w:spacing w:line="336" w:lineRule="auto"/>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二</w:t>
      </w:r>
      <w:r>
        <w:rPr>
          <w:rFonts w:hint="eastAsia" w:ascii="黑体" w:hAnsi="黑体" w:eastAsia="黑体" w:cs="黑体"/>
          <w:color w:val="000000" w:themeColor="text1"/>
          <w:kern w:val="0"/>
          <w:sz w:val="32"/>
          <w:szCs w:val="32"/>
          <w14:textFill>
            <w14:solidFill>
              <w14:schemeClr w14:val="tx1"/>
            </w14:solidFill>
          </w14:textFill>
        </w:rPr>
        <w:t>、采购计划批复情况</w:t>
      </w:r>
    </w:p>
    <w:p>
      <w:pPr>
        <w:spacing w:line="336" w:lineRule="auto"/>
        <w:ind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本项目已批复。</w:t>
      </w:r>
    </w:p>
    <w:p>
      <w:pPr>
        <w:spacing w:line="336" w:lineRule="auto"/>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三</w:t>
      </w:r>
      <w:r>
        <w:rPr>
          <w:rFonts w:hint="eastAsia" w:ascii="黑体" w:hAnsi="黑体" w:eastAsia="黑体" w:cs="黑体"/>
          <w:color w:val="000000" w:themeColor="text1"/>
          <w:kern w:val="0"/>
          <w:sz w:val="32"/>
          <w:szCs w:val="32"/>
          <w14:textFill>
            <w14:solidFill>
              <w14:schemeClr w14:val="tx1"/>
            </w14:solidFill>
          </w14:textFill>
        </w:rPr>
        <w:t>、采购需求</w:t>
      </w:r>
    </w:p>
    <w:p>
      <w:pPr>
        <w:keepNext w:val="0"/>
        <w:keepLines w:val="0"/>
        <w:pageBreakBefore w:val="0"/>
        <w:widowControl w:val="0"/>
        <w:tabs>
          <w:tab w:val="left" w:pos="7476"/>
        </w:tabs>
        <w:kinsoku/>
        <w:wordWrap/>
        <w:overflowPunct/>
        <w:topLinePunct w:val="0"/>
        <w:autoSpaceDE/>
        <w:autoSpaceDN/>
        <w:bidi w:val="0"/>
        <w:adjustRightInd/>
        <w:snapToGrid/>
        <w:spacing w:line="336" w:lineRule="auto"/>
        <w:ind w:right="0" w:rightChars="0" w:firstLine="640" w:firstLineChars="200"/>
        <w:jc w:val="left"/>
        <w:textAlignment w:val="auto"/>
        <w:outlineLvl w:val="9"/>
        <w:rPr>
          <w:rFonts w:hint="eastAsia" w:ascii="楷体" w:hAnsi="楷体" w:eastAsia="楷体" w:cs="楷体"/>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（一）产品要求</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ab/>
      </w:r>
    </w:p>
    <w:tbl>
      <w:tblPr>
        <w:tblStyle w:val="4"/>
        <w:tblW w:w="5810" w:type="pct"/>
        <w:tblInd w:w="-2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4"/>
        <w:gridCol w:w="979"/>
        <w:gridCol w:w="430"/>
        <w:gridCol w:w="911"/>
        <w:gridCol w:w="1679"/>
        <w:gridCol w:w="1351"/>
        <w:gridCol w:w="859"/>
        <w:gridCol w:w="2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序号</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产品名称</w:t>
            </w:r>
          </w:p>
        </w:tc>
        <w:tc>
          <w:tcPr>
            <w:tcW w:w="2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单位</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材质要求</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质量要求和标准</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产品规格</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年用量</w:t>
            </w:r>
          </w:p>
        </w:tc>
        <w:tc>
          <w:tcPr>
            <w:tcW w:w="1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参考图片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大卷擦手纸</w:t>
            </w:r>
          </w:p>
        </w:tc>
        <w:tc>
          <w:tcPr>
            <w:tcW w:w="2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卷</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原生木黎</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卷式擦手纸标准：GB24455</w:t>
            </w:r>
          </w:p>
        </w:tc>
        <w:tc>
          <w:tcPr>
            <w:tcW w:w="6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压花形状:点花无刻线</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单卷克重：约1580g，宽度约197MM</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12000</w:t>
            </w:r>
          </w:p>
        </w:tc>
        <w:tc>
          <w:tcPr>
            <w:tcW w:w="1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pPr>
            <w:r>
              <w:drawing>
                <wp:inline distT="0" distB="0" distL="114300" distR="114300">
                  <wp:extent cx="1416685" cy="945515"/>
                  <wp:effectExtent l="0" t="0" r="12065" b="6985"/>
                  <wp:docPr id="6" name="图片 5" descr="b7effc206145cdf688c7c84679c9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b7effc206145cdf688c7c84679c9098"/>
                          <pic:cNvPicPr>
                            <a:picLocks noChangeAspect="1"/>
                          </pic:cNvPicPr>
                        </pic:nvPicPr>
                        <pic:blipFill>
                          <a:blip r:embed="rId6"/>
                          <a:stretch>
                            <a:fillRect/>
                          </a:stretch>
                        </pic:blipFill>
                        <pic:spPr>
                          <a:xfrm>
                            <a:off x="0" y="0"/>
                            <a:ext cx="1416685" cy="945515"/>
                          </a:xfrm>
                          <a:prstGeom prst="rect">
                            <a:avLst/>
                          </a:prstGeom>
                        </pic:spPr>
                      </pic:pic>
                    </a:graphicData>
                  </a:graphic>
                </wp:inline>
              </w:drawing>
            </w:r>
          </w:p>
        </w:tc>
      </w:tr>
    </w:tbl>
    <w:p>
      <w:pPr>
        <w:spacing w:line="336" w:lineRule="auto"/>
        <w:ind w:firstLine="960" w:firstLineChars="300"/>
        <w:jc w:val="both"/>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需免费提供配套盒及安装、调试、售后</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14:textFill>
            <w14:solidFill>
              <w14:schemeClr w14:val="tx1"/>
            </w14:solidFill>
          </w14:textFill>
        </w:rPr>
        <w:t>执行标准：</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需符合GB/T24455-2022《擦手纸》国家相关执行标准。</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14:textFill>
            <w14:solidFill>
              <w14:schemeClr w14:val="tx1"/>
            </w14:solidFill>
          </w14:textFill>
        </w:rPr>
        <w:t>）交付时间：</w:t>
      </w:r>
      <w:r>
        <w:rPr>
          <w:rFonts w:hint="eastAsia" w:ascii="仿宋_GB2312" w:hAnsi="仿宋_GB2312" w:eastAsia="仿宋_GB2312" w:cs="仿宋_GB2312"/>
          <w:color w:val="auto"/>
          <w:kern w:val="0"/>
          <w:sz w:val="32"/>
          <w:szCs w:val="32"/>
          <w:highlight w:val="none"/>
          <w:lang w:val="en-US" w:eastAsia="zh-CN"/>
        </w:rPr>
        <w:t>订单确认后3日(上海地区）</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center"/>
        <w:textAlignment w:val="auto"/>
        <w:outlineLvl w:val="9"/>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auto"/>
          <w:kern w:val="0"/>
          <w:sz w:val="32"/>
          <w:szCs w:val="32"/>
          <w:highlight w:val="none"/>
          <w:lang w:val="en-US" w:eastAsia="zh-CN"/>
        </w:rPr>
        <w:t xml:space="preserve">          订单确认后7日（非沪地区）</w:t>
      </w:r>
    </w:p>
    <w:p>
      <w:pPr>
        <w:spacing w:line="336" w:lineRule="auto"/>
        <w:ind w:firstLine="640"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32"/>
          <w:szCs w:val="32"/>
          <w14:textFill>
            <w14:solidFill>
              <w14:schemeClr w14:val="tx1"/>
            </w14:solidFill>
          </w14:textFill>
        </w:rPr>
        <w:t>）订单</w:t>
      </w:r>
    </w:p>
    <w:p>
      <w:pPr>
        <w:spacing w:line="336" w:lineRule="auto"/>
        <w:ind w:firstLine="640"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订单及订单数量等信息以传真、电子邮件、通讯软件等书面形式发出。供应商应在收到订单后当天，回传确认传真、电子邮件、通讯软件。</w:t>
      </w:r>
    </w:p>
    <w:p>
      <w:pPr>
        <w:spacing w:line="336" w:lineRule="auto"/>
        <w:ind w:firstLine="640"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kern w:val="0"/>
          <w:sz w:val="32"/>
          <w:szCs w:val="32"/>
          <w14:textFill>
            <w14:solidFill>
              <w14:schemeClr w14:val="tx1"/>
            </w14:solidFill>
          </w14:textFill>
        </w:rPr>
        <w:t>）验收标准</w:t>
      </w:r>
    </w:p>
    <w:p>
      <w:pPr>
        <w:spacing w:line="336" w:lineRule="auto"/>
        <w:ind w:firstLine="640" w:firstLineChars="200"/>
        <w:jc w:val="both"/>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1.产品在首批供货时需提交一份加盖供应商公章的省级（含）以上第三方检测机构出具的检测报告的复印件。</w:t>
      </w:r>
    </w:p>
    <w:p>
      <w:pPr>
        <w:spacing w:line="336" w:lineRule="auto"/>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2.常规供货时需提供加盖供应商公章的该批产品出厂检测报告。</w:t>
      </w:r>
    </w:p>
    <w:p>
      <w:pPr>
        <w:spacing w:line="336" w:lineRule="auto"/>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3.依据合同规定的产品标准进行抽检，产品质量、包装、数量等需符合合同及订单要求</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pPr>
        <w:spacing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4.产品保质期：产品保质期须符合中国有关法律、法规要求，且符合采购人对产品保质期的要求（当日所送产品的保质期不得少于总保质期的三分之二）。</w:t>
      </w:r>
    </w:p>
    <w:p>
      <w:pPr>
        <w:spacing w:line="336" w:lineRule="auto"/>
        <w:ind w:firstLine="640"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kern w:val="0"/>
          <w:sz w:val="32"/>
          <w:szCs w:val="32"/>
          <w14:textFill>
            <w14:solidFill>
              <w14:schemeClr w14:val="tx1"/>
            </w14:solidFill>
          </w14:textFill>
        </w:rPr>
        <w:t>）费用承担</w:t>
      </w:r>
    </w:p>
    <w:p>
      <w:pPr>
        <w:spacing w:line="336" w:lineRule="auto"/>
        <w:ind w:firstLine="640"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供应商将产品从制造商运至采购人指定收货地点的全部运杂费、保险费、在采购人收货地点的装卸费由供应商承担。</w:t>
      </w:r>
    </w:p>
    <w:p>
      <w:pPr>
        <w:spacing w:line="336" w:lineRule="auto"/>
        <w:ind w:firstLine="640"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七</w:t>
      </w:r>
      <w:r>
        <w:rPr>
          <w:rFonts w:hint="eastAsia" w:ascii="仿宋_GB2312" w:hAnsi="仿宋_GB2312" w:eastAsia="仿宋_GB2312" w:cs="仿宋_GB2312"/>
          <w:color w:val="000000" w:themeColor="text1"/>
          <w:kern w:val="0"/>
          <w:sz w:val="32"/>
          <w:szCs w:val="32"/>
          <w14:textFill>
            <w14:solidFill>
              <w14:schemeClr w14:val="tx1"/>
            </w14:solidFill>
          </w14:textFill>
        </w:rPr>
        <w:t>）备货量</w:t>
      </w:r>
    </w:p>
    <w:p>
      <w:pPr>
        <w:spacing w:line="336" w:lineRule="auto"/>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1.供应商为采购人提供每月用量的50%备货数量，便于订单产品快速交付。</w:t>
      </w:r>
    </w:p>
    <w:p>
      <w:pPr>
        <w:spacing w:line="336" w:lineRule="auto"/>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2.供应商不得立最小起订量。</w:t>
      </w:r>
    </w:p>
    <w:p>
      <w:pPr>
        <w:tabs>
          <w:tab w:val="left" w:pos="6433"/>
        </w:tabs>
        <w:spacing w:line="336" w:lineRule="auto"/>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四</w:t>
      </w:r>
      <w:r>
        <w:rPr>
          <w:rFonts w:hint="eastAsia" w:ascii="黑体" w:hAnsi="黑体" w:eastAsia="黑体" w:cs="黑体"/>
          <w:color w:val="000000" w:themeColor="text1"/>
          <w:kern w:val="0"/>
          <w:sz w:val="32"/>
          <w:szCs w:val="32"/>
          <w14:textFill>
            <w14:solidFill>
              <w14:schemeClr w14:val="tx1"/>
            </w14:solidFill>
          </w14:textFill>
        </w:rPr>
        <w:t>、供应商资质</w:t>
      </w:r>
      <w:r>
        <w:rPr>
          <w:rFonts w:hint="eastAsia" w:ascii="黑体" w:hAnsi="黑体" w:eastAsia="黑体" w:cs="黑体"/>
          <w:color w:val="000000" w:themeColor="text1"/>
          <w:kern w:val="0"/>
          <w:sz w:val="32"/>
          <w:szCs w:val="32"/>
          <w14:textFill>
            <w14:solidFill>
              <w14:schemeClr w14:val="tx1"/>
            </w14:solidFill>
          </w14:textFill>
        </w:rPr>
        <w:tab/>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（一）营业执照-纸制品销售</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56515</wp:posOffset>
              </wp:positionH>
              <wp:positionV relativeFrom="paragraph">
                <wp:posOffset>9525</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宋体" w:hAnsi="宋体" w:eastAsia="宋体" w:cs="宋体"/>
                              <w:sz w:val="28"/>
                              <w:szCs w:val="28"/>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45pt;margin-top:0.75pt;height:144pt;width:6pt;mso-position-horizontal-relative:margin;z-index:251659264;mso-width-relative:page;mso-height-relative:page;" filled="f" stroked="f" coordsize="21600,21600" o:gfxdata="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TNQt90wAAAAYBAAAPAAAAAAAAAAEA&#10;IAAAACIAAABkcnMvZG93bnJldi54bWxQSwECFAAUAAAACACHTuJAuSmEIxQCAAAHBAAADgAAAAAA&#10;AAABACAAAAAiAQAAZHJzL2Uyb0RvYy54bWxQSwUGAAAAAAYABgBZAQAAqAUAAAAA&#10;">
              <v:fill on="f" focussize="0,0"/>
              <v:stroke on="f" weight="0.5pt"/>
              <v:imagedata o:title=""/>
              <o:lock v:ext="edit" aspectratio="f"/>
              <v:textbox inset="0mm,0mm,0mm,0mm" style="mso-fit-shape-to-text:t;">
                <w:txbxContent>
                  <w:p>
                    <w:pPr>
                      <w:snapToGrid w:val="0"/>
                      <w:rPr>
                        <w:rFonts w:ascii="宋体" w:hAnsi="宋体" w:eastAsia="宋体" w:cs="宋体"/>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1DD7"/>
    <w:rsid w:val="00073587"/>
    <w:rsid w:val="000849F7"/>
    <w:rsid w:val="00084E14"/>
    <w:rsid w:val="0013199B"/>
    <w:rsid w:val="001348E1"/>
    <w:rsid w:val="00172A27"/>
    <w:rsid w:val="001808C1"/>
    <w:rsid w:val="001C5795"/>
    <w:rsid w:val="002327A9"/>
    <w:rsid w:val="002B2046"/>
    <w:rsid w:val="00362239"/>
    <w:rsid w:val="00371A25"/>
    <w:rsid w:val="003D1E41"/>
    <w:rsid w:val="00406426"/>
    <w:rsid w:val="00436531"/>
    <w:rsid w:val="004A5B5D"/>
    <w:rsid w:val="005709EB"/>
    <w:rsid w:val="00594C13"/>
    <w:rsid w:val="005B08D1"/>
    <w:rsid w:val="006030BF"/>
    <w:rsid w:val="0065549C"/>
    <w:rsid w:val="006913D3"/>
    <w:rsid w:val="00723A3C"/>
    <w:rsid w:val="00724476"/>
    <w:rsid w:val="00731B46"/>
    <w:rsid w:val="00764CF4"/>
    <w:rsid w:val="00793219"/>
    <w:rsid w:val="007A72FA"/>
    <w:rsid w:val="00804D24"/>
    <w:rsid w:val="008A28DF"/>
    <w:rsid w:val="008C17EF"/>
    <w:rsid w:val="0090411D"/>
    <w:rsid w:val="009B0260"/>
    <w:rsid w:val="009B317D"/>
    <w:rsid w:val="009E7276"/>
    <w:rsid w:val="00AF7503"/>
    <w:rsid w:val="00B747B2"/>
    <w:rsid w:val="00C242FE"/>
    <w:rsid w:val="00CC1EA5"/>
    <w:rsid w:val="00D477D1"/>
    <w:rsid w:val="00E0025A"/>
    <w:rsid w:val="00EC4A37"/>
    <w:rsid w:val="00F61A1A"/>
    <w:rsid w:val="01EA6FD4"/>
    <w:rsid w:val="027E0D5C"/>
    <w:rsid w:val="02BB0FEC"/>
    <w:rsid w:val="02BD37B9"/>
    <w:rsid w:val="0439476B"/>
    <w:rsid w:val="04731F97"/>
    <w:rsid w:val="0592078C"/>
    <w:rsid w:val="05BE49A5"/>
    <w:rsid w:val="06594D44"/>
    <w:rsid w:val="07DF547C"/>
    <w:rsid w:val="08DA4F74"/>
    <w:rsid w:val="09E65969"/>
    <w:rsid w:val="0A0427C0"/>
    <w:rsid w:val="0A321A7B"/>
    <w:rsid w:val="0C3A3C4B"/>
    <w:rsid w:val="0D0529BA"/>
    <w:rsid w:val="0F991545"/>
    <w:rsid w:val="0F9E31F8"/>
    <w:rsid w:val="103826A5"/>
    <w:rsid w:val="11C8206D"/>
    <w:rsid w:val="11E17931"/>
    <w:rsid w:val="127416C8"/>
    <w:rsid w:val="149373CC"/>
    <w:rsid w:val="156551F8"/>
    <w:rsid w:val="162929A6"/>
    <w:rsid w:val="1629557B"/>
    <w:rsid w:val="165265FF"/>
    <w:rsid w:val="166C6F0E"/>
    <w:rsid w:val="16780D60"/>
    <w:rsid w:val="16AF3923"/>
    <w:rsid w:val="16B632E6"/>
    <w:rsid w:val="1771620B"/>
    <w:rsid w:val="18DC0D9B"/>
    <w:rsid w:val="198B4BF4"/>
    <w:rsid w:val="19C62BD7"/>
    <w:rsid w:val="1B334FDC"/>
    <w:rsid w:val="1B5E11CB"/>
    <w:rsid w:val="1C22797A"/>
    <w:rsid w:val="1C5E384D"/>
    <w:rsid w:val="1C642FDF"/>
    <w:rsid w:val="1C7C48FA"/>
    <w:rsid w:val="1CA16C6E"/>
    <w:rsid w:val="1DC917F2"/>
    <w:rsid w:val="1F8C1036"/>
    <w:rsid w:val="1F9863EC"/>
    <w:rsid w:val="20176317"/>
    <w:rsid w:val="209B3158"/>
    <w:rsid w:val="213C0BFB"/>
    <w:rsid w:val="22AC6AFA"/>
    <w:rsid w:val="231F1B02"/>
    <w:rsid w:val="24BE3186"/>
    <w:rsid w:val="29814E4A"/>
    <w:rsid w:val="2A38725F"/>
    <w:rsid w:val="2C92663B"/>
    <w:rsid w:val="2D69793C"/>
    <w:rsid w:val="31354CF8"/>
    <w:rsid w:val="32BE6679"/>
    <w:rsid w:val="34C25F4A"/>
    <w:rsid w:val="34E96D1F"/>
    <w:rsid w:val="35026A35"/>
    <w:rsid w:val="35DD0B7E"/>
    <w:rsid w:val="37FC3283"/>
    <w:rsid w:val="384F0579"/>
    <w:rsid w:val="38533E46"/>
    <w:rsid w:val="3897507D"/>
    <w:rsid w:val="3ABC709D"/>
    <w:rsid w:val="3B83562D"/>
    <w:rsid w:val="3E1306DF"/>
    <w:rsid w:val="3EAC0646"/>
    <w:rsid w:val="3FAB533B"/>
    <w:rsid w:val="42AC714E"/>
    <w:rsid w:val="43012D9B"/>
    <w:rsid w:val="43681F8F"/>
    <w:rsid w:val="43F35764"/>
    <w:rsid w:val="4450722E"/>
    <w:rsid w:val="44B86A3F"/>
    <w:rsid w:val="4526714B"/>
    <w:rsid w:val="45291C24"/>
    <w:rsid w:val="457505AF"/>
    <w:rsid w:val="47E26688"/>
    <w:rsid w:val="4A6608F4"/>
    <w:rsid w:val="4C904704"/>
    <w:rsid w:val="4D973EB3"/>
    <w:rsid w:val="4E054701"/>
    <w:rsid w:val="4EEB44B2"/>
    <w:rsid w:val="502349FC"/>
    <w:rsid w:val="50A769FA"/>
    <w:rsid w:val="51772C29"/>
    <w:rsid w:val="52163AE9"/>
    <w:rsid w:val="537B123D"/>
    <w:rsid w:val="53DA1ECB"/>
    <w:rsid w:val="55480B20"/>
    <w:rsid w:val="559C360E"/>
    <w:rsid w:val="55E35172"/>
    <w:rsid w:val="564A0707"/>
    <w:rsid w:val="56DD0731"/>
    <w:rsid w:val="573D7F23"/>
    <w:rsid w:val="57E00BA8"/>
    <w:rsid w:val="58143DD2"/>
    <w:rsid w:val="58FE50EC"/>
    <w:rsid w:val="59530750"/>
    <w:rsid w:val="59E459FF"/>
    <w:rsid w:val="5C362BD3"/>
    <w:rsid w:val="5CDF100E"/>
    <w:rsid w:val="5CFD15ED"/>
    <w:rsid w:val="5DB276B9"/>
    <w:rsid w:val="5DFD1613"/>
    <w:rsid w:val="5EB630B8"/>
    <w:rsid w:val="61621FE7"/>
    <w:rsid w:val="62783EC2"/>
    <w:rsid w:val="63326DAF"/>
    <w:rsid w:val="64035943"/>
    <w:rsid w:val="65D70396"/>
    <w:rsid w:val="65FD0FC2"/>
    <w:rsid w:val="69853663"/>
    <w:rsid w:val="69FB1B10"/>
    <w:rsid w:val="6C1A748A"/>
    <w:rsid w:val="6C682F7B"/>
    <w:rsid w:val="6DE779A6"/>
    <w:rsid w:val="6F2162C2"/>
    <w:rsid w:val="70931388"/>
    <w:rsid w:val="71FE3333"/>
    <w:rsid w:val="724B4A8D"/>
    <w:rsid w:val="73F00507"/>
    <w:rsid w:val="746065C3"/>
    <w:rsid w:val="757851EF"/>
    <w:rsid w:val="76F60D70"/>
    <w:rsid w:val="77452842"/>
    <w:rsid w:val="79AF6AE6"/>
    <w:rsid w:val="7BF301C4"/>
    <w:rsid w:val="7C8E71B7"/>
    <w:rsid w:val="7DE42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表段落1"/>
    <w:basedOn w:val="1"/>
    <w:qFormat/>
    <w:uiPriority w:val="34"/>
    <w:pPr>
      <w:ind w:firstLine="420" w:firstLineChars="200"/>
    </w:pPr>
    <w:rPr>
      <w:rFonts w:ascii="等线" w:hAnsi="等线" w:eastAsia="等线" w:cs="Times New Roman"/>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character" w:customStyle="1" w:styleId="9">
    <w:name w:val="font01"/>
    <w:basedOn w:val="5"/>
    <w:qFormat/>
    <w:uiPriority w:val="0"/>
    <w:rPr>
      <w:rFonts w:hint="eastAsia" w:ascii="仿宋_GB2312" w:eastAsia="仿宋_GB2312" w:cs="仿宋_GB2312"/>
      <w:color w:val="000000"/>
      <w:sz w:val="24"/>
      <w:szCs w:val="24"/>
      <w:u w:val="none"/>
    </w:rPr>
  </w:style>
  <w:style w:type="character" w:customStyle="1" w:styleId="10">
    <w:name w:val="font51"/>
    <w:basedOn w:val="5"/>
    <w:qFormat/>
    <w:uiPriority w:val="0"/>
    <w:rPr>
      <w:rFonts w:hint="eastAsia" w:ascii="宋体" w:hAnsi="宋体" w:eastAsia="宋体" w:cs="宋体"/>
      <w:color w:val="000000"/>
      <w:sz w:val="28"/>
      <w:szCs w:val="28"/>
      <w:u w:val="none"/>
    </w:rPr>
  </w:style>
  <w:style w:type="character" w:customStyle="1" w:styleId="11">
    <w:name w:val="font11"/>
    <w:basedOn w:val="5"/>
    <w:qFormat/>
    <w:uiPriority w:val="0"/>
    <w:rPr>
      <w:rFonts w:hint="eastAsia" w:ascii="宋体" w:hAnsi="宋体" w:eastAsia="宋体" w:cs="宋体"/>
      <w:color w:val="FF0000"/>
      <w:sz w:val="28"/>
      <w:szCs w:val="28"/>
      <w:u w:val="none"/>
    </w:rPr>
  </w:style>
  <w:style w:type="character" w:customStyle="1" w:styleId="12">
    <w:name w:val="font21"/>
    <w:basedOn w:val="5"/>
    <w:uiPriority w:val="0"/>
    <w:rPr>
      <w:rFonts w:ascii="等线" w:hAnsi="等线" w:eastAsia="等线" w:cs="等线"/>
      <w:color w:val="000000"/>
      <w:sz w:val="21"/>
      <w:szCs w:val="21"/>
      <w:u w:val="none"/>
    </w:rPr>
  </w:style>
  <w:style w:type="character" w:customStyle="1" w:styleId="13">
    <w:name w:val="font31"/>
    <w:basedOn w:val="5"/>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229</Words>
  <Characters>1306</Characters>
  <Lines>10</Lines>
  <Paragraphs>3</Paragraphs>
  <TotalTime>34</TotalTime>
  <ScaleCrop>false</ScaleCrop>
  <LinksUpToDate>false</LinksUpToDate>
  <CharactersWithSpaces>1532</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陈天舒</cp:lastModifiedBy>
  <cp:lastPrinted>2025-10-13T05:54:00Z</cp:lastPrinted>
  <dcterms:modified xsi:type="dcterms:W3CDTF">2025-10-21T07:35:00Z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