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EFD97" w14:textId="6C92234E" w:rsidR="00352278" w:rsidRPr="00352278" w:rsidRDefault="00352278" w:rsidP="00352278">
      <w:pPr>
        <w:spacing w:line="360" w:lineRule="auto"/>
        <w:jc w:val="center"/>
        <w:rPr>
          <w:rFonts w:ascii="华文中宋" w:eastAsia="华文中宋" w:hAnsi="华文中宋"/>
          <w:sz w:val="36"/>
          <w:szCs w:val="36"/>
        </w:rPr>
      </w:pPr>
      <w:bookmarkStart w:id="0" w:name="_GoBack"/>
      <w:bookmarkEnd w:id="0"/>
      <w:r w:rsidRPr="00352278">
        <w:rPr>
          <w:rFonts w:ascii="华文中宋" w:eastAsia="华文中宋" w:hAnsi="华文中宋" w:hint="eastAsia"/>
          <w:sz w:val="36"/>
          <w:szCs w:val="36"/>
        </w:rPr>
        <w:t>充电设备及配电柜技术</w:t>
      </w:r>
      <w:r w:rsidR="00DC4FBD">
        <w:rPr>
          <w:rFonts w:ascii="华文中宋" w:eastAsia="华文中宋" w:hAnsi="华文中宋" w:hint="eastAsia"/>
          <w:sz w:val="36"/>
          <w:szCs w:val="36"/>
        </w:rPr>
        <w:t>标准</w:t>
      </w:r>
    </w:p>
    <w:p w14:paraId="35738962" w14:textId="77777777" w:rsidR="00352278" w:rsidRDefault="00352278" w:rsidP="00352278">
      <w:pPr>
        <w:pStyle w:val="3"/>
      </w:pPr>
      <w:r>
        <w:rPr>
          <w:rFonts w:hint="eastAsia"/>
        </w:rPr>
        <w:t>分体式直流充电机技术要求</w:t>
      </w:r>
    </w:p>
    <w:p w14:paraId="2C6A5470" w14:textId="77777777" w:rsidR="00352278" w:rsidRDefault="00352278" w:rsidP="00352278">
      <w:pPr>
        <w:pStyle w:val="4"/>
      </w:pPr>
      <w:r>
        <w:rPr>
          <w:rFonts w:hint="eastAsia"/>
        </w:rPr>
        <w:t>基本构成</w:t>
      </w:r>
    </w:p>
    <w:p w14:paraId="06360C61" w14:textId="77777777" w:rsidR="00352278" w:rsidRDefault="00352278" w:rsidP="00352278">
      <w:pPr>
        <w:spacing w:line="360" w:lineRule="auto"/>
        <w:ind w:firstLineChars="200" w:firstLine="480"/>
        <w:rPr>
          <w:rFonts w:hAnsi="宋体" w:cs="宋体"/>
          <w:szCs w:val="24"/>
        </w:rPr>
      </w:pPr>
      <w:bookmarkStart w:id="1" w:name="_Hlk35935998"/>
      <w:r>
        <w:rPr>
          <w:rFonts w:hAnsi="宋体" w:cs="宋体" w:hint="eastAsia"/>
          <w:szCs w:val="24"/>
        </w:rPr>
        <w:t>分体式直流充电机基本构成包括：动力电源输入单元、功率变换单元、充电控制单元、输出开关单元、计量单元、充电接口、人机交互等。</w:t>
      </w:r>
    </w:p>
    <w:bookmarkEnd w:id="1"/>
    <w:p w14:paraId="6285A7D9" w14:textId="77777777" w:rsidR="00352278" w:rsidRDefault="00352278" w:rsidP="00352278">
      <w:pPr>
        <w:spacing w:line="360" w:lineRule="auto"/>
        <w:ind w:firstLineChars="200" w:firstLine="480"/>
        <w:rPr>
          <w:rFonts w:hAnsi="宋体" w:cs="宋体"/>
          <w:szCs w:val="24"/>
        </w:rPr>
      </w:pPr>
      <w:r>
        <w:rPr>
          <w:rFonts w:hAnsi="宋体" w:cs="宋体" w:hint="eastAsia"/>
          <w:szCs w:val="24"/>
        </w:rPr>
        <w:t>分体式直流充电机由一台主机电源柜和多台直流充电终端组成，多台直流充电终端可同时输出电流，主机电源柜主要包括交流进线部分和充电功率模块，电源柜和终端之间通过线缆连接组成一套完整的充电系统。</w:t>
      </w:r>
    </w:p>
    <w:p w14:paraId="3C851C07" w14:textId="77777777" w:rsidR="00352278" w:rsidRDefault="00352278" w:rsidP="00352278">
      <w:pPr>
        <w:pStyle w:val="4"/>
      </w:pPr>
      <w:r>
        <w:rPr>
          <w:rFonts w:hint="eastAsia"/>
        </w:rPr>
        <w:t>功能要求</w:t>
      </w:r>
    </w:p>
    <w:p w14:paraId="59911D78" w14:textId="77777777" w:rsidR="00352278" w:rsidRDefault="00352278" w:rsidP="00352278">
      <w:pPr>
        <w:pStyle w:val="5"/>
      </w:pPr>
      <w:r>
        <w:rPr>
          <w:rFonts w:hint="eastAsia"/>
        </w:rPr>
        <w:t>充电控制功能</w:t>
      </w:r>
    </w:p>
    <w:p w14:paraId="2F247822" w14:textId="77777777" w:rsidR="00352278" w:rsidRDefault="00352278" w:rsidP="00352278">
      <w:pPr>
        <w:adjustRightInd w:val="0"/>
        <w:spacing w:line="360" w:lineRule="auto"/>
        <w:ind w:firstLineChars="200" w:firstLine="480"/>
        <w:rPr>
          <w:rFonts w:hAnsi="宋体"/>
        </w:rPr>
      </w:pPr>
      <w:r>
        <w:rPr>
          <w:rFonts w:hAnsi="宋体" w:hint="eastAsia"/>
        </w:rPr>
        <w:t>充电机应具备自动充电控制功能，可具备手动充电控制功能。充电控制单元具备系统运行、急停、</w:t>
      </w:r>
      <w:proofErr w:type="gramStart"/>
      <w:r>
        <w:rPr>
          <w:rFonts w:hAnsi="宋体" w:hint="eastAsia"/>
        </w:rPr>
        <w:t>门磁状态</w:t>
      </w:r>
      <w:proofErr w:type="gramEnd"/>
      <w:r>
        <w:rPr>
          <w:rFonts w:hAnsi="宋体" w:hint="eastAsia"/>
        </w:rPr>
        <w:t>和倾倒、浸水、烟雾、机柜出风口温度的状态监测。</w:t>
      </w:r>
    </w:p>
    <w:p w14:paraId="25218DA4" w14:textId="77777777" w:rsidR="00352278" w:rsidRDefault="00352278" w:rsidP="00352278">
      <w:pPr>
        <w:pStyle w:val="5"/>
      </w:pPr>
      <w:r>
        <w:rPr>
          <w:rFonts w:hint="eastAsia"/>
        </w:rPr>
        <w:t>功率自动分配功能</w:t>
      </w:r>
    </w:p>
    <w:p w14:paraId="13438587" w14:textId="77777777" w:rsidR="00352278" w:rsidRDefault="00352278" w:rsidP="00352278">
      <w:pPr>
        <w:adjustRightInd w:val="0"/>
        <w:spacing w:line="360" w:lineRule="auto"/>
        <w:ind w:firstLineChars="200" w:firstLine="480"/>
        <w:rPr>
          <w:rFonts w:hAnsi="宋体"/>
        </w:rPr>
      </w:pPr>
      <w:r>
        <w:rPr>
          <w:rFonts w:hAnsi="宋体" w:hint="eastAsia"/>
        </w:rPr>
        <w:t>充电机应具备动态功率分配功能。在充电过程中，充电机根据用户充电请求、电池充电需求、当前功率变换单元负荷状态、上级监控管理系统调控指令，系统具备输出电压、输出电流、枪头温度以及运行时间遥测数据实时监测。</w:t>
      </w:r>
    </w:p>
    <w:p w14:paraId="20664152" w14:textId="77777777" w:rsidR="00352278" w:rsidRDefault="00352278" w:rsidP="00352278">
      <w:pPr>
        <w:pStyle w:val="5"/>
      </w:pPr>
      <w:r>
        <w:rPr>
          <w:rFonts w:hint="eastAsia"/>
        </w:rPr>
        <w:t>通信功能</w:t>
      </w:r>
    </w:p>
    <w:p w14:paraId="0DE49FE3" w14:textId="77777777" w:rsidR="00352278" w:rsidRDefault="00352278" w:rsidP="00352278">
      <w:pPr>
        <w:adjustRightInd w:val="0"/>
        <w:spacing w:line="360" w:lineRule="auto"/>
        <w:ind w:firstLineChars="200" w:firstLine="480"/>
        <w:rPr>
          <w:rFonts w:hAnsi="宋体"/>
        </w:rPr>
      </w:pPr>
      <w:r>
        <w:rPr>
          <w:rFonts w:hAnsi="宋体" w:hint="eastAsia"/>
        </w:rPr>
        <w:t>充电机应具有与电动汽车</w:t>
      </w:r>
      <w:r>
        <w:rPr>
          <w:rFonts w:hAnsi="宋体"/>
        </w:rPr>
        <w:t>BMS或车辆控制器通信的功能，判断充电机是否与电动汽车动力蓄电池系统正确连接</w:t>
      </w:r>
      <w:r>
        <w:rPr>
          <w:rFonts w:hAnsi="宋体" w:hint="eastAsia"/>
        </w:rPr>
        <w:t>；</w:t>
      </w:r>
      <w:r>
        <w:rPr>
          <w:rFonts w:hAnsi="宋体"/>
        </w:rPr>
        <w:t>获得电动汽车BMS或车辆控制器充电参数和充电实时数据。充电机与BMS或车辆控制</w:t>
      </w:r>
      <w:r>
        <w:rPr>
          <w:rFonts w:hAnsi="宋体" w:hint="eastAsia"/>
        </w:rPr>
        <w:t>器之间的通信协议应符合</w:t>
      </w:r>
      <w:r>
        <w:rPr>
          <w:rFonts w:hAnsi="宋体"/>
        </w:rPr>
        <w:t>GB/T 27930的规定。</w:t>
      </w:r>
    </w:p>
    <w:p w14:paraId="16D68AAE" w14:textId="77777777" w:rsidR="00352278" w:rsidRDefault="00352278" w:rsidP="00352278">
      <w:pPr>
        <w:adjustRightInd w:val="0"/>
        <w:spacing w:line="360" w:lineRule="auto"/>
        <w:ind w:firstLineChars="200" w:firstLine="480"/>
        <w:rPr>
          <w:rFonts w:hAnsi="宋体"/>
        </w:rPr>
      </w:pPr>
      <w:r>
        <w:rPr>
          <w:rFonts w:hAnsi="宋体" w:hint="eastAsia"/>
        </w:rPr>
        <w:t>充电机宜具有与上级监控系统或运营管理系统通信的功能。</w:t>
      </w:r>
    </w:p>
    <w:p w14:paraId="3F92E611" w14:textId="77777777" w:rsidR="00352278" w:rsidRDefault="00352278" w:rsidP="00352278">
      <w:pPr>
        <w:pStyle w:val="5"/>
      </w:pPr>
      <w:r>
        <w:rPr>
          <w:rFonts w:hint="eastAsia"/>
        </w:rPr>
        <w:t>绝缘监测功能</w:t>
      </w:r>
    </w:p>
    <w:p w14:paraId="0190DE24" w14:textId="77777777" w:rsidR="00352278" w:rsidRDefault="00352278" w:rsidP="00352278">
      <w:pPr>
        <w:adjustRightInd w:val="0"/>
        <w:spacing w:line="360" w:lineRule="auto"/>
        <w:ind w:firstLineChars="200" w:firstLine="480"/>
        <w:rPr>
          <w:rFonts w:hAnsi="宋体"/>
        </w:rPr>
      </w:pPr>
      <w:r>
        <w:rPr>
          <w:rFonts w:hAnsi="宋体" w:hint="eastAsia"/>
        </w:rPr>
        <w:t>充电机应具备对直流输出回路进行绝缘检测的功能，并且充电机的绝缘检测功能应与车辆绝缘检测功能相配合。充电机的绝缘检测功能应符合</w:t>
      </w:r>
      <w:r>
        <w:rPr>
          <w:rFonts w:hAnsi="宋体"/>
        </w:rPr>
        <w:t>GB/T 18487.1</w:t>
      </w:r>
      <w:r>
        <w:rPr>
          <w:rFonts w:hAnsi="宋体" w:hint="eastAsia"/>
        </w:rPr>
        <w:t>-</w:t>
      </w:r>
      <w:r>
        <w:rPr>
          <w:rFonts w:hAnsi="宋体"/>
        </w:rPr>
        <w:t>2015中B.4.1和B.4.2的规定。充电机在进行绝缘检测前应检测直流</w:t>
      </w:r>
      <w:r>
        <w:rPr>
          <w:rFonts w:hAnsi="宋体"/>
        </w:rPr>
        <w:lastRenderedPageBreak/>
        <w:t>输出接触器(K1</w:t>
      </w:r>
      <w:r>
        <w:rPr>
          <w:rFonts w:hAnsi="宋体" w:hint="eastAsia"/>
        </w:rPr>
        <w:t>、</w:t>
      </w:r>
      <w:r>
        <w:rPr>
          <w:rFonts w:hAnsi="宋体"/>
        </w:rPr>
        <w:t>K2)的外侧电压，当此电压超过</w:t>
      </w:r>
      <w:r>
        <w:rPr>
          <w:rFonts w:hAnsi="宋体" w:hint="eastAsia"/>
        </w:rPr>
        <w:t>±</w:t>
      </w:r>
      <w:r>
        <w:rPr>
          <w:rFonts w:hAnsi="宋体"/>
        </w:rPr>
        <w:t>10V时应停止绝缘检测流程并发出告警信息。</w:t>
      </w:r>
    </w:p>
    <w:p w14:paraId="2DA6B4E4" w14:textId="77777777" w:rsidR="00352278" w:rsidRDefault="00352278" w:rsidP="00352278">
      <w:pPr>
        <w:pStyle w:val="5"/>
      </w:pPr>
      <w:r>
        <w:rPr>
          <w:rFonts w:hint="eastAsia"/>
        </w:rPr>
        <w:t>直流输出回路短路检测功能</w:t>
      </w:r>
    </w:p>
    <w:p w14:paraId="6F764FF0" w14:textId="77777777" w:rsidR="00352278" w:rsidRDefault="00352278" w:rsidP="00352278">
      <w:pPr>
        <w:adjustRightInd w:val="0"/>
        <w:spacing w:line="360" w:lineRule="auto"/>
        <w:ind w:firstLineChars="200" w:firstLine="480"/>
        <w:rPr>
          <w:rFonts w:hAnsi="宋体"/>
        </w:rPr>
      </w:pPr>
      <w:r>
        <w:rPr>
          <w:rFonts w:hAnsi="宋体" w:hint="eastAsia"/>
        </w:rPr>
        <w:t>充电机应具备对直流输出回路进行短路检测的功能，充电机的短路检测在绝缘检测阶段进行，当直流输出回路出现短路故障时，应停止充电过程并发出告警信息。</w:t>
      </w:r>
    </w:p>
    <w:p w14:paraId="28E5AFF9" w14:textId="77777777" w:rsidR="00352278" w:rsidRDefault="00352278" w:rsidP="00352278">
      <w:pPr>
        <w:pStyle w:val="5"/>
      </w:pPr>
      <w:r>
        <w:rPr>
          <w:rFonts w:hint="eastAsia"/>
        </w:rPr>
        <w:t>车辆</w:t>
      </w:r>
      <w:proofErr w:type="gramStart"/>
      <w:r>
        <w:rPr>
          <w:rFonts w:hint="eastAsia"/>
        </w:rPr>
        <w:t>插头锁止功能</w:t>
      </w:r>
      <w:proofErr w:type="gramEnd"/>
    </w:p>
    <w:p w14:paraId="0E9CB668" w14:textId="77777777" w:rsidR="00352278" w:rsidRDefault="00352278" w:rsidP="00352278">
      <w:pPr>
        <w:adjustRightInd w:val="0"/>
        <w:spacing w:line="360" w:lineRule="auto"/>
        <w:ind w:firstLineChars="200" w:firstLine="480"/>
        <w:rPr>
          <w:rFonts w:hAnsi="宋体"/>
        </w:rPr>
      </w:pPr>
      <w:r>
        <w:rPr>
          <w:rFonts w:hAnsi="宋体" w:hint="eastAsia"/>
        </w:rPr>
        <w:t>充电</w:t>
      </w:r>
      <w:proofErr w:type="gramStart"/>
      <w:r>
        <w:rPr>
          <w:rFonts w:hAnsi="宋体" w:hint="eastAsia"/>
        </w:rPr>
        <w:t>机车辆</w:t>
      </w:r>
      <w:proofErr w:type="gramEnd"/>
      <w:r>
        <w:rPr>
          <w:rFonts w:hAnsi="宋体" w:hint="eastAsia"/>
        </w:rPr>
        <w:t>插头应</w:t>
      </w:r>
      <w:proofErr w:type="gramStart"/>
      <w:r>
        <w:rPr>
          <w:rFonts w:hAnsi="宋体" w:hint="eastAsia"/>
        </w:rPr>
        <w:t>具备锁止装置</w:t>
      </w:r>
      <w:proofErr w:type="gramEnd"/>
      <w:r>
        <w:rPr>
          <w:rFonts w:hAnsi="宋体" w:hint="eastAsia"/>
        </w:rPr>
        <w:t>，其功能应符合</w:t>
      </w:r>
      <w:r>
        <w:rPr>
          <w:rFonts w:hAnsi="宋体"/>
        </w:rPr>
        <w:t>:</w:t>
      </w:r>
    </w:p>
    <w:p w14:paraId="2D0E6A2E" w14:textId="77777777" w:rsidR="00352278" w:rsidRDefault="00352278" w:rsidP="00352278">
      <w:pPr>
        <w:adjustRightInd w:val="0"/>
        <w:spacing w:line="360" w:lineRule="auto"/>
        <w:ind w:firstLineChars="200" w:firstLine="480"/>
        <w:rPr>
          <w:rFonts w:hAnsi="宋体"/>
        </w:rPr>
      </w:pPr>
      <w:r>
        <w:rPr>
          <w:rFonts w:hAnsi="宋体"/>
        </w:rPr>
        <w:t>a)GB/T18487</w:t>
      </w:r>
      <w:r>
        <w:rPr>
          <w:rFonts w:hAnsi="宋体" w:hint="eastAsia"/>
        </w:rPr>
        <w:t>.</w:t>
      </w:r>
      <w:r>
        <w:rPr>
          <w:rFonts w:hAnsi="宋体"/>
        </w:rPr>
        <w:t>1-2015中9.6的要求</w:t>
      </w:r>
      <w:r>
        <w:rPr>
          <w:rFonts w:hAnsi="宋体" w:hint="eastAsia"/>
        </w:rPr>
        <w:t>；</w:t>
      </w:r>
    </w:p>
    <w:p w14:paraId="1D0C3B9B" w14:textId="77777777" w:rsidR="00352278" w:rsidRDefault="00352278" w:rsidP="00352278">
      <w:pPr>
        <w:adjustRightInd w:val="0"/>
        <w:spacing w:line="360" w:lineRule="auto"/>
        <w:ind w:firstLineChars="200" w:firstLine="480"/>
        <w:rPr>
          <w:rFonts w:hAnsi="宋体"/>
        </w:rPr>
      </w:pPr>
      <w:r>
        <w:rPr>
          <w:rFonts w:hAnsi="宋体"/>
        </w:rPr>
        <w:t>b)GB/T 20234.1-2015</w:t>
      </w:r>
      <w:r>
        <w:rPr>
          <w:rFonts w:hAnsi="宋体" w:hint="eastAsia"/>
        </w:rPr>
        <w:t>中</w:t>
      </w:r>
      <w:r>
        <w:rPr>
          <w:rFonts w:hAnsi="宋体"/>
        </w:rPr>
        <w:t>6.3的要求</w:t>
      </w:r>
      <w:r>
        <w:rPr>
          <w:rFonts w:hAnsi="宋体" w:hint="eastAsia"/>
        </w:rPr>
        <w:t>；</w:t>
      </w:r>
    </w:p>
    <w:p w14:paraId="79577B6D" w14:textId="77777777" w:rsidR="00352278" w:rsidRDefault="00352278" w:rsidP="00352278">
      <w:pPr>
        <w:adjustRightInd w:val="0"/>
        <w:spacing w:line="360" w:lineRule="auto"/>
        <w:ind w:firstLineChars="200" w:firstLine="480"/>
        <w:rPr>
          <w:rFonts w:hAnsi="宋体"/>
        </w:rPr>
      </w:pPr>
      <w:r>
        <w:rPr>
          <w:rFonts w:hAnsi="宋体"/>
        </w:rPr>
        <w:t>c)GB/T 20234.3-2015中附录A的要求。</w:t>
      </w:r>
    </w:p>
    <w:p w14:paraId="2C2707CC" w14:textId="77777777" w:rsidR="00352278" w:rsidRDefault="00352278" w:rsidP="00352278">
      <w:pPr>
        <w:adjustRightInd w:val="0"/>
        <w:spacing w:line="360" w:lineRule="auto"/>
        <w:ind w:firstLineChars="200" w:firstLine="480"/>
        <w:rPr>
          <w:rFonts w:hAnsi="宋体"/>
        </w:rPr>
      </w:pPr>
      <w:r>
        <w:rPr>
          <w:rFonts w:hAnsi="宋体" w:hint="eastAsia"/>
        </w:rPr>
        <w:t>在出现下列情况时，</w:t>
      </w:r>
      <w:proofErr w:type="gramStart"/>
      <w:r>
        <w:rPr>
          <w:rFonts w:hAnsi="宋体" w:hint="eastAsia"/>
        </w:rPr>
        <w:t>锁止装置</w:t>
      </w:r>
      <w:proofErr w:type="gramEnd"/>
      <w:r>
        <w:rPr>
          <w:rFonts w:hAnsi="宋体" w:hint="eastAsia"/>
        </w:rPr>
        <w:t>应能</w:t>
      </w:r>
      <w:proofErr w:type="gramStart"/>
      <w:r>
        <w:rPr>
          <w:rFonts w:hAnsi="宋体" w:hint="eastAsia"/>
        </w:rPr>
        <w:t>解锁且解锁</w:t>
      </w:r>
      <w:proofErr w:type="gramEnd"/>
      <w:r>
        <w:rPr>
          <w:rFonts w:hAnsi="宋体" w:hint="eastAsia"/>
        </w:rPr>
        <w:t>前车辆插头端口电压不应超过</w:t>
      </w:r>
      <w:r>
        <w:rPr>
          <w:rFonts w:hAnsi="宋体"/>
        </w:rPr>
        <w:t>60V:</w:t>
      </w:r>
    </w:p>
    <w:p w14:paraId="7062F90B" w14:textId="77777777" w:rsidR="00352278" w:rsidRDefault="00352278" w:rsidP="00352278">
      <w:pPr>
        <w:adjustRightInd w:val="0"/>
        <w:spacing w:line="360" w:lineRule="auto"/>
        <w:ind w:firstLineChars="200" w:firstLine="480"/>
        <w:rPr>
          <w:rFonts w:hAnsi="宋体"/>
        </w:rPr>
      </w:pPr>
      <w:r>
        <w:rPr>
          <w:rFonts w:hAnsi="宋体"/>
        </w:rPr>
        <w:t>a)故障不能继续充电;</w:t>
      </w:r>
    </w:p>
    <w:p w14:paraId="1FF91655" w14:textId="77777777" w:rsidR="00352278" w:rsidRDefault="00352278" w:rsidP="00352278">
      <w:pPr>
        <w:adjustRightInd w:val="0"/>
        <w:spacing w:line="360" w:lineRule="auto"/>
        <w:ind w:firstLineChars="200" w:firstLine="480"/>
        <w:rPr>
          <w:rFonts w:hAnsi="宋体"/>
        </w:rPr>
      </w:pPr>
      <w:r>
        <w:rPr>
          <w:rFonts w:hAnsi="宋体"/>
        </w:rPr>
        <w:t>b)充电完成。</w:t>
      </w:r>
    </w:p>
    <w:p w14:paraId="31DA6DC2" w14:textId="77777777" w:rsidR="00352278" w:rsidRDefault="00352278" w:rsidP="00352278">
      <w:pPr>
        <w:pStyle w:val="5"/>
      </w:pPr>
      <w:r>
        <w:rPr>
          <w:rFonts w:hint="eastAsia"/>
        </w:rPr>
        <w:t>预充电功能</w:t>
      </w:r>
    </w:p>
    <w:p w14:paraId="23B16BC4" w14:textId="77777777" w:rsidR="00352278" w:rsidRDefault="00352278" w:rsidP="00352278">
      <w:pPr>
        <w:adjustRightInd w:val="0"/>
        <w:spacing w:line="360" w:lineRule="auto"/>
        <w:ind w:firstLineChars="200" w:firstLine="480"/>
        <w:rPr>
          <w:rFonts w:hAnsi="宋体"/>
        </w:rPr>
      </w:pPr>
      <w:r>
        <w:rPr>
          <w:rFonts w:hAnsi="宋体" w:hint="eastAsia"/>
        </w:rPr>
        <w:t>充电机应具备预充电功能。启动充电阶段，电动汽车闭合车辆侧直流接触器后，充电机应检测电池电压并判断此电压是否正常。当充电机检测到电池电压正常后，将输出电压调整到当前电池端电压减去</w:t>
      </w:r>
      <w:r>
        <w:rPr>
          <w:rFonts w:hAnsi="宋体"/>
        </w:rPr>
        <w:t>IV~10V，再闭合充电机侧的直流输出接触器。</w:t>
      </w:r>
    </w:p>
    <w:p w14:paraId="68801232" w14:textId="77777777" w:rsidR="00352278" w:rsidRDefault="00352278" w:rsidP="00352278">
      <w:pPr>
        <w:pStyle w:val="5"/>
      </w:pPr>
      <w:r>
        <w:rPr>
          <w:rFonts w:hint="eastAsia"/>
        </w:rPr>
        <w:t>人机交互功能</w:t>
      </w:r>
    </w:p>
    <w:p w14:paraId="1446F9C2" w14:textId="77777777" w:rsidR="00352278" w:rsidRDefault="00352278" w:rsidP="00352278">
      <w:pPr>
        <w:pStyle w:val="6"/>
      </w:pPr>
      <w:r>
        <w:rPr>
          <w:rFonts w:hint="eastAsia"/>
        </w:rPr>
        <w:t>显示功能</w:t>
      </w:r>
    </w:p>
    <w:p w14:paraId="01E8490B" w14:textId="77777777" w:rsidR="00352278" w:rsidRDefault="00352278" w:rsidP="00352278">
      <w:pPr>
        <w:adjustRightInd w:val="0"/>
        <w:spacing w:line="360" w:lineRule="auto"/>
        <w:ind w:firstLineChars="200" w:firstLine="480"/>
        <w:rPr>
          <w:rFonts w:hAnsi="宋体"/>
        </w:rPr>
      </w:pPr>
      <w:r>
        <w:rPr>
          <w:rFonts w:hAnsi="宋体" w:hint="eastAsia"/>
        </w:rPr>
        <w:t>充电机（或后台）应显示下列状态信息</w:t>
      </w:r>
      <w:r>
        <w:rPr>
          <w:rFonts w:hAnsi="宋体"/>
        </w:rPr>
        <w:t>:</w:t>
      </w:r>
    </w:p>
    <w:p w14:paraId="4746DC00" w14:textId="77777777" w:rsidR="00352278" w:rsidRDefault="00352278" w:rsidP="00352278">
      <w:pPr>
        <w:adjustRightInd w:val="0"/>
        <w:spacing w:line="360" w:lineRule="auto"/>
        <w:ind w:firstLineChars="200" w:firstLine="480"/>
        <w:rPr>
          <w:rFonts w:hAnsi="宋体"/>
        </w:rPr>
      </w:pPr>
      <w:r>
        <w:rPr>
          <w:rFonts w:hAnsi="宋体"/>
        </w:rPr>
        <w:t>a) 充电机的运行状态指示:待机、充电、告警:</w:t>
      </w:r>
    </w:p>
    <w:p w14:paraId="0472BDE7" w14:textId="77777777" w:rsidR="00352278" w:rsidRDefault="00352278" w:rsidP="00352278">
      <w:pPr>
        <w:adjustRightInd w:val="0"/>
        <w:spacing w:line="360" w:lineRule="auto"/>
        <w:ind w:firstLineChars="200" w:firstLine="480"/>
        <w:rPr>
          <w:rFonts w:hAnsi="宋体"/>
        </w:rPr>
      </w:pPr>
      <w:r>
        <w:rPr>
          <w:rFonts w:hAnsi="宋体"/>
        </w:rPr>
        <w:t>b) 具有手动充电控制功能的充电机应显示人工输入信息。</w:t>
      </w:r>
    </w:p>
    <w:p w14:paraId="40EBFF7D" w14:textId="77777777" w:rsidR="00352278" w:rsidRDefault="00352278" w:rsidP="00352278">
      <w:pPr>
        <w:adjustRightInd w:val="0"/>
        <w:spacing w:line="360" w:lineRule="auto"/>
        <w:ind w:firstLineChars="200" w:firstLine="480"/>
        <w:rPr>
          <w:rFonts w:hAnsi="宋体"/>
        </w:rPr>
      </w:pPr>
      <w:r>
        <w:rPr>
          <w:rFonts w:hAnsi="宋体"/>
        </w:rPr>
        <w:t>充电机宜显示下列信息:</w:t>
      </w:r>
    </w:p>
    <w:p w14:paraId="38B53D92" w14:textId="77777777" w:rsidR="00352278" w:rsidRDefault="00352278" w:rsidP="00352278">
      <w:pPr>
        <w:adjustRightInd w:val="0"/>
        <w:spacing w:line="360" w:lineRule="auto"/>
        <w:ind w:firstLineChars="200" w:firstLine="480"/>
        <w:rPr>
          <w:rFonts w:hAnsi="宋体"/>
        </w:rPr>
      </w:pPr>
      <w:r>
        <w:rPr>
          <w:rFonts w:hAnsi="宋体"/>
        </w:rPr>
        <w:t xml:space="preserve">a) </w:t>
      </w:r>
      <w:r>
        <w:rPr>
          <w:rFonts w:hAnsi="宋体" w:hint="eastAsia"/>
        </w:rPr>
        <w:t>电池当前荷电状态</w:t>
      </w:r>
      <w:r>
        <w:rPr>
          <w:rFonts w:hAnsi="宋体"/>
        </w:rPr>
        <w:t>(state of charge，SOC)、充电电压、充电电流、充电功率;</w:t>
      </w:r>
    </w:p>
    <w:p w14:paraId="1C07D7BE" w14:textId="77777777" w:rsidR="00352278" w:rsidRDefault="00352278" w:rsidP="00352278">
      <w:pPr>
        <w:adjustRightInd w:val="0"/>
        <w:spacing w:line="360" w:lineRule="auto"/>
        <w:ind w:firstLineChars="200" w:firstLine="480"/>
        <w:rPr>
          <w:rFonts w:hAnsi="宋体"/>
        </w:rPr>
      </w:pPr>
      <w:r>
        <w:rPr>
          <w:rFonts w:hAnsi="宋体"/>
        </w:rPr>
        <w:lastRenderedPageBreak/>
        <w:t>b) 已充电时间、已充电电量、已充电金额。</w:t>
      </w:r>
    </w:p>
    <w:p w14:paraId="73EC555C" w14:textId="77777777" w:rsidR="00352278" w:rsidRDefault="00352278" w:rsidP="00352278">
      <w:pPr>
        <w:pStyle w:val="6"/>
      </w:pPr>
      <w:r>
        <w:rPr>
          <w:rFonts w:hint="eastAsia"/>
        </w:rPr>
        <w:t>输入功能</w:t>
      </w:r>
    </w:p>
    <w:p w14:paraId="4C93933F" w14:textId="77777777" w:rsidR="00352278" w:rsidRDefault="00352278" w:rsidP="00352278">
      <w:pPr>
        <w:adjustRightInd w:val="0"/>
        <w:spacing w:line="360" w:lineRule="auto"/>
        <w:ind w:firstLineChars="200" w:firstLine="480"/>
        <w:rPr>
          <w:rFonts w:hAnsi="宋体"/>
        </w:rPr>
      </w:pPr>
      <w:r>
        <w:rPr>
          <w:rFonts w:hAnsi="宋体" w:hint="eastAsia"/>
        </w:rPr>
        <w:t>充电机宜具有手动输入和控制的功能。</w:t>
      </w:r>
    </w:p>
    <w:p w14:paraId="5484B638" w14:textId="77777777" w:rsidR="00352278" w:rsidRDefault="00352278" w:rsidP="00352278">
      <w:pPr>
        <w:pStyle w:val="5"/>
      </w:pPr>
      <w:r>
        <w:rPr>
          <w:rFonts w:hint="eastAsia"/>
        </w:rPr>
        <w:t>计量功能</w:t>
      </w:r>
    </w:p>
    <w:p w14:paraId="024F767D" w14:textId="77777777" w:rsidR="00352278" w:rsidRDefault="00352278" w:rsidP="00352278">
      <w:pPr>
        <w:adjustRightInd w:val="0"/>
        <w:spacing w:line="360" w:lineRule="auto"/>
        <w:ind w:firstLineChars="200" w:firstLine="480"/>
        <w:rPr>
          <w:rFonts w:hAnsi="宋体"/>
        </w:rPr>
      </w:pPr>
      <w:r>
        <w:rPr>
          <w:rFonts w:hAnsi="宋体" w:hint="eastAsia"/>
        </w:rPr>
        <w:t>充电机应具有对充电电能量进行计量的功能，计量功能应符合</w:t>
      </w:r>
      <w:r>
        <w:rPr>
          <w:rFonts w:hAnsi="宋体"/>
        </w:rPr>
        <w:t xml:space="preserve"> GB/T 29318的规定</w:t>
      </w:r>
      <w:r>
        <w:rPr>
          <w:rFonts w:hAnsi="宋体" w:hint="eastAsia"/>
        </w:rPr>
        <w:t>，并具备直流电表数据的采样信号，当出现异常可自动发出告警信号。</w:t>
      </w:r>
    </w:p>
    <w:p w14:paraId="3D813B5A" w14:textId="77777777" w:rsidR="00352278" w:rsidRDefault="00352278" w:rsidP="00352278">
      <w:pPr>
        <w:pStyle w:val="5"/>
      </w:pPr>
      <w:r>
        <w:rPr>
          <w:rFonts w:hint="eastAsia"/>
        </w:rPr>
        <w:t>急停功能</w:t>
      </w:r>
    </w:p>
    <w:p w14:paraId="21CED067" w14:textId="77777777" w:rsidR="00352278" w:rsidRDefault="00352278" w:rsidP="00352278">
      <w:pPr>
        <w:adjustRightInd w:val="0"/>
        <w:spacing w:line="360" w:lineRule="auto"/>
        <w:ind w:firstLineChars="200" w:firstLine="480"/>
        <w:rPr>
          <w:rFonts w:hAnsi="宋体"/>
        </w:rPr>
      </w:pPr>
      <w:r>
        <w:rPr>
          <w:rFonts w:hAnsi="宋体" w:hint="eastAsia"/>
        </w:rPr>
        <w:t>充电机应安装急停装置并具备信号采集接口。当启动急停装置时，分体式充电机应切断相应充电终端的直流输出。</w:t>
      </w:r>
    </w:p>
    <w:p w14:paraId="161DCEB2" w14:textId="77777777" w:rsidR="00352278" w:rsidRDefault="00352278" w:rsidP="00352278">
      <w:pPr>
        <w:pStyle w:val="5"/>
      </w:pPr>
      <w:r>
        <w:rPr>
          <w:rFonts w:hint="eastAsia"/>
        </w:rPr>
        <w:t>保护功能</w:t>
      </w:r>
    </w:p>
    <w:p w14:paraId="108F3CE3" w14:textId="77777777" w:rsidR="00352278" w:rsidRDefault="00352278" w:rsidP="00352278">
      <w:pPr>
        <w:adjustRightInd w:val="0"/>
        <w:spacing w:line="360" w:lineRule="auto"/>
        <w:ind w:firstLineChars="200" w:firstLine="480"/>
        <w:rPr>
          <w:rFonts w:hAnsi="宋体"/>
        </w:rPr>
      </w:pPr>
      <w:r>
        <w:rPr>
          <w:rFonts w:hAnsi="宋体" w:hint="eastAsia"/>
        </w:rPr>
        <w:t>（</w:t>
      </w:r>
      <w:r>
        <w:rPr>
          <w:rFonts w:hAnsi="宋体"/>
        </w:rPr>
        <w:t>1</w:t>
      </w:r>
      <w:r>
        <w:rPr>
          <w:rFonts w:hAnsi="宋体" w:hint="eastAsia"/>
        </w:rPr>
        <w:t>）</w:t>
      </w:r>
      <w:r>
        <w:rPr>
          <w:rFonts w:hAnsi="宋体"/>
        </w:rPr>
        <w:t>充电机应具备电源输入侧的过电压保护、欠电压保护。</w:t>
      </w:r>
    </w:p>
    <w:p w14:paraId="621F891C" w14:textId="77777777" w:rsidR="00352278" w:rsidRDefault="00352278" w:rsidP="00352278">
      <w:pPr>
        <w:adjustRightInd w:val="0"/>
        <w:spacing w:line="360" w:lineRule="auto"/>
        <w:ind w:firstLineChars="200" w:firstLine="480"/>
        <w:rPr>
          <w:rFonts w:hAnsi="宋体"/>
        </w:rPr>
      </w:pPr>
      <w:r>
        <w:rPr>
          <w:rFonts w:hAnsi="宋体" w:hint="eastAsia"/>
        </w:rPr>
        <w:t>（2）</w:t>
      </w:r>
      <w:r>
        <w:rPr>
          <w:rFonts w:hAnsi="宋体"/>
        </w:rPr>
        <w:t>充电机应具备输出过电压保护。</w:t>
      </w:r>
    </w:p>
    <w:p w14:paraId="6EDBDD4C" w14:textId="77777777" w:rsidR="00352278" w:rsidRDefault="00352278" w:rsidP="00352278">
      <w:pPr>
        <w:adjustRightInd w:val="0"/>
        <w:spacing w:line="360" w:lineRule="auto"/>
        <w:ind w:firstLineChars="200" w:firstLine="480"/>
        <w:rPr>
          <w:rFonts w:hAnsi="宋体"/>
        </w:rPr>
      </w:pPr>
      <w:r>
        <w:rPr>
          <w:rFonts w:hAnsi="宋体" w:hint="eastAsia"/>
        </w:rPr>
        <w:t>（3）</w:t>
      </w:r>
      <w:r>
        <w:rPr>
          <w:rFonts w:hAnsi="宋体"/>
        </w:rPr>
        <w:t>充电机应能够提供车辆侧供电回路及电缆的短路电流保护，短路保护设备的</w:t>
      </w:r>
      <w:r>
        <w:rPr>
          <w:rFonts w:hAnsi="宋体"/>
          <w:i/>
          <w:iCs/>
        </w:rPr>
        <w:t>I</w:t>
      </w:r>
      <w:r>
        <w:rPr>
          <w:rFonts w:hAnsi="宋体" w:hint="eastAsia"/>
          <w:i/>
          <w:iCs/>
        </w:rPr>
        <w:t>²</w:t>
      </w:r>
      <w:r>
        <w:rPr>
          <w:rFonts w:hAnsi="宋体"/>
          <w:i/>
          <w:iCs/>
        </w:rPr>
        <w:t>t</w:t>
      </w:r>
      <w:r>
        <w:rPr>
          <w:rFonts w:hAnsi="宋体"/>
        </w:rPr>
        <w:t>值不应超过500000A</w:t>
      </w:r>
      <w:r>
        <w:rPr>
          <w:rFonts w:hAnsi="宋体" w:hint="eastAsia"/>
        </w:rPr>
        <w:t>²</w:t>
      </w:r>
      <w:r>
        <w:rPr>
          <w:rFonts w:hAnsi="宋体"/>
        </w:rPr>
        <w:t>s</w:t>
      </w:r>
      <w:r>
        <w:rPr>
          <w:rFonts w:hAnsi="宋体" w:hint="eastAsia"/>
        </w:rPr>
        <w:t>。</w:t>
      </w:r>
    </w:p>
    <w:p w14:paraId="03C59C8E" w14:textId="77777777" w:rsidR="00352278" w:rsidRDefault="00352278" w:rsidP="00352278">
      <w:pPr>
        <w:adjustRightInd w:val="0"/>
        <w:spacing w:line="360" w:lineRule="auto"/>
        <w:ind w:firstLineChars="200" w:firstLine="480"/>
        <w:rPr>
          <w:rFonts w:hAnsi="宋体"/>
        </w:rPr>
      </w:pPr>
      <w:r>
        <w:rPr>
          <w:rFonts w:hAnsi="宋体" w:hint="eastAsia"/>
        </w:rPr>
        <w:t>（4）</w:t>
      </w:r>
      <w:r>
        <w:rPr>
          <w:rFonts w:hAnsi="宋体"/>
        </w:rPr>
        <w:t>充电机应具备过温保护，当内部温度达到保护</w:t>
      </w:r>
      <w:r>
        <w:rPr>
          <w:rFonts w:hAnsi="宋体" w:hint="eastAsia"/>
        </w:rPr>
        <w:t>阈值</w:t>
      </w:r>
      <w:r>
        <w:rPr>
          <w:rFonts w:hAnsi="宋体"/>
        </w:rPr>
        <w:t>时，采取降功率或停止输出。</w:t>
      </w:r>
    </w:p>
    <w:p w14:paraId="4F13B573" w14:textId="77777777" w:rsidR="00352278" w:rsidRDefault="00352278" w:rsidP="00352278">
      <w:pPr>
        <w:adjustRightInd w:val="0"/>
        <w:spacing w:line="360" w:lineRule="auto"/>
        <w:ind w:firstLineChars="200" w:firstLine="480"/>
        <w:rPr>
          <w:rFonts w:hAnsi="宋体"/>
        </w:rPr>
      </w:pPr>
      <w:r>
        <w:rPr>
          <w:rFonts w:hAnsi="宋体" w:hint="eastAsia"/>
        </w:rPr>
        <w:t>（5）</w:t>
      </w:r>
      <w:r>
        <w:rPr>
          <w:rFonts w:hAnsi="宋体"/>
        </w:rPr>
        <w:t>充电机应具备开门保护，当充电机门打开造成带电部分露出时，分体式充电机应切断相应部分的电源输入或输出。</w:t>
      </w:r>
    </w:p>
    <w:p w14:paraId="4224C9A7" w14:textId="77777777" w:rsidR="00352278" w:rsidRDefault="00352278" w:rsidP="00352278">
      <w:pPr>
        <w:adjustRightInd w:val="0"/>
        <w:spacing w:line="360" w:lineRule="auto"/>
        <w:ind w:firstLineChars="200" w:firstLine="480"/>
        <w:rPr>
          <w:rFonts w:hAnsi="宋体"/>
        </w:rPr>
      </w:pPr>
      <w:r>
        <w:rPr>
          <w:rFonts w:hAnsi="宋体" w:hint="eastAsia"/>
        </w:rPr>
        <w:t>（6）</w:t>
      </w:r>
      <w:r>
        <w:rPr>
          <w:rFonts w:hAnsi="宋体"/>
        </w:rPr>
        <w:t>充电过程中当发生下列情况时，充电机应能在100ms内断开直流输出</w:t>
      </w:r>
      <w:r>
        <w:rPr>
          <w:rFonts w:hAnsi="宋体" w:hint="eastAsia"/>
        </w:rPr>
        <w:t>：</w:t>
      </w:r>
    </w:p>
    <w:p w14:paraId="1858F372" w14:textId="77777777" w:rsidR="00352278" w:rsidRDefault="00352278" w:rsidP="00352278">
      <w:pPr>
        <w:adjustRightInd w:val="0"/>
        <w:spacing w:line="360" w:lineRule="auto"/>
        <w:ind w:firstLineChars="200" w:firstLine="480"/>
        <w:rPr>
          <w:rFonts w:hAnsi="宋体"/>
        </w:rPr>
      </w:pPr>
      <w:r>
        <w:rPr>
          <w:rFonts w:hAnsi="宋体"/>
        </w:rPr>
        <w:t>a) 充电机启动急停装置</w:t>
      </w:r>
      <w:r>
        <w:rPr>
          <w:rFonts w:hAnsi="宋体" w:hint="eastAsia"/>
        </w:rPr>
        <w:t>；</w:t>
      </w:r>
    </w:p>
    <w:p w14:paraId="278025D8" w14:textId="77777777" w:rsidR="00352278" w:rsidRDefault="00352278" w:rsidP="00352278">
      <w:pPr>
        <w:adjustRightInd w:val="0"/>
        <w:spacing w:line="360" w:lineRule="auto"/>
        <w:ind w:firstLineChars="200" w:firstLine="480"/>
        <w:rPr>
          <w:rFonts w:hAnsi="宋体"/>
        </w:rPr>
      </w:pPr>
      <w:r>
        <w:rPr>
          <w:rFonts w:hAnsi="宋体"/>
        </w:rPr>
        <w:t>b) 充电机与电动汽车间的保护接地线断开</w:t>
      </w:r>
      <w:r>
        <w:rPr>
          <w:rFonts w:hAnsi="宋体" w:hint="eastAsia"/>
        </w:rPr>
        <w:t>；</w:t>
      </w:r>
    </w:p>
    <w:p w14:paraId="7A38A99B" w14:textId="77777777" w:rsidR="00352278" w:rsidRDefault="00352278" w:rsidP="00352278">
      <w:pPr>
        <w:adjustRightInd w:val="0"/>
        <w:spacing w:line="360" w:lineRule="auto"/>
        <w:ind w:firstLineChars="200" w:firstLine="480"/>
        <w:rPr>
          <w:rFonts w:hAnsi="宋体"/>
        </w:rPr>
      </w:pPr>
      <w:r>
        <w:rPr>
          <w:rFonts w:hAnsi="宋体"/>
        </w:rPr>
        <w:t>c) 充电机与电动汽车间的连接检测信号线断开。</w:t>
      </w:r>
    </w:p>
    <w:p w14:paraId="6ACF8CDA" w14:textId="77777777" w:rsidR="00352278" w:rsidRDefault="00352278" w:rsidP="00352278">
      <w:pPr>
        <w:adjustRightInd w:val="0"/>
        <w:spacing w:line="360" w:lineRule="auto"/>
        <w:ind w:firstLineChars="200" w:firstLine="480"/>
        <w:rPr>
          <w:rFonts w:hAnsi="宋体"/>
        </w:rPr>
      </w:pPr>
      <w:r>
        <w:rPr>
          <w:rFonts w:hAnsi="宋体" w:hint="eastAsia"/>
        </w:rPr>
        <w:t>（7）</w:t>
      </w:r>
      <w:r>
        <w:rPr>
          <w:rFonts w:hAnsi="宋体"/>
        </w:rPr>
        <w:t>充电机应具备限制输入电流过冲的能力，开机或启动充电时产生的输入电流过冲不应大于额定输入电流峰值的10%。</w:t>
      </w:r>
    </w:p>
    <w:p w14:paraId="375B769D" w14:textId="77777777" w:rsidR="00352278" w:rsidRDefault="00352278" w:rsidP="00352278">
      <w:pPr>
        <w:adjustRightInd w:val="0"/>
        <w:spacing w:line="360" w:lineRule="auto"/>
        <w:ind w:firstLineChars="200" w:firstLine="480"/>
        <w:rPr>
          <w:rFonts w:hAnsi="宋体"/>
        </w:rPr>
      </w:pPr>
      <w:r>
        <w:rPr>
          <w:rFonts w:hAnsi="宋体" w:hint="eastAsia"/>
        </w:rPr>
        <w:t>（8）</w:t>
      </w:r>
      <w:r>
        <w:rPr>
          <w:rFonts w:hAnsi="宋体"/>
        </w:rPr>
        <w:t>充电机直流输出接触器接通时发生的车辆到充电设备或充电设备到车辆的冲击电流(峰值)应控制在20A以下。</w:t>
      </w:r>
    </w:p>
    <w:p w14:paraId="4AE242C5" w14:textId="77777777" w:rsidR="00352278" w:rsidRDefault="00352278" w:rsidP="00352278">
      <w:pPr>
        <w:adjustRightInd w:val="0"/>
        <w:spacing w:line="360" w:lineRule="auto"/>
        <w:ind w:firstLineChars="200" w:firstLine="480"/>
        <w:rPr>
          <w:rFonts w:hAnsi="宋体"/>
        </w:rPr>
      </w:pPr>
      <w:r>
        <w:rPr>
          <w:rFonts w:hAnsi="宋体" w:hint="eastAsia"/>
        </w:rPr>
        <w:t>（9）</w:t>
      </w:r>
      <w:r>
        <w:rPr>
          <w:rFonts w:hAnsi="宋体"/>
        </w:rPr>
        <w:t>在启动充电阶段车辆侧接触器闭合后，充电机应对车辆电池电压进行检测，当出现下列情况时充电机应停止启动过程，并发出告警信息:</w:t>
      </w:r>
    </w:p>
    <w:p w14:paraId="65286252" w14:textId="77777777" w:rsidR="00352278" w:rsidRDefault="00352278" w:rsidP="00352278">
      <w:pPr>
        <w:adjustRightInd w:val="0"/>
        <w:spacing w:line="360" w:lineRule="auto"/>
        <w:ind w:firstLineChars="200" w:firstLine="480"/>
        <w:rPr>
          <w:rFonts w:hAnsi="宋体"/>
        </w:rPr>
      </w:pPr>
      <w:r>
        <w:rPr>
          <w:rFonts w:hAnsi="宋体"/>
        </w:rPr>
        <w:lastRenderedPageBreak/>
        <w:t xml:space="preserve">a) </w:t>
      </w:r>
      <w:r>
        <w:rPr>
          <w:rFonts w:hAnsi="宋体" w:hint="eastAsia"/>
        </w:rPr>
        <w:t>蓄</w:t>
      </w:r>
      <w:r>
        <w:rPr>
          <w:rFonts w:hAnsi="宋体"/>
        </w:rPr>
        <w:t>电池反接</w:t>
      </w:r>
      <w:r>
        <w:rPr>
          <w:rFonts w:hAnsi="宋体" w:hint="eastAsia"/>
        </w:rPr>
        <w:t>；</w:t>
      </w:r>
    </w:p>
    <w:p w14:paraId="5950CD10" w14:textId="77777777" w:rsidR="00352278" w:rsidRDefault="00352278" w:rsidP="00352278">
      <w:pPr>
        <w:adjustRightInd w:val="0"/>
        <w:spacing w:line="360" w:lineRule="auto"/>
        <w:ind w:firstLineChars="200" w:firstLine="480"/>
        <w:rPr>
          <w:rFonts w:hAnsi="宋体"/>
        </w:rPr>
      </w:pPr>
      <w:r>
        <w:rPr>
          <w:rFonts w:hAnsi="宋体"/>
        </w:rPr>
        <w:t>b) 检测电压与通信报文电池电压之差的绝对值大于通信报文电池电压的5%</w:t>
      </w:r>
      <w:r>
        <w:rPr>
          <w:rFonts w:hAnsi="宋体" w:hint="eastAsia"/>
        </w:rPr>
        <w:t>；</w:t>
      </w:r>
    </w:p>
    <w:p w14:paraId="0BD7C086" w14:textId="77777777" w:rsidR="00352278" w:rsidRDefault="00352278" w:rsidP="00352278">
      <w:pPr>
        <w:adjustRightInd w:val="0"/>
        <w:spacing w:line="360" w:lineRule="auto"/>
        <w:ind w:firstLineChars="200" w:firstLine="480"/>
        <w:rPr>
          <w:rFonts w:hAnsi="宋体"/>
        </w:rPr>
      </w:pPr>
      <w:r>
        <w:rPr>
          <w:rFonts w:hAnsi="宋体"/>
        </w:rPr>
        <w:t>c) 检测电压小于充电机的最低输出电压或大于充电机的额定输出电压。</w:t>
      </w:r>
    </w:p>
    <w:p w14:paraId="6F0182C2" w14:textId="77777777" w:rsidR="00352278" w:rsidRDefault="00352278" w:rsidP="00352278">
      <w:pPr>
        <w:adjustRightInd w:val="0"/>
        <w:spacing w:line="360" w:lineRule="auto"/>
        <w:ind w:firstLineChars="200" w:firstLine="480"/>
        <w:rPr>
          <w:rFonts w:hAnsi="宋体"/>
        </w:rPr>
      </w:pPr>
      <w:r>
        <w:rPr>
          <w:rFonts w:hAnsi="宋体" w:hint="eastAsia"/>
        </w:rPr>
        <w:t>（1</w:t>
      </w:r>
      <w:r>
        <w:rPr>
          <w:rFonts w:hAnsi="宋体"/>
        </w:rPr>
        <w:t>0</w:t>
      </w:r>
      <w:r>
        <w:rPr>
          <w:rFonts w:hAnsi="宋体" w:hint="eastAsia"/>
        </w:rPr>
        <w:t>）</w:t>
      </w:r>
      <w:r>
        <w:rPr>
          <w:rFonts w:hAnsi="宋体"/>
        </w:rPr>
        <w:t>充电机应具对电动汽车动力蓄电池二重保护功能，在充电过程中，当检测到输出电压大于车辆最高允许</w:t>
      </w:r>
      <w:proofErr w:type="gramStart"/>
      <w:r>
        <w:rPr>
          <w:rFonts w:hAnsi="宋体"/>
        </w:rPr>
        <w:t>充电总</w:t>
      </w:r>
      <w:proofErr w:type="gramEnd"/>
      <w:r>
        <w:rPr>
          <w:rFonts w:hAnsi="宋体"/>
        </w:rPr>
        <w:t>电压，或检测到输出电流大于车辆当前需求电流，充电机应在1s内断开直流输出，并</w:t>
      </w:r>
      <w:r>
        <w:rPr>
          <w:rFonts w:hAnsi="宋体" w:hint="eastAsia"/>
        </w:rPr>
        <w:t>发出告警信息。</w:t>
      </w:r>
    </w:p>
    <w:p w14:paraId="28024184" w14:textId="77777777" w:rsidR="00352278" w:rsidRDefault="00352278" w:rsidP="00352278">
      <w:pPr>
        <w:adjustRightInd w:val="0"/>
        <w:spacing w:line="360" w:lineRule="auto"/>
        <w:ind w:firstLineChars="200" w:firstLine="480"/>
        <w:rPr>
          <w:rFonts w:hAnsi="宋体"/>
        </w:rPr>
      </w:pPr>
      <w:r>
        <w:rPr>
          <w:rFonts w:hAnsi="宋体" w:hint="eastAsia"/>
        </w:rPr>
        <w:t>注</w:t>
      </w:r>
      <w:r>
        <w:rPr>
          <w:rFonts w:hAnsi="宋体"/>
        </w:rPr>
        <w:t>:充电机检测的输出电压或输出电流应考虑稳压精度或稳流精度范围加测量误差。</w:t>
      </w:r>
    </w:p>
    <w:p w14:paraId="7998344D" w14:textId="77777777" w:rsidR="00352278" w:rsidRDefault="00352278" w:rsidP="00352278">
      <w:pPr>
        <w:adjustRightInd w:val="0"/>
        <w:spacing w:line="360" w:lineRule="auto"/>
        <w:ind w:firstLineChars="200" w:firstLine="480"/>
        <w:rPr>
          <w:rFonts w:hAnsi="宋体"/>
        </w:rPr>
      </w:pPr>
      <w:r>
        <w:rPr>
          <w:rFonts w:hAnsi="宋体" w:hint="eastAsia"/>
        </w:rPr>
        <w:t>（1</w:t>
      </w:r>
      <w:r>
        <w:rPr>
          <w:rFonts w:hAnsi="宋体"/>
        </w:rPr>
        <w:t>1</w:t>
      </w:r>
      <w:r>
        <w:rPr>
          <w:rFonts w:hAnsi="宋体" w:hint="eastAsia"/>
        </w:rPr>
        <w:t>）</w:t>
      </w:r>
      <w:r>
        <w:rPr>
          <w:rFonts w:hAnsi="宋体"/>
        </w:rPr>
        <w:t>充电机应具备防逆流功能(如输出加二极管等)，防止蓄电池电流倒灌。</w:t>
      </w:r>
    </w:p>
    <w:p w14:paraId="5F1B5586" w14:textId="77777777" w:rsidR="00352278" w:rsidRDefault="00352278" w:rsidP="00352278">
      <w:pPr>
        <w:adjustRightInd w:val="0"/>
        <w:spacing w:line="360" w:lineRule="auto"/>
        <w:ind w:firstLineChars="200" w:firstLine="480"/>
        <w:rPr>
          <w:rFonts w:hAnsi="宋体"/>
        </w:rPr>
      </w:pPr>
      <w:r>
        <w:rPr>
          <w:rFonts w:hAnsi="宋体" w:hint="eastAsia"/>
        </w:rPr>
        <w:t>（1</w:t>
      </w:r>
      <w:r>
        <w:rPr>
          <w:rFonts w:hAnsi="宋体"/>
        </w:rPr>
        <w:t>2</w:t>
      </w:r>
      <w:r>
        <w:rPr>
          <w:rFonts w:hAnsi="宋体" w:hint="eastAsia"/>
        </w:rPr>
        <w:t>）</w:t>
      </w:r>
      <w:r>
        <w:rPr>
          <w:rFonts w:hAnsi="宋体"/>
        </w:rPr>
        <w:t>充电机应在启动充电前进行供电回路直流接触器触点粘连检测，也可以在直流接触器断开后进行触点粘连检测。当检测到任何一个直流接触器的主触点出现粘连情况时，充电机不应启动充电，并发出告警信息。</w:t>
      </w:r>
    </w:p>
    <w:p w14:paraId="36ACD0B8" w14:textId="77777777" w:rsidR="00352278" w:rsidRDefault="00352278" w:rsidP="00352278">
      <w:pPr>
        <w:adjustRightInd w:val="0"/>
        <w:spacing w:line="360" w:lineRule="auto"/>
        <w:ind w:firstLineChars="200" w:firstLine="480"/>
        <w:rPr>
          <w:rFonts w:hAnsi="宋体"/>
        </w:rPr>
      </w:pPr>
      <w:r>
        <w:rPr>
          <w:rFonts w:hAnsi="宋体" w:hint="eastAsia"/>
        </w:rPr>
        <w:t>（1</w:t>
      </w:r>
      <w:r>
        <w:rPr>
          <w:rFonts w:hAnsi="宋体"/>
        </w:rPr>
        <w:t>3</w:t>
      </w:r>
      <w:r>
        <w:rPr>
          <w:rFonts w:hAnsi="宋体" w:hint="eastAsia"/>
        </w:rPr>
        <w:t>）</w:t>
      </w:r>
      <w:r>
        <w:rPr>
          <w:rFonts w:hAnsi="宋体"/>
        </w:rPr>
        <w:t>充电机在充电过程中，当检测到与电动汽车电池管理系统(battery management system，BMS)或车辆控制器发生通信中断时，充电机应停止充电，并发出告警信息。</w:t>
      </w:r>
    </w:p>
    <w:p w14:paraId="1ECFF0EC" w14:textId="77777777" w:rsidR="00352278" w:rsidRDefault="00352278" w:rsidP="00352278">
      <w:pPr>
        <w:adjustRightInd w:val="0"/>
        <w:spacing w:line="360" w:lineRule="auto"/>
        <w:ind w:firstLineChars="200" w:firstLine="480"/>
        <w:rPr>
          <w:rFonts w:hAnsi="宋体"/>
        </w:rPr>
      </w:pPr>
      <w:r>
        <w:rPr>
          <w:rFonts w:hAnsi="宋体" w:hint="eastAsia"/>
        </w:rPr>
        <w:t>（1</w:t>
      </w:r>
      <w:r>
        <w:rPr>
          <w:rFonts w:hAnsi="宋体"/>
        </w:rPr>
        <w:t>4</w:t>
      </w:r>
      <w:r>
        <w:rPr>
          <w:rFonts w:hAnsi="宋体" w:hint="eastAsia"/>
        </w:rPr>
        <w:t>）</w:t>
      </w:r>
      <w:r>
        <w:rPr>
          <w:rFonts w:hAnsi="宋体"/>
        </w:rPr>
        <w:t>充电机应在充电握手阶段判断电池管理系统BHM报文中的最高允许</w:t>
      </w:r>
      <w:proofErr w:type="gramStart"/>
      <w:r>
        <w:rPr>
          <w:rFonts w:hAnsi="宋体"/>
        </w:rPr>
        <w:t>充电总</w:t>
      </w:r>
      <w:proofErr w:type="gramEnd"/>
      <w:r>
        <w:rPr>
          <w:rFonts w:hAnsi="宋体"/>
        </w:rPr>
        <w:t>电压值，当检测到该值小于充电机最低输出电压时，应停止绝缘监测进程，并发出告警信息。</w:t>
      </w:r>
    </w:p>
    <w:p w14:paraId="2A5A4B8D" w14:textId="77777777" w:rsidR="00352278" w:rsidRDefault="00352278" w:rsidP="00352278">
      <w:pPr>
        <w:adjustRightInd w:val="0"/>
        <w:spacing w:line="360" w:lineRule="auto"/>
        <w:ind w:firstLineChars="200" w:firstLine="480"/>
        <w:rPr>
          <w:rFonts w:hAnsi="宋体"/>
        </w:rPr>
      </w:pPr>
      <w:r>
        <w:rPr>
          <w:rFonts w:hAnsi="宋体" w:hint="eastAsia"/>
        </w:rPr>
        <w:t>（1</w:t>
      </w:r>
      <w:r>
        <w:rPr>
          <w:rFonts w:hAnsi="宋体"/>
        </w:rPr>
        <w:t>5</w:t>
      </w:r>
      <w:r>
        <w:rPr>
          <w:rFonts w:hAnsi="宋体" w:hint="eastAsia"/>
        </w:rPr>
        <w:t>）</w:t>
      </w:r>
      <w:r>
        <w:rPr>
          <w:rFonts w:hAnsi="宋体"/>
        </w:rPr>
        <w:t>充电机应在充电阶段实时判断电池管理系统BCL报文中的电压需求和电流需求值，当检测到该值大于车辆最高允许</w:t>
      </w:r>
      <w:proofErr w:type="gramStart"/>
      <w:r>
        <w:rPr>
          <w:rFonts w:hAnsi="宋体"/>
        </w:rPr>
        <w:t>充电总</w:t>
      </w:r>
      <w:proofErr w:type="gramEnd"/>
      <w:r>
        <w:rPr>
          <w:rFonts w:hAnsi="宋体"/>
        </w:rPr>
        <w:t>电压或最高允许充电电流时，充电</w:t>
      </w:r>
      <w:r>
        <w:rPr>
          <w:rFonts w:hAnsi="宋体" w:hint="eastAsia"/>
        </w:rPr>
        <w:t>机应停止充电，并发出告警信息。</w:t>
      </w:r>
    </w:p>
    <w:p w14:paraId="65113471" w14:textId="77777777" w:rsidR="00352278" w:rsidRDefault="00352278" w:rsidP="00352278">
      <w:pPr>
        <w:adjustRightInd w:val="0"/>
        <w:spacing w:line="360" w:lineRule="auto"/>
        <w:ind w:firstLineChars="200" w:firstLine="480"/>
        <w:rPr>
          <w:rFonts w:hAnsi="宋体"/>
        </w:rPr>
      </w:pPr>
      <w:r>
        <w:rPr>
          <w:rFonts w:hAnsi="宋体" w:hint="eastAsia"/>
        </w:rPr>
        <w:t>（1</w:t>
      </w:r>
      <w:r>
        <w:rPr>
          <w:rFonts w:hAnsi="宋体"/>
        </w:rPr>
        <w:t>6</w:t>
      </w:r>
      <w:r>
        <w:rPr>
          <w:rFonts w:hAnsi="宋体" w:hint="eastAsia"/>
        </w:rPr>
        <w:t>）</w:t>
      </w:r>
      <w:r>
        <w:rPr>
          <w:rFonts w:hAnsi="宋体"/>
        </w:rPr>
        <w:t>充电机的雷电防护应符合GB/T18487.1</w:t>
      </w:r>
      <w:r>
        <w:rPr>
          <w:rFonts w:hAnsi="宋体" w:hint="eastAsia"/>
        </w:rPr>
        <w:t>-</w:t>
      </w:r>
      <w:r>
        <w:rPr>
          <w:rFonts w:hAnsi="宋体"/>
        </w:rPr>
        <w:t>2015中11.7的规定</w:t>
      </w:r>
    </w:p>
    <w:p w14:paraId="6015B32F" w14:textId="77777777" w:rsidR="00352278" w:rsidRDefault="00352278" w:rsidP="00352278">
      <w:pPr>
        <w:adjustRightInd w:val="0"/>
        <w:spacing w:line="360" w:lineRule="auto"/>
        <w:ind w:firstLineChars="200" w:firstLine="480"/>
        <w:rPr>
          <w:rFonts w:hAnsi="宋体"/>
        </w:rPr>
      </w:pPr>
      <w:r>
        <w:rPr>
          <w:rFonts w:hAnsi="宋体" w:hint="eastAsia"/>
        </w:rPr>
        <w:t>（1</w:t>
      </w:r>
      <w:r>
        <w:rPr>
          <w:rFonts w:hAnsi="宋体"/>
        </w:rPr>
        <w:t>7</w:t>
      </w:r>
      <w:r>
        <w:rPr>
          <w:rFonts w:hAnsi="宋体" w:hint="eastAsia"/>
        </w:rPr>
        <w:t>）充电机具备对集中控制器进行遥测数据采集，包括但不限于C</w:t>
      </w:r>
      <w:r>
        <w:rPr>
          <w:rFonts w:hAnsi="宋体"/>
        </w:rPr>
        <w:t>PU</w:t>
      </w:r>
      <w:r>
        <w:rPr>
          <w:rFonts w:hAnsi="宋体" w:hint="eastAsia"/>
        </w:rPr>
        <w:t>使用率、内存使用率、存储空间使用率、系统负载、4G信号强度和信噪比等。</w:t>
      </w:r>
    </w:p>
    <w:p w14:paraId="3B87EDA3" w14:textId="77777777" w:rsidR="00352278" w:rsidRDefault="00352278" w:rsidP="00352278">
      <w:pPr>
        <w:adjustRightInd w:val="0"/>
        <w:spacing w:line="360" w:lineRule="auto"/>
        <w:ind w:firstLineChars="200" w:firstLine="480"/>
        <w:rPr>
          <w:rFonts w:hAnsi="宋体"/>
        </w:rPr>
      </w:pPr>
      <w:r>
        <w:rPr>
          <w:rFonts w:hAnsi="宋体" w:hint="eastAsia"/>
        </w:rPr>
        <w:t>▲（1</w:t>
      </w:r>
      <w:r>
        <w:rPr>
          <w:rFonts w:hAnsi="宋体"/>
        </w:rPr>
        <w:t>8</w:t>
      </w:r>
      <w:r>
        <w:rPr>
          <w:rFonts w:hAnsi="宋体" w:hint="eastAsia"/>
        </w:rPr>
        <w:t>）充电终端（桩）待机状态下输入电源电压应不高于</w:t>
      </w:r>
      <w:r>
        <w:rPr>
          <w:rFonts w:hAnsi="宋体"/>
        </w:rPr>
        <w:t>24V</w:t>
      </w:r>
      <w:r>
        <w:rPr>
          <w:rFonts w:hAnsi="宋体" w:hint="eastAsia"/>
        </w:rPr>
        <w:t>。</w:t>
      </w:r>
    </w:p>
    <w:p w14:paraId="68B45EB4" w14:textId="77777777" w:rsidR="00352278" w:rsidRDefault="00352278" w:rsidP="00352278">
      <w:pPr>
        <w:adjustRightInd w:val="0"/>
        <w:spacing w:line="360" w:lineRule="auto"/>
        <w:ind w:firstLineChars="200" w:firstLine="480"/>
        <w:rPr>
          <w:rFonts w:hAnsi="宋体"/>
        </w:rPr>
      </w:pPr>
      <w:r>
        <w:rPr>
          <w:rFonts w:hAnsi="宋体" w:hint="eastAsia"/>
        </w:rPr>
        <w:t>（1</w:t>
      </w:r>
      <w:r>
        <w:rPr>
          <w:rFonts w:hAnsi="宋体"/>
        </w:rPr>
        <w:t>9</w:t>
      </w:r>
      <w:r>
        <w:rPr>
          <w:rFonts w:hAnsi="宋体" w:hint="eastAsia"/>
        </w:rPr>
        <w:t>）壳体采用绝缘材质，减少意外触电风险。</w:t>
      </w:r>
    </w:p>
    <w:p w14:paraId="6AA20D15" w14:textId="77777777" w:rsidR="00352278" w:rsidRDefault="00352278" w:rsidP="00352278">
      <w:pPr>
        <w:pStyle w:val="5"/>
      </w:pPr>
      <w:r>
        <w:rPr>
          <w:rFonts w:hint="eastAsia"/>
        </w:rPr>
        <w:t>性能要求</w:t>
      </w:r>
    </w:p>
    <w:p w14:paraId="65DCDBD5" w14:textId="77777777" w:rsidR="00352278" w:rsidRDefault="00352278" w:rsidP="00352278">
      <w:pPr>
        <w:adjustRightInd w:val="0"/>
        <w:spacing w:line="360" w:lineRule="auto"/>
        <w:ind w:firstLineChars="200" w:firstLine="480"/>
        <w:rPr>
          <w:rFonts w:hAnsi="宋体"/>
        </w:rPr>
      </w:pPr>
      <w:r>
        <w:rPr>
          <w:rFonts w:hAnsi="宋体" w:hint="eastAsia"/>
        </w:rPr>
        <w:t>▲（</w:t>
      </w:r>
      <w:r>
        <w:rPr>
          <w:rFonts w:hAnsi="宋体"/>
        </w:rPr>
        <w:t>1）充电机内配置的充电模块</w:t>
      </w:r>
      <w:r>
        <w:rPr>
          <w:rFonts w:hAnsi="宋体" w:hint="eastAsia"/>
        </w:rPr>
        <w:t>电容衰减5</w:t>
      </w:r>
      <w:r>
        <w:rPr>
          <w:rFonts w:hAnsi="宋体"/>
        </w:rPr>
        <w:t>%</w:t>
      </w:r>
      <w:r>
        <w:rPr>
          <w:rFonts w:hAnsi="宋体" w:hint="eastAsia"/>
        </w:rPr>
        <w:t>后发出预警信号</w:t>
      </w:r>
      <w:r>
        <w:rPr>
          <w:rFonts w:hAnsi="宋体"/>
        </w:rPr>
        <w:t>。</w:t>
      </w:r>
    </w:p>
    <w:p w14:paraId="64EA6839" w14:textId="77777777" w:rsidR="00352278" w:rsidRDefault="00352278" w:rsidP="00352278">
      <w:pPr>
        <w:adjustRightInd w:val="0"/>
        <w:spacing w:line="360" w:lineRule="auto"/>
        <w:ind w:firstLineChars="200" w:firstLine="480"/>
        <w:rPr>
          <w:rFonts w:hAnsi="宋体"/>
        </w:rPr>
      </w:pPr>
      <w:r>
        <w:rPr>
          <w:rFonts w:hAnsi="宋体" w:hint="eastAsia"/>
        </w:rPr>
        <w:lastRenderedPageBreak/>
        <w:t>▲（</w:t>
      </w:r>
      <w:r>
        <w:rPr>
          <w:rFonts w:hAnsi="宋体"/>
        </w:rPr>
        <w:t>2）充电机输入开关需要支持带漏保开关，漏电</w:t>
      </w:r>
      <w:proofErr w:type="gramStart"/>
      <w:r>
        <w:rPr>
          <w:rFonts w:hAnsi="宋体"/>
        </w:rPr>
        <w:t>流超过</w:t>
      </w:r>
      <w:proofErr w:type="gramEnd"/>
      <w:r>
        <w:rPr>
          <w:rFonts w:hAnsi="宋体"/>
        </w:rPr>
        <w:t>阈值，开关会自动断开，保证人员安全和杜绝火灾事故发生。</w:t>
      </w:r>
    </w:p>
    <w:p w14:paraId="0FAD377D" w14:textId="77777777" w:rsidR="00352278" w:rsidRDefault="00352278" w:rsidP="00352278">
      <w:pPr>
        <w:adjustRightInd w:val="0"/>
        <w:spacing w:line="360" w:lineRule="auto"/>
        <w:ind w:firstLineChars="200" w:firstLine="480"/>
        <w:rPr>
          <w:rFonts w:hAnsi="宋体"/>
        </w:rPr>
      </w:pPr>
      <w:r>
        <w:rPr>
          <w:rFonts w:hAnsi="宋体" w:hint="eastAsia"/>
        </w:rPr>
        <w:t>▲（</w:t>
      </w:r>
      <w:r>
        <w:rPr>
          <w:rFonts w:hAnsi="宋体"/>
        </w:rPr>
        <w:t>3）充电机配套充电桩（终端）具备优先级充电策略，可后台设置指定充电桩（终端），其调用的功率始终能达到满功率输出。</w:t>
      </w:r>
    </w:p>
    <w:p w14:paraId="033675A7" w14:textId="77777777" w:rsidR="00352278" w:rsidRDefault="00352278" w:rsidP="00352278">
      <w:pPr>
        <w:adjustRightInd w:val="0"/>
        <w:spacing w:line="360" w:lineRule="auto"/>
        <w:ind w:firstLineChars="200" w:firstLine="480"/>
        <w:rPr>
          <w:rFonts w:hAnsi="宋体"/>
        </w:rPr>
      </w:pPr>
      <w:r>
        <w:rPr>
          <w:rFonts w:hAnsi="宋体" w:hint="eastAsia"/>
        </w:rPr>
        <w:t>▲（</w:t>
      </w:r>
      <w:r>
        <w:rPr>
          <w:rFonts w:hAnsi="宋体"/>
        </w:rPr>
        <w:t>4）充电机具备有序充电功能，根据前端变压器实时负荷变化情况，智能调配输出功率大小。</w:t>
      </w:r>
    </w:p>
    <w:p w14:paraId="5B4C46D5" w14:textId="77777777" w:rsidR="00352278" w:rsidRDefault="00352278" w:rsidP="00352278">
      <w:pPr>
        <w:adjustRightInd w:val="0"/>
        <w:spacing w:line="360" w:lineRule="auto"/>
        <w:ind w:firstLineChars="200" w:firstLine="480"/>
        <w:rPr>
          <w:rFonts w:hAnsi="宋体"/>
        </w:rPr>
      </w:pPr>
      <w:r>
        <w:rPr>
          <w:rFonts w:hAnsi="宋体" w:hint="eastAsia"/>
        </w:rPr>
        <w:t>▲（</w:t>
      </w:r>
      <w:r>
        <w:rPr>
          <w:rFonts w:hAnsi="宋体"/>
        </w:rPr>
        <w:t>5）所投充电机具备拔枪提示：将充电枪</w:t>
      </w:r>
      <w:proofErr w:type="gramStart"/>
      <w:r>
        <w:rPr>
          <w:rFonts w:hAnsi="宋体"/>
        </w:rPr>
        <w:t>从枪座</w:t>
      </w:r>
      <w:proofErr w:type="gramEnd"/>
      <w:r>
        <w:rPr>
          <w:rFonts w:hAnsi="宋体"/>
        </w:rPr>
        <w:t>拨出，未连接至车辆时，充电机显示相关提示，充电枪归位或与车连接后提示消失。</w:t>
      </w:r>
    </w:p>
    <w:p w14:paraId="184637F2" w14:textId="77777777" w:rsidR="00352278" w:rsidRDefault="00352278" w:rsidP="00352278">
      <w:pPr>
        <w:adjustRightInd w:val="0"/>
        <w:spacing w:line="360" w:lineRule="auto"/>
        <w:ind w:firstLineChars="200" w:firstLine="480"/>
        <w:rPr>
          <w:rFonts w:hAnsi="宋体"/>
        </w:rPr>
      </w:pPr>
      <w:r>
        <w:rPr>
          <w:rFonts w:hAnsi="宋体" w:hint="eastAsia"/>
        </w:rPr>
        <w:t>▲（6）充电机风道具备自清洁功能，可通过雨水来冲刷灰尘，以实现自清洁。</w:t>
      </w:r>
    </w:p>
    <w:p w14:paraId="58DCEBDF" w14:textId="77777777" w:rsidR="00352278" w:rsidRDefault="00352278" w:rsidP="00352278">
      <w:pPr>
        <w:adjustRightInd w:val="0"/>
        <w:spacing w:line="360" w:lineRule="auto"/>
        <w:ind w:firstLineChars="200" w:firstLine="480"/>
        <w:rPr>
          <w:rFonts w:hAnsi="宋体"/>
        </w:rPr>
      </w:pPr>
      <w:r>
        <w:rPr>
          <w:rFonts w:hAnsi="宋体" w:hint="eastAsia"/>
        </w:rPr>
        <w:t>▲（7）</w:t>
      </w:r>
      <w:r>
        <w:rPr>
          <w:rFonts w:hAnsi="宋体"/>
        </w:rPr>
        <w:t>所投充电机</w:t>
      </w:r>
      <w:r>
        <w:rPr>
          <w:rFonts w:hAnsi="宋体" w:hint="eastAsia"/>
        </w:rPr>
        <w:t>集控装置具备与平台进行</w:t>
      </w:r>
      <w:r>
        <w:t>充电业务</w:t>
      </w:r>
      <w:r>
        <w:rPr>
          <w:rFonts w:hint="eastAsia"/>
        </w:rPr>
        <w:t>、</w:t>
      </w:r>
      <w:r>
        <w:rPr>
          <w:rFonts w:hAnsi="宋体" w:hint="eastAsia"/>
        </w:rPr>
        <w:t>智能运维业务等相关通信功能。</w:t>
      </w:r>
    </w:p>
    <w:p w14:paraId="2E51A341" w14:textId="77777777" w:rsidR="00352278" w:rsidRDefault="00352278" w:rsidP="00352278">
      <w:pPr>
        <w:pStyle w:val="4"/>
      </w:pPr>
      <w:r>
        <w:rPr>
          <w:rFonts w:hint="eastAsia"/>
        </w:rPr>
        <w:t>技术要求</w:t>
      </w:r>
    </w:p>
    <w:p w14:paraId="0CF0B4E8" w14:textId="77777777" w:rsidR="00352278" w:rsidRDefault="00352278" w:rsidP="00352278">
      <w:pPr>
        <w:pStyle w:val="5"/>
      </w:pPr>
      <w:r>
        <w:rPr>
          <w:rFonts w:hint="eastAsia"/>
        </w:rPr>
        <w:t>环境条件</w:t>
      </w:r>
    </w:p>
    <w:p w14:paraId="0958D5EB" w14:textId="77777777" w:rsidR="00352278" w:rsidRDefault="00352278" w:rsidP="00352278">
      <w:pPr>
        <w:adjustRightInd w:val="0"/>
        <w:spacing w:line="360" w:lineRule="auto"/>
        <w:ind w:firstLineChars="200" w:firstLine="480"/>
        <w:rPr>
          <w:rFonts w:hAnsi="宋体"/>
        </w:rPr>
      </w:pPr>
      <w:r>
        <w:rPr>
          <w:rFonts w:hAnsi="宋体" w:hint="eastAsia"/>
        </w:rPr>
        <w:t>环境温度：-30℃～</w:t>
      </w:r>
      <w:r>
        <w:rPr>
          <w:rFonts w:hAnsi="宋体"/>
        </w:rPr>
        <w:t>5</w:t>
      </w:r>
      <w:r>
        <w:rPr>
          <w:rFonts w:hAnsi="宋体" w:hint="eastAsia"/>
        </w:rPr>
        <w:t>5℃；</w:t>
      </w:r>
    </w:p>
    <w:p w14:paraId="30133D3D" w14:textId="77777777" w:rsidR="00352278" w:rsidRDefault="00352278" w:rsidP="00352278">
      <w:pPr>
        <w:adjustRightInd w:val="0"/>
        <w:spacing w:line="360" w:lineRule="auto"/>
        <w:ind w:firstLineChars="200" w:firstLine="480"/>
        <w:rPr>
          <w:rFonts w:hAnsi="宋体"/>
        </w:rPr>
      </w:pPr>
      <w:r>
        <w:rPr>
          <w:rFonts w:hAnsi="宋体" w:hint="eastAsia"/>
        </w:rPr>
        <w:t>相对湿度：5％～95％；</w:t>
      </w:r>
    </w:p>
    <w:p w14:paraId="6D210EB8" w14:textId="77777777" w:rsidR="00352278" w:rsidRDefault="00352278" w:rsidP="00352278">
      <w:pPr>
        <w:adjustRightInd w:val="0"/>
        <w:spacing w:line="360" w:lineRule="auto"/>
        <w:ind w:firstLineChars="200" w:firstLine="480"/>
        <w:rPr>
          <w:rFonts w:hAnsi="宋体"/>
        </w:rPr>
      </w:pPr>
      <w:r>
        <w:rPr>
          <w:rFonts w:hAnsi="宋体" w:hint="eastAsia"/>
        </w:rPr>
        <w:t>污染等级：3（室外使用），2（室内使用）</w:t>
      </w:r>
    </w:p>
    <w:p w14:paraId="283EA693" w14:textId="77777777" w:rsidR="00352278" w:rsidRDefault="00352278" w:rsidP="00352278">
      <w:pPr>
        <w:adjustRightInd w:val="0"/>
        <w:spacing w:line="360" w:lineRule="auto"/>
        <w:ind w:firstLineChars="200" w:firstLine="480"/>
        <w:rPr>
          <w:rFonts w:hAnsi="宋体"/>
        </w:rPr>
      </w:pPr>
      <w:r>
        <w:rPr>
          <w:rFonts w:hAnsi="宋体" w:hint="eastAsia"/>
        </w:rPr>
        <w:t>海拔高度：≤2000m；</w:t>
      </w:r>
    </w:p>
    <w:p w14:paraId="06892774" w14:textId="77777777" w:rsidR="00352278" w:rsidRDefault="00352278" w:rsidP="00352278">
      <w:pPr>
        <w:adjustRightInd w:val="0"/>
        <w:spacing w:line="360" w:lineRule="auto"/>
        <w:ind w:firstLineChars="200" w:firstLine="480"/>
        <w:rPr>
          <w:rFonts w:hAnsi="宋体"/>
        </w:rPr>
      </w:pPr>
      <w:r>
        <w:rPr>
          <w:rFonts w:hAnsi="宋体" w:hint="eastAsia"/>
        </w:rPr>
        <w:t>周围环境：使用地点不得有爆炸危险介质，周围介质</w:t>
      </w:r>
      <w:proofErr w:type="gramStart"/>
      <w:r>
        <w:rPr>
          <w:rFonts w:hAnsi="宋体" w:hint="eastAsia"/>
        </w:rPr>
        <w:t>不</w:t>
      </w:r>
      <w:proofErr w:type="gramEnd"/>
      <w:r>
        <w:rPr>
          <w:rFonts w:hAnsi="宋体" w:hint="eastAsia"/>
        </w:rPr>
        <w:t>含有腐蚀金属和破坏绝缘的有害气体及导电介质。</w:t>
      </w:r>
    </w:p>
    <w:p w14:paraId="56BB3CA5" w14:textId="77777777" w:rsidR="00352278" w:rsidRDefault="00352278" w:rsidP="00352278">
      <w:pPr>
        <w:pStyle w:val="5"/>
      </w:pPr>
      <w:r>
        <w:rPr>
          <w:rFonts w:hint="eastAsia"/>
        </w:rPr>
        <w:t>电源要求</w:t>
      </w:r>
    </w:p>
    <w:p w14:paraId="681265EC" w14:textId="77777777" w:rsidR="00352278" w:rsidRDefault="00352278" w:rsidP="00352278">
      <w:pPr>
        <w:adjustRightInd w:val="0"/>
        <w:spacing w:line="360" w:lineRule="auto"/>
        <w:ind w:firstLineChars="200" w:firstLine="480"/>
        <w:rPr>
          <w:rFonts w:hAnsi="宋体"/>
        </w:rPr>
      </w:pPr>
      <w:r>
        <w:rPr>
          <w:rFonts w:hAnsi="宋体" w:hint="eastAsia"/>
        </w:rPr>
        <w:t>交流输入电压：380V±15％；</w:t>
      </w:r>
    </w:p>
    <w:p w14:paraId="24DD02BA" w14:textId="77777777" w:rsidR="00352278" w:rsidRDefault="00352278" w:rsidP="00352278">
      <w:pPr>
        <w:adjustRightInd w:val="0"/>
        <w:spacing w:line="360" w:lineRule="auto"/>
        <w:ind w:firstLineChars="200" w:firstLine="480"/>
        <w:rPr>
          <w:rFonts w:hAnsi="宋体"/>
        </w:rPr>
      </w:pPr>
      <w:r>
        <w:rPr>
          <w:rFonts w:hAnsi="宋体" w:hint="eastAsia"/>
        </w:rPr>
        <w:t>交流电源频率：45Hz～65Hz。</w:t>
      </w:r>
    </w:p>
    <w:p w14:paraId="4DBE53F0" w14:textId="77777777" w:rsidR="00352278" w:rsidRDefault="00352278" w:rsidP="00352278">
      <w:pPr>
        <w:pStyle w:val="5"/>
      </w:pPr>
      <w:r>
        <w:rPr>
          <w:rFonts w:hint="eastAsia"/>
        </w:rPr>
        <w:t>环境适应要求</w:t>
      </w:r>
    </w:p>
    <w:p w14:paraId="19A70B23" w14:textId="77777777" w:rsidR="00352278" w:rsidRDefault="00352278" w:rsidP="00352278">
      <w:pPr>
        <w:spacing w:line="360" w:lineRule="auto"/>
        <w:ind w:firstLineChars="200" w:firstLine="482"/>
        <w:rPr>
          <w:rFonts w:hAnsi="宋体"/>
          <w:b/>
          <w:bCs/>
          <w:szCs w:val="28"/>
        </w:rPr>
      </w:pPr>
      <w:r>
        <w:rPr>
          <w:rFonts w:hAnsi="宋体" w:hint="eastAsia"/>
          <w:b/>
          <w:bCs/>
          <w:szCs w:val="28"/>
        </w:rPr>
        <w:t>（1）防护等级</w:t>
      </w:r>
    </w:p>
    <w:p w14:paraId="3862F53D" w14:textId="77777777" w:rsidR="00352278" w:rsidRDefault="00352278" w:rsidP="00352278">
      <w:pPr>
        <w:adjustRightInd w:val="0"/>
        <w:spacing w:line="360" w:lineRule="auto"/>
        <w:ind w:firstLineChars="200" w:firstLine="480"/>
        <w:rPr>
          <w:rFonts w:hAnsi="宋体"/>
        </w:rPr>
      </w:pPr>
      <w:r>
        <w:rPr>
          <w:rFonts w:hAnsi="宋体" w:hint="eastAsia"/>
        </w:rPr>
        <w:t>充电机外壳防护等级不应低于GB 4208中IP32（室内）或IP5</w:t>
      </w:r>
      <w:r>
        <w:rPr>
          <w:rFonts w:hAnsi="宋体"/>
        </w:rPr>
        <w:t>5</w:t>
      </w:r>
      <w:r>
        <w:rPr>
          <w:rFonts w:hAnsi="宋体" w:hint="eastAsia"/>
        </w:rPr>
        <w:t>（室外）的规定。</w:t>
      </w:r>
    </w:p>
    <w:p w14:paraId="4766EF7D" w14:textId="77777777" w:rsidR="00352278" w:rsidRDefault="00352278" w:rsidP="00352278">
      <w:pPr>
        <w:spacing w:line="360" w:lineRule="auto"/>
        <w:ind w:firstLineChars="200" w:firstLine="482"/>
        <w:rPr>
          <w:rFonts w:hAnsi="宋体"/>
          <w:b/>
          <w:bCs/>
          <w:szCs w:val="28"/>
        </w:rPr>
      </w:pPr>
      <w:r>
        <w:rPr>
          <w:rFonts w:hAnsi="宋体" w:hint="eastAsia"/>
          <w:b/>
          <w:bCs/>
          <w:szCs w:val="28"/>
        </w:rPr>
        <w:t>（</w:t>
      </w:r>
      <w:r>
        <w:rPr>
          <w:rFonts w:hAnsi="宋体"/>
          <w:b/>
          <w:bCs/>
          <w:szCs w:val="28"/>
        </w:rPr>
        <w:t>2</w:t>
      </w:r>
      <w:r>
        <w:rPr>
          <w:rFonts w:hAnsi="宋体" w:hint="eastAsia"/>
          <w:b/>
          <w:bCs/>
          <w:szCs w:val="28"/>
        </w:rPr>
        <w:t>）三防（防潮湿，防霉变，防盐雾）保护</w:t>
      </w:r>
    </w:p>
    <w:p w14:paraId="52FE6F71" w14:textId="77777777" w:rsidR="00352278" w:rsidRDefault="00352278" w:rsidP="00352278">
      <w:pPr>
        <w:adjustRightInd w:val="0"/>
        <w:spacing w:line="360" w:lineRule="auto"/>
        <w:ind w:firstLineChars="200" w:firstLine="480"/>
        <w:rPr>
          <w:rFonts w:hAnsi="宋体"/>
        </w:rPr>
      </w:pPr>
      <w:r>
        <w:rPr>
          <w:rFonts w:hAnsi="宋体" w:hint="eastAsia"/>
        </w:rPr>
        <w:lastRenderedPageBreak/>
        <w:t>充电机内印刷线路板、接插件等部件应进行防潮湿、防霉变、防盐雾处理。其中防霉变腐蚀试验参考</w:t>
      </w:r>
      <w:r>
        <w:rPr>
          <w:rFonts w:hAnsi="宋体"/>
        </w:rPr>
        <w:t>GB/T 2423.16-2008中的试验方法1，长</w:t>
      </w:r>
      <w:r>
        <w:rPr>
          <w:rFonts w:hAnsi="宋体" w:hint="eastAsia"/>
        </w:rPr>
        <w:t>霉</w:t>
      </w:r>
      <w:r>
        <w:rPr>
          <w:rFonts w:hAnsi="宋体"/>
        </w:rPr>
        <w:t>程度等级不低于标准中要求的2a</w:t>
      </w:r>
      <w:r>
        <w:rPr>
          <w:rFonts w:hAnsi="宋体" w:hint="eastAsia"/>
        </w:rPr>
        <w:t>；</w:t>
      </w:r>
      <w:r>
        <w:rPr>
          <w:rFonts w:hAnsi="宋体"/>
        </w:rPr>
        <w:t>其中防盐雾腐蚀试验参考GB/T 2423.17-2008中第6章规定的试验方法，试验时间48h，试验后在15</w:t>
      </w:r>
      <w:r>
        <w:rPr>
          <w:rFonts w:hAnsi="宋体" w:hint="eastAsia"/>
        </w:rPr>
        <w:t>℃</w:t>
      </w:r>
      <w:r>
        <w:rPr>
          <w:rFonts w:hAnsi="宋体"/>
        </w:rPr>
        <w:t>~40</w:t>
      </w:r>
      <w:r>
        <w:rPr>
          <w:rFonts w:hAnsi="宋体" w:hint="eastAsia"/>
        </w:rPr>
        <w:t>℃</w:t>
      </w:r>
      <w:r>
        <w:rPr>
          <w:rFonts w:hAnsi="宋体"/>
        </w:rPr>
        <w:t>流水中用柔软的刷子清洗7min，干燥1h，产品应无</w:t>
      </w:r>
      <w:proofErr w:type="gramStart"/>
      <w:r>
        <w:rPr>
          <w:rFonts w:hAnsi="宋体"/>
        </w:rPr>
        <w:t>赤</w:t>
      </w:r>
      <w:proofErr w:type="gramEnd"/>
      <w:r>
        <w:rPr>
          <w:rFonts w:hAnsi="宋体"/>
        </w:rPr>
        <w:t>/青锈、没有出现涂装掉落现象、涂装无鼓起</w:t>
      </w:r>
      <w:r>
        <w:rPr>
          <w:rFonts w:hAnsi="宋体" w:hint="eastAsia"/>
        </w:rPr>
        <w:t>。</w:t>
      </w:r>
    </w:p>
    <w:p w14:paraId="06062483" w14:textId="77777777" w:rsidR="00352278" w:rsidRDefault="00352278" w:rsidP="00352278">
      <w:pPr>
        <w:spacing w:line="360" w:lineRule="auto"/>
        <w:ind w:firstLineChars="200" w:firstLine="482"/>
        <w:rPr>
          <w:rFonts w:hAnsi="宋体"/>
          <w:b/>
          <w:bCs/>
          <w:szCs w:val="28"/>
        </w:rPr>
      </w:pPr>
      <w:bookmarkStart w:id="2" w:name="_Toc179863362"/>
      <w:r>
        <w:rPr>
          <w:rFonts w:hAnsi="宋体" w:hint="eastAsia"/>
          <w:b/>
          <w:bCs/>
          <w:szCs w:val="28"/>
        </w:rPr>
        <w:t>（</w:t>
      </w:r>
      <w:r>
        <w:rPr>
          <w:rFonts w:hAnsi="宋体"/>
          <w:b/>
          <w:bCs/>
          <w:szCs w:val="28"/>
        </w:rPr>
        <w:t>3</w:t>
      </w:r>
      <w:r>
        <w:rPr>
          <w:rFonts w:hAnsi="宋体" w:hint="eastAsia"/>
          <w:b/>
          <w:bCs/>
          <w:szCs w:val="28"/>
        </w:rPr>
        <w:t>）防锈（防氧化）保护</w:t>
      </w:r>
      <w:bookmarkEnd w:id="2"/>
    </w:p>
    <w:p w14:paraId="34B35CA1" w14:textId="77777777" w:rsidR="00352278" w:rsidRDefault="00352278" w:rsidP="00352278">
      <w:pPr>
        <w:adjustRightInd w:val="0"/>
        <w:spacing w:line="360" w:lineRule="auto"/>
        <w:ind w:firstLineChars="200" w:firstLine="480"/>
        <w:rPr>
          <w:rFonts w:hAnsi="宋体"/>
        </w:rPr>
      </w:pPr>
      <w:r>
        <w:rPr>
          <w:rFonts w:hAnsi="宋体" w:hint="eastAsia"/>
        </w:rPr>
        <w:t>充电机铁质外壳和暴露的铁质支架、零件应采用双层防锈措施，非铁质的金属外壳也应具有防氧化保护膜或防氧化处理。</w:t>
      </w:r>
    </w:p>
    <w:p w14:paraId="5FF55850" w14:textId="77777777" w:rsidR="00352278" w:rsidRDefault="00352278" w:rsidP="00352278">
      <w:pPr>
        <w:spacing w:line="360" w:lineRule="auto"/>
        <w:ind w:firstLineChars="200" w:firstLine="482"/>
        <w:rPr>
          <w:rFonts w:hAnsi="宋体"/>
          <w:b/>
          <w:bCs/>
          <w:szCs w:val="28"/>
        </w:rPr>
      </w:pPr>
      <w:r>
        <w:rPr>
          <w:rFonts w:hAnsi="宋体" w:hint="eastAsia"/>
          <w:b/>
          <w:bCs/>
          <w:szCs w:val="28"/>
        </w:rPr>
        <w:t>（4）防风保护</w:t>
      </w:r>
    </w:p>
    <w:p w14:paraId="6249EE5F" w14:textId="77777777" w:rsidR="00352278" w:rsidRDefault="00352278" w:rsidP="00352278">
      <w:pPr>
        <w:adjustRightInd w:val="0"/>
        <w:spacing w:line="360" w:lineRule="auto"/>
        <w:ind w:firstLineChars="200" w:firstLine="480"/>
        <w:rPr>
          <w:rFonts w:hAnsi="宋体"/>
        </w:rPr>
      </w:pPr>
      <w:r>
        <w:rPr>
          <w:rFonts w:hAnsi="宋体" w:hint="eastAsia"/>
        </w:rPr>
        <w:t>户外型充电机应能承受G</w:t>
      </w:r>
      <w:r>
        <w:rPr>
          <w:rFonts w:hAnsi="宋体"/>
        </w:rPr>
        <w:t>B/T4797.5</w:t>
      </w:r>
      <w:r>
        <w:rPr>
          <w:rFonts w:hAnsi="宋体" w:hint="eastAsia"/>
        </w:rPr>
        <w:t>规定的不同地区最大风速的侵袭。</w:t>
      </w:r>
    </w:p>
    <w:p w14:paraId="494A8F46" w14:textId="77777777" w:rsidR="00352278" w:rsidRDefault="00352278" w:rsidP="00352278">
      <w:pPr>
        <w:spacing w:line="360" w:lineRule="auto"/>
        <w:ind w:firstLineChars="200" w:firstLine="482"/>
        <w:rPr>
          <w:rFonts w:hAnsi="宋体"/>
          <w:b/>
          <w:bCs/>
          <w:szCs w:val="28"/>
        </w:rPr>
      </w:pPr>
      <w:r>
        <w:rPr>
          <w:rFonts w:hAnsi="宋体" w:hint="eastAsia"/>
          <w:b/>
          <w:bCs/>
          <w:szCs w:val="28"/>
        </w:rPr>
        <w:t>（5）防盗保护</w:t>
      </w:r>
    </w:p>
    <w:p w14:paraId="4C674553" w14:textId="77777777" w:rsidR="00352278" w:rsidRDefault="00352278" w:rsidP="00352278">
      <w:pPr>
        <w:adjustRightInd w:val="0"/>
        <w:spacing w:line="360" w:lineRule="auto"/>
        <w:ind w:firstLineChars="200" w:firstLine="480"/>
        <w:rPr>
          <w:rFonts w:hAnsi="宋体"/>
        </w:rPr>
      </w:pPr>
      <w:r>
        <w:rPr>
          <w:rFonts w:hAnsi="宋体" w:hint="eastAsia"/>
        </w:rPr>
        <w:t>户外型充电机应具备防盗措施。</w:t>
      </w:r>
    </w:p>
    <w:p w14:paraId="30DB5346" w14:textId="77777777" w:rsidR="00352278" w:rsidRDefault="00352278" w:rsidP="00352278">
      <w:pPr>
        <w:adjustRightInd w:val="0"/>
        <w:spacing w:line="360" w:lineRule="auto"/>
        <w:ind w:firstLineChars="200" w:firstLine="482"/>
        <w:rPr>
          <w:rFonts w:hAnsi="宋体"/>
          <w:b/>
          <w:bCs/>
        </w:rPr>
      </w:pPr>
      <w:r>
        <w:rPr>
          <w:rFonts w:hAnsi="宋体" w:hint="eastAsia"/>
          <w:b/>
          <w:bCs/>
        </w:rPr>
        <w:t>（6）碰撞保护</w:t>
      </w:r>
    </w:p>
    <w:p w14:paraId="69168143" w14:textId="77777777" w:rsidR="00352278" w:rsidRDefault="00352278" w:rsidP="00352278">
      <w:pPr>
        <w:adjustRightInd w:val="0"/>
        <w:spacing w:line="360" w:lineRule="auto"/>
        <w:ind w:firstLineChars="200" w:firstLine="480"/>
        <w:rPr>
          <w:rFonts w:hAnsi="宋体"/>
        </w:rPr>
      </w:pPr>
      <w:r>
        <w:rPr>
          <w:rFonts w:hAnsi="宋体" w:hint="eastAsia"/>
        </w:rPr>
        <w:t>满足防撞</w:t>
      </w:r>
      <w:r>
        <w:rPr>
          <w:rFonts w:hAnsi="宋体"/>
        </w:rPr>
        <w:t>等级IK10</w:t>
      </w:r>
      <w:r>
        <w:rPr>
          <w:rFonts w:hAnsi="宋体" w:hint="eastAsia"/>
        </w:rPr>
        <w:t>，保证车辆撞桩等突发情况的使用安全性。</w:t>
      </w:r>
    </w:p>
    <w:p w14:paraId="1F69E991" w14:textId="77777777" w:rsidR="00352278" w:rsidRDefault="00352278" w:rsidP="00352278">
      <w:pPr>
        <w:pStyle w:val="5"/>
      </w:pPr>
      <w:r>
        <w:rPr>
          <w:rFonts w:hint="eastAsia"/>
        </w:rPr>
        <w:t>内部温升要求</w:t>
      </w:r>
    </w:p>
    <w:p w14:paraId="3D322DAD" w14:textId="77777777" w:rsidR="00352278" w:rsidRDefault="00352278" w:rsidP="00352278">
      <w:pPr>
        <w:adjustRightInd w:val="0"/>
        <w:spacing w:line="360" w:lineRule="auto"/>
        <w:ind w:firstLineChars="200" w:firstLine="480"/>
        <w:rPr>
          <w:rFonts w:hAnsi="宋体"/>
        </w:rPr>
      </w:pPr>
      <w:r>
        <w:rPr>
          <w:rFonts w:hAnsi="宋体" w:hint="eastAsia"/>
        </w:rPr>
        <w:t>动力电源输入电流所流经的回路，如接线端子、输入断路器、输入接触器等</w:t>
      </w:r>
      <w:r>
        <w:rPr>
          <w:rFonts w:hAnsi="宋体"/>
        </w:rPr>
        <w:t>;功率变换单元及其内部元器件、输入输出端子，直流输出电流所流经的回路，如接线端子</w:t>
      </w:r>
      <w:r>
        <w:rPr>
          <w:rFonts w:hAnsi="宋体" w:hint="eastAsia"/>
        </w:rPr>
        <w:t>、</w:t>
      </w:r>
      <w:r>
        <w:rPr>
          <w:rFonts w:hAnsi="宋体"/>
        </w:rPr>
        <w:t>直流熔断器、直流接触器、功率电阻、电流采样分流器</w:t>
      </w:r>
      <w:r>
        <w:rPr>
          <w:rFonts w:hAnsi="宋体" w:hint="eastAsia"/>
        </w:rPr>
        <w:t>、</w:t>
      </w:r>
      <w:r>
        <w:rPr>
          <w:rFonts w:hAnsi="宋体"/>
        </w:rPr>
        <w:t>车辆插头</w:t>
      </w:r>
      <w:r>
        <w:rPr>
          <w:rFonts w:hAnsi="宋体" w:hint="eastAsia"/>
        </w:rPr>
        <w:t>等。</w:t>
      </w:r>
      <w:r>
        <w:rPr>
          <w:rFonts w:hAnsi="宋体"/>
        </w:rPr>
        <w:t>这些发热元器件及部件的最高温度小于等于元器件及部件最大耐受温度的90%，且不应影响周围元器件的正常工作和无元器件损坏。</w:t>
      </w:r>
    </w:p>
    <w:p w14:paraId="490F230F" w14:textId="77777777" w:rsidR="00352278" w:rsidRDefault="00352278" w:rsidP="00352278">
      <w:pPr>
        <w:adjustRightInd w:val="0"/>
        <w:spacing w:line="360" w:lineRule="auto"/>
        <w:ind w:firstLineChars="200" w:firstLine="480"/>
        <w:rPr>
          <w:rFonts w:hAnsi="宋体"/>
        </w:rPr>
      </w:pPr>
      <w:r>
        <w:rPr>
          <w:rFonts w:hAnsi="宋体" w:hint="eastAsia"/>
        </w:rPr>
        <w:t>在正常试验条件门下，输入为额定值，充电机在最大输出电流下长期运行，内部各发热元器件及各部位连接端子处的温升不应大于下表规定。</w:t>
      </w:r>
    </w:p>
    <w:p w14:paraId="64C0CECA" w14:textId="77777777" w:rsidR="00352278" w:rsidRDefault="00352278" w:rsidP="00352278">
      <w:pPr>
        <w:widowControl/>
        <w:autoSpaceDE w:val="0"/>
        <w:autoSpaceDN w:val="0"/>
        <w:spacing w:line="360" w:lineRule="auto"/>
        <w:jc w:val="center"/>
        <w:rPr>
          <w:rFonts w:hAnsi="宋体"/>
          <w:kern w:val="0"/>
        </w:rPr>
      </w:pPr>
      <w:r>
        <w:rPr>
          <w:rFonts w:hAnsi="宋体" w:hint="eastAsia"/>
          <w:kern w:val="0"/>
        </w:rPr>
        <w:t>充电机各部件极限温升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3"/>
        <w:gridCol w:w="3509"/>
      </w:tblGrid>
      <w:tr w:rsidR="00352278" w14:paraId="53B2D8FD" w14:textId="77777777" w:rsidTr="00304A3C">
        <w:trPr>
          <w:trHeight w:val="327"/>
          <w:jc w:val="center"/>
        </w:trPr>
        <w:tc>
          <w:tcPr>
            <w:tcW w:w="2941" w:type="pct"/>
            <w:vAlign w:val="center"/>
          </w:tcPr>
          <w:p w14:paraId="53C9FB24"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内部测试点</w:t>
            </w:r>
          </w:p>
        </w:tc>
        <w:tc>
          <w:tcPr>
            <w:tcW w:w="2059" w:type="pct"/>
            <w:vAlign w:val="center"/>
          </w:tcPr>
          <w:p w14:paraId="06B4732A"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极 限 温 升/K</w:t>
            </w:r>
          </w:p>
        </w:tc>
      </w:tr>
      <w:tr w:rsidR="00352278" w14:paraId="3CB67C62" w14:textId="77777777" w:rsidTr="00304A3C">
        <w:trPr>
          <w:trHeight w:val="291"/>
          <w:jc w:val="center"/>
        </w:trPr>
        <w:tc>
          <w:tcPr>
            <w:tcW w:w="2941" w:type="pct"/>
            <w:vAlign w:val="center"/>
          </w:tcPr>
          <w:p w14:paraId="0F3B4DBC"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动力电源输入端子</w:t>
            </w:r>
          </w:p>
        </w:tc>
        <w:tc>
          <w:tcPr>
            <w:tcW w:w="2059" w:type="pct"/>
            <w:vAlign w:val="center"/>
          </w:tcPr>
          <w:p w14:paraId="7121E762"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50</w:t>
            </w:r>
          </w:p>
        </w:tc>
      </w:tr>
      <w:tr w:rsidR="00352278" w14:paraId="21B86931" w14:textId="77777777" w:rsidTr="00304A3C">
        <w:trPr>
          <w:trHeight w:val="291"/>
          <w:jc w:val="center"/>
        </w:trPr>
        <w:tc>
          <w:tcPr>
            <w:tcW w:w="2941" w:type="pct"/>
            <w:vAlign w:val="center"/>
          </w:tcPr>
          <w:p w14:paraId="3FCE9717"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输入断路器、接触器接线端子</w:t>
            </w:r>
          </w:p>
        </w:tc>
        <w:tc>
          <w:tcPr>
            <w:tcW w:w="2059" w:type="pct"/>
            <w:vAlign w:val="center"/>
          </w:tcPr>
          <w:p w14:paraId="73871EE0"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50</w:t>
            </w:r>
          </w:p>
        </w:tc>
      </w:tr>
      <w:tr w:rsidR="00352278" w14:paraId="10397474" w14:textId="77777777" w:rsidTr="00304A3C">
        <w:trPr>
          <w:trHeight w:val="291"/>
          <w:jc w:val="center"/>
        </w:trPr>
        <w:tc>
          <w:tcPr>
            <w:tcW w:w="2941" w:type="pct"/>
            <w:vAlign w:val="center"/>
          </w:tcPr>
          <w:p w14:paraId="3AA85358"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塑料绝缘线</w:t>
            </w:r>
          </w:p>
        </w:tc>
        <w:tc>
          <w:tcPr>
            <w:tcW w:w="2059" w:type="pct"/>
            <w:vAlign w:val="center"/>
          </w:tcPr>
          <w:p w14:paraId="669228F0"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25</w:t>
            </w:r>
          </w:p>
        </w:tc>
      </w:tr>
      <w:tr w:rsidR="00352278" w14:paraId="60B91AF3" w14:textId="77777777" w:rsidTr="00304A3C">
        <w:trPr>
          <w:trHeight w:val="291"/>
          <w:jc w:val="center"/>
        </w:trPr>
        <w:tc>
          <w:tcPr>
            <w:tcW w:w="2941" w:type="pct"/>
            <w:vAlign w:val="center"/>
          </w:tcPr>
          <w:p w14:paraId="073543E3"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充电模块输入输出连接端子</w:t>
            </w:r>
          </w:p>
        </w:tc>
        <w:tc>
          <w:tcPr>
            <w:tcW w:w="2059" w:type="pct"/>
            <w:vAlign w:val="center"/>
          </w:tcPr>
          <w:p w14:paraId="217A025B"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50</w:t>
            </w:r>
          </w:p>
        </w:tc>
      </w:tr>
      <w:tr w:rsidR="00352278" w14:paraId="26102276" w14:textId="77777777" w:rsidTr="00304A3C">
        <w:trPr>
          <w:trHeight w:val="291"/>
          <w:jc w:val="center"/>
        </w:trPr>
        <w:tc>
          <w:tcPr>
            <w:tcW w:w="2941" w:type="pct"/>
            <w:vAlign w:val="center"/>
          </w:tcPr>
          <w:p w14:paraId="384BB777"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功率电阻</w:t>
            </w:r>
          </w:p>
        </w:tc>
        <w:tc>
          <w:tcPr>
            <w:tcW w:w="2059" w:type="pct"/>
            <w:vAlign w:val="center"/>
          </w:tcPr>
          <w:p w14:paraId="4BCA2C3E"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25（距外表30 mm处空间）</w:t>
            </w:r>
          </w:p>
        </w:tc>
      </w:tr>
      <w:tr w:rsidR="00352278" w14:paraId="12C64B19" w14:textId="77777777" w:rsidTr="00304A3C">
        <w:trPr>
          <w:trHeight w:val="291"/>
          <w:jc w:val="center"/>
        </w:trPr>
        <w:tc>
          <w:tcPr>
            <w:tcW w:w="2941" w:type="pct"/>
            <w:vAlign w:val="center"/>
          </w:tcPr>
          <w:p w14:paraId="5406DDD6"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lastRenderedPageBreak/>
              <w:t>电流采样分流器端子连接处</w:t>
            </w:r>
          </w:p>
        </w:tc>
        <w:tc>
          <w:tcPr>
            <w:tcW w:w="2059" w:type="pct"/>
            <w:vAlign w:val="center"/>
          </w:tcPr>
          <w:p w14:paraId="267933D5"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70</w:t>
            </w:r>
          </w:p>
        </w:tc>
      </w:tr>
      <w:tr w:rsidR="00352278" w14:paraId="6047C5A7" w14:textId="77777777" w:rsidTr="00304A3C">
        <w:trPr>
          <w:trHeight w:val="291"/>
          <w:jc w:val="center"/>
        </w:trPr>
        <w:tc>
          <w:tcPr>
            <w:tcW w:w="2941" w:type="pct"/>
            <w:vAlign w:val="center"/>
          </w:tcPr>
          <w:p w14:paraId="5C3BB3F4"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熔断器端子连接处</w:t>
            </w:r>
          </w:p>
        </w:tc>
        <w:tc>
          <w:tcPr>
            <w:tcW w:w="2059" w:type="pct"/>
            <w:vAlign w:val="center"/>
          </w:tcPr>
          <w:p w14:paraId="7973887B"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70</w:t>
            </w:r>
          </w:p>
        </w:tc>
      </w:tr>
      <w:tr w:rsidR="00352278" w14:paraId="1045214B" w14:textId="77777777" w:rsidTr="00304A3C">
        <w:trPr>
          <w:trHeight w:val="291"/>
          <w:jc w:val="center"/>
        </w:trPr>
        <w:tc>
          <w:tcPr>
            <w:tcW w:w="2941" w:type="pct"/>
            <w:vAlign w:val="center"/>
          </w:tcPr>
          <w:p w14:paraId="3C7671F5"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直流接触器外壳与极柱</w:t>
            </w:r>
          </w:p>
        </w:tc>
        <w:tc>
          <w:tcPr>
            <w:tcW w:w="2059" w:type="pct"/>
            <w:vAlign w:val="center"/>
          </w:tcPr>
          <w:p w14:paraId="26FE9920"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50</w:t>
            </w:r>
          </w:p>
        </w:tc>
      </w:tr>
      <w:tr w:rsidR="00352278" w14:paraId="2D2013CC" w14:textId="77777777" w:rsidTr="00304A3C">
        <w:trPr>
          <w:trHeight w:val="291"/>
          <w:jc w:val="center"/>
        </w:trPr>
        <w:tc>
          <w:tcPr>
            <w:tcW w:w="2941" w:type="pct"/>
            <w:vAlign w:val="center"/>
          </w:tcPr>
          <w:p w14:paraId="471AE45B"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直流输出接线端子</w:t>
            </w:r>
          </w:p>
        </w:tc>
        <w:tc>
          <w:tcPr>
            <w:tcW w:w="2059" w:type="pct"/>
            <w:vAlign w:val="center"/>
          </w:tcPr>
          <w:p w14:paraId="6DB7540B" w14:textId="77777777" w:rsidR="00352278" w:rsidRDefault="00352278" w:rsidP="00304A3C">
            <w:pPr>
              <w:autoSpaceDE w:val="0"/>
              <w:autoSpaceDN w:val="0"/>
              <w:adjustRightInd w:val="0"/>
              <w:spacing w:line="360" w:lineRule="auto"/>
              <w:jc w:val="center"/>
              <w:rPr>
                <w:rFonts w:hAnsi="宋体"/>
                <w:kern w:val="0"/>
                <w:szCs w:val="20"/>
              </w:rPr>
            </w:pPr>
            <w:r>
              <w:rPr>
                <w:rFonts w:hAnsi="宋体" w:hint="eastAsia"/>
                <w:kern w:val="0"/>
                <w:szCs w:val="20"/>
              </w:rPr>
              <w:t>50</w:t>
            </w:r>
          </w:p>
        </w:tc>
      </w:tr>
    </w:tbl>
    <w:p w14:paraId="42A43EDE" w14:textId="77777777" w:rsidR="00352278" w:rsidRDefault="00352278" w:rsidP="00352278">
      <w:pPr>
        <w:pStyle w:val="5"/>
      </w:pPr>
      <w:r>
        <w:rPr>
          <w:rFonts w:hint="eastAsia"/>
        </w:rPr>
        <w:t>安全要求</w:t>
      </w:r>
    </w:p>
    <w:p w14:paraId="320CA89C" w14:textId="77777777" w:rsidR="00352278" w:rsidRDefault="00352278" w:rsidP="00352278">
      <w:pPr>
        <w:spacing w:line="360" w:lineRule="auto"/>
        <w:ind w:firstLineChars="200" w:firstLine="482"/>
        <w:rPr>
          <w:rFonts w:hAnsi="宋体"/>
          <w:b/>
          <w:bCs/>
          <w:szCs w:val="28"/>
        </w:rPr>
      </w:pPr>
      <w:r>
        <w:rPr>
          <w:rFonts w:hAnsi="宋体" w:hint="eastAsia"/>
          <w:b/>
          <w:bCs/>
          <w:szCs w:val="28"/>
        </w:rPr>
        <w:t>（1）允许温度</w:t>
      </w:r>
    </w:p>
    <w:p w14:paraId="2AAD39F8" w14:textId="77777777" w:rsidR="00352278" w:rsidRDefault="00352278" w:rsidP="00352278">
      <w:pPr>
        <w:adjustRightInd w:val="0"/>
        <w:spacing w:line="360" w:lineRule="auto"/>
        <w:ind w:firstLineChars="200" w:firstLine="480"/>
        <w:rPr>
          <w:rFonts w:hAnsi="宋体"/>
        </w:rPr>
      </w:pPr>
      <w:r>
        <w:rPr>
          <w:rFonts w:hAnsi="宋体" w:hint="eastAsia"/>
        </w:rPr>
        <w:t>在40℃环境温度下，充电机可用手接触部分允许的最高温度应为：</w:t>
      </w:r>
    </w:p>
    <w:p w14:paraId="5295BC01" w14:textId="77777777" w:rsidR="00352278" w:rsidRDefault="00352278" w:rsidP="00352278">
      <w:pPr>
        <w:adjustRightInd w:val="0"/>
        <w:spacing w:line="360" w:lineRule="auto"/>
        <w:ind w:firstLineChars="200" w:firstLine="480"/>
        <w:rPr>
          <w:rFonts w:hAnsi="宋体"/>
        </w:rPr>
      </w:pPr>
      <w:r>
        <w:rPr>
          <w:rFonts w:hAnsi="宋体" w:hint="eastAsia"/>
        </w:rPr>
        <w:t>——金属部分，50℃；</w:t>
      </w:r>
    </w:p>
    <w:p w14:paraId="555A5531" w14:textId="77777777" w:rsidR="00352278" w:rsidRDefault="00352278" w:rsidP="00352278">
      <w:pPr>
        <w:adjustRightInd w:val="0"/>
        <w:spacing w:line="360" w:lineRule="auto"/>
        <w:ind w:firstLineChars="200" w:firstLine="480"/>
        <w:rPr>
          <w:rFonts w:hAnsi="宋体"/>
        </w:rPr>
      </w:pPr>
      <w:r>
        <w:rPr>
          <w:rFonts w:hAnsi="宋体" w:hint="eastAsia"/>
        </w:rPr>
        <w:t>——非金属部分，60℃。</w:t>
      </w:r>
    </w:p>
    <w:p w14:paraId="0583290C" w14:textId="77777777" w:rsidR="00352278" w:rsidRDefault="00352278" w:rsidP="00352278">
      <w:pPr>
        <w:adjustRightInd w:val="0"/>
        <w:spacing w:line="360" w:lineRule="auto"/>
        <w:ind w:firstLineChars="200" w:firstLine="480"/>
        <w:rPr>
          <w:rFonts w:hAnsi="宋体"/>
        </w:rPr>
      </w:pPr>
      <w:r>
        <w:rPr>
          <w:rFonts w:hAnsi="宋体" w:hint="eastAsia"/>
        </w:rPr>
        <w:t>可以用手接触但不必紧握的部分，在同样条件下允许的最高温度应为：</w:t>
      </w:r>
    </w:p>
    <w:p w14:paraId="13CA6896" w14:textId="77777777" w:rsidR="00352278" w:rsidRDefault="00352278" w:rsidP="00352278">
      <w:pPr>
        <w:adjustRightInd w:val="0"/>
        <w:spacing w:line="360" w:lineRule="auto"/>
        <w:ind w:firstLineChars="200" w:firstLine="480"/>
        <w:rPr>
          <w:rFonts w:hAnsi="宋体"/>
        </w:rPr>
      </w:pPr>
      <w:r>
        <w:rPr>
          <w:rFonts w:hAnsi="宋体" w:hint="eastAsia"/>
        </w:rPr>
        <w:t>——金属部分，60℃；</w:t>
      </w:r>
    </w:p>
    <w:p w14:paraId="571AF0F2" w14:textId="77777777" w:rsidR="00352278" w:rsidRDefault="00352278" w:rsidP="00352278">
      <w:pPr>
        <w:adjustRightInd w:val="0"/>
        <w:spacing w:line="360" w:lineRule="auto"/>
        <w:ind w:firstLineChars="200" w:firstLine="480"/>
        <w:rPr>
          <w:rFonts w:hAnsi="宋体"/>
        </w:rPr>
      </w:pPr>
      <w:r>
        <w:rPr>
          <w:rFonts w:hAnsi="宋体" w:hint="eastAsia"/>
        </w:rPr>
        <w:t>——非金属部分，85℃。</w:t>
      </w:r>
    </w:p>
    <w:p w14:paraId="3F9A656E" w14:textId="77777777" w:rsidR="00352278" w:rsidRDefault="00352278" w:rsidP="00352278">
      <w:pPr>
        <w:spacing w:line="360" w:lineRule="auto"/>
        <w:ind w:firstLineChars="200" w:firstLine="482"/>
        <w:rPr>
          <w:rFonts w:hAnsi="宋体"/>
          <w:b/>
          <w:bCs/>
          <w:szCs w:val="28"/>
        </w:rPr>
      </w:pPr>
      <w:r>
        <w:rPr>
          <w:rFonts w:hAnsi="宋体" w:hint="eastAsia"/>
          <w:b/>
          <w:bCs/>
          <w:szCs w:val="28"/>
        </w:rPr>
        <w:t>（</w:t>
      </w:r>
      <w:r>
        <w:rPr>
          <w:rFonts w:hAnsi="宋体"/>
          <w:b/>
          <w:bCs/>
          <w:szCs w:val="28"/>
        </w:rPr>
        <w:t>2</w:t>
      </w:r>
      <w:r>
        <w:rPr>
          <w:rFonts w:hAnsi="宋体" w:hint="eastAsia"/>
          <w:b/>
          <w:bCs/>
          <w:szCs w:val="28"/>
        </w:rPr>
        <w:t>）电击防护要求</w:t>
      </w:r>
    </w:p>
    <w:p w14:paraId="21320DEC" w14:textId="77777777" w:rsidR="00352278" w:rsidRDefault="00352278" w:rsidP="00352278">
      <w:pPr>
        <w:adjustRightInd w:val="0"/>
        <w:spacing w:line="360" w:lineRule="auto"/>
        <w:ind w:firstLineChars="200" w:firstLine="480"/>
        <w:rPr>
          <w:rFonts w:hAnsi="宋体"/>
        </w:rPr>
      </w:pPr>
      <w:r>
        <w:rPr>
          <w:rFonts w:hAnsi="宋体" w:hint="eastAsia"/>
        </w:rPr>
        <w:t>充电机的电击防护应符合GB/T 18487.1-2015中第7章的要求。</w:t>
      </w:r>
    </w:p>
    <w:p w14:paraId="184CCBDC" w14:textId="77777777" w:rsidR="00352278" w:rsidRDefault="00352278" w:rsidP="00352278">
      <w:pPr>
        <w:spacing w:line="360" w:lineRule="auto"/>
        <w:ind w:firstLineChars="200" w:firstLine="482"/>
        <w:rPr>
          <w:rFonts w:hAnsi="宋体"/>
          <w:b/>
          <w:bCs/>
          <w:szCs w:val="28"/>
        </w:rPr>
      </w:pPr>
      <w:r>
        <w:rPr>
          <w:rFonts w:hAnsi="宋体" w:hint="eastAsia"/>
          <w:b/>
          <w:bCs/>
          <w:szCs w:val="28"/>
        </w:rPr>
        <w:t>（</w:t>
      </w:r>
      <w:r>
        <w:rPr>
          <w:rFonts w:hAnsi="宋体"/>
          <w:b/>
          <w:bCs/>
          <w:szCs w:val="28"/>
        </w:rPr>
        <w:t>3</w:t>
      </w:r>
      <w:r>
        <w:rPr>
          <w:rFonts w:hAnsi="宋体" w:hint="eastAsia"/>
          <w:b/>
          <w:bCs/>
          <w:szCs w:val="28"/>
        </w:rPr>
        <w:t>）电气间隙和爬电距离</w:t>
      </w:r>
    </w:p>
    <w:p w14:paraId="55358871" w14:textId="77777777" w:rsidR="00352278" w:rsidRDefault="00352278" w:rsidP="00352278">
      <w:pPr>
        <w:adjustRightInd w:val="0"/>
        <w:spacing w:line="360" w:lineRule="auto"/>
        <w:ind w:firstLineChars="200" w:firstLine="480"/>
        <w:rPr>
          <w:rFonts w:hAnsi="宋体"/>
        </w:rPr>
      </w:pPr>
      <w:r>
        <w:rPr>
          <w:rFonts w:hAnsi="宋体" w:hint="eastAsia"/>
        </w:rPr>
        <w:t>充电机的电气间隙和爬电距离应符合GB/T 18487.1-2015中10.4节的规定。</w:t>
      </w:r>
    </w:p>
    <w:p w14:paraId="01C048DF" w14:textId="77777777" w:rsidR="00352278" w:rsidRDefault="00352278" w:rsidP="00352278">
      <w:pPr>
        <w:widowControl/>
        <w:spacing w:line="360" w:lineRule="auto"/>
        <w:jc w:val="center"/>
        <w:rPr>
          <w:rFonts w:hAnsi="宋体"/>
          <w:szCs w:val="28"/>
        </w:rPr>
      </w:pPr>
      <w:r>
        <w:rPr>
          <w:rFonts w:hAnsi="宋体" w:hint="eastAsia"/>
          <w:szCs w:val="28"/>
        </w:rPr>
        <w:t>电气间隙和爬电距离</w:t>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4"/>
        <w:gridCol w:w="2894"/>
        <w:gridCol w:w="3040"/>
      </w:tblGrid>
      <w:tr w:rsidR="00352278" w14:paraId="0A44F9CA" w14:textId="77777777" w:rsidTr="00304A3C">
        <w:tc>
          <w:tcPr>
            <w:tcW w:w="3184" w:type="dxa"/>
            <w:vAlign w:val="center"/>
          </w:tcPr>
          <w:p w14:paraId="48B8431E" w14:textId="77777777" w:rsidR="00352278" w:rsidRDefault="00352278" w:rsidP="00304A3C">
            <w:pPr>
              <w:widowControl/>
              <w:spacing w:line="360" w:lineRule="auto"/>
              <w:jc w:val="center"/>
              <w:rPr>
                <w:rFonts w:hAnsi="宋体"/>
                <w:i/>
                <w:szCs w:val="21"/>
              </w:rPr>
            </w:pPr>
            <w:bookmarkStart w:id="3" w:name="_Hlk103236953"/>
            <w:r>
              <w:rPr>
                <w:rFonts w:hAnsi="宋体" w:hint="eastAsia"/>
                <w:szCs w:val="21"/>
              </w:rPr>
              <w:t>额定绝缘电压</w:t>
            </w:r>
            <w:proofErr w:type="spellStart"/>
            <w:r>
              <w:rPr>
                <w:rFonts w:hAnsi="宋体" w:hint="eastAsia"/>
                <w:szCs w:val="21"/>
              </w:rPr>
              <w:t>Ui</w:t>
            </w:r>
            <w:proofErr w:type="spellEnd"/>
          </w:p>
          <w:p w14:paraId="5FF3A0E7" w14:textId="77777777" w:rsidR="00352278" w:rsidRDefault="00352278" w:rsidP="00304A3C">
            <w:pPr>
              <w:widowControl/>
              <w:spacing w:line="360" w:lineRule="auto"/>
              <w:jc w:val="center"/>
              <w:rPr>
                <w:rFonts w:hAnsi="宋体"/>
                <w:szCs w:val="21"/>
              </w:rPr>
            </w:pPr>
            <w:r>
              <w:rPr>
                <w:rFonts w:hAnsi="宋体" w:hint="eastAsia"/>
                <w:szCs w:val="21"/>
              </w:rPr>
              <w:t>（V）</w:t>
            </w:r>
          </w:p>
        </w:tc>
        <w:tc>
          <w:tcPr>
            <w:tcW w:w="2894" w:type="dxa"/>
            <w:vAlign w:val="center"/>
          </w:tcPr>
          <w:p w14:paraId="2070A7F2" w14:textId="77777777" w:rsidR="00352278" w:rsidRDefault="00352278" w:rsidP="00304A3C">
            <w:pPr>
              <w:widowControl/>
              <w:spacing w:line="360" w:lineRule="auto"/>
              <w:jc w:val="center"/>
              <w:rPr>
                <w:rFonts w:hAnsi="宋体"/>
                <w:szCs w:val="21"/>
              </w:rPr>
            </w:pPr>
            <w:r>
              <w:rPr>
                <w:rFonts w:hAnsi="宋体" w:hint="eastAsia"/>
                <w:szCs w:val="21"/>
              </w:rPr>
              <w:t>电气间隙</w:t>
            </w:r>
          </w:p>
          <w:p w14:paraId="1CE7A337" w14:textId="77777777" w:rsidR="00352278" w:rsidRDefault="00352278" w:rsidP="00304A3C">
            <w:pPr>
              <w:widowControl/>
              <w:spacing w:line="360" w:lineRule="auto"/>
              <w:jc w:val="center"/>
              <w:rPr>
                <w:rFonts w:hAnsi="宋体"/>
                <w:szCs w:val="21"/>
              </w:rPr>
            </w:pPr>
            <w:r>
              <w:rPr>
                <w:rFonts w:hAnsi="宋体" w:hint="eastAsia"/>
                <w:szCs w:val="21"/>
              </w:rPr>
              <w:t>（mm）</w:t>
            </w:r>
          </w:p>
        </w:tc>
        <w:tc>
          <w:tcPr>
            <w:tcW w:w="3040" w:type="dxa"/>
            <w:vAlign w:val="center"/>
          </w:tcPr>
          <w:p w14:paraId="7D6D4693" w14:textId="77777777" w:rsidR="00352278" w:rsidRDefault="00352278" w:rsidP="00304A3C">
            <w:pPr>
              <w:widowControl/>
              <w:spacing w:line="360" w:lineRule="auto"/>
              <w:jc w:val="center"/>
              <w:rPr>
                <w:rFonts w:hAnsi="宋体"/>
                <w:szCs w:val="21"/>
              </w:rPr>
            </w:pPr>
            <w:r>
              <w:rPr>
                <w:rFonts w:hAnsi="宋体" w:hint="eastAsia"/>
                <w:szCs w:val="21"/>
              </w:rPr>
              <w:t>爬电距离</w:t>
            </w:r>
          </w:p>
          <w:p w14:paraId="64396E2F" w14:textId="77777777" w:rsidR="00352278" w:rsidRDefault="00352278" w:rsidP="00304A3C">
            <w:pPr>
              <w:widowControl/>
              <w:spacing w:line="360" w:lineRule="auto"/>
              <w:jc w:val="center"/>
              <w:rPr>
                <w:rFonts w:hAnsi="宋体"/>
                <w:szCs w:val="21"/>
              </w:rPr>
            </w:pPr>
            <w:r>
              <w:rPr>
                <w:rFonts w:hAnsi="宋体" w:hint="eastAsia"/>
                <w:szCs w:val="21"/>
              </w:rPr>
              <w:t>（mm）</w:t>
            </w:r>
          </w:p>
        </w:tc>
      </w:tr>
      <w:tr w:rsidR="00352278" w14:paraId="23B9C9C4" w14:textId="77777777" w:rsidTr="00304A3C">
        <w:trPr>
          <w:trHeight w:val="248"/>
        </w:trPr>
        <w:tc>
          <w:tcPr>
            <w:tcW w:w="3184" w:type="dxa"/>
            <w:vAlign w:val="center"/>
          </w:tcPr>
          <w:p w14:paraId="132F5F67" w14:textId="77777777" w:rsidR="00352278" w:rsidRDefault="00352278" w:rsidP="00304A3C">
            <w:pPr>
              <w:widowControl/>
              <w:spacing w:line="360" w:lineRule="auto"/>
              <w:jc w:val="center"/>
              <w:rPr>
                <w:rFonts w:hAnsi="宋体"/>
                <w:szCs w:val="21"/>
              </w:rPr>
            </w:pPr>
            <w:proofErr w:type="spellStart"/>
            <w:r>
              <w:rPr>
                <w:rFonts w:hAnsi="宋体" w:hint="eastAsia"/>
                <w:i/>
                <w:szCs w:val="21"/>
              </w:rPr>
              <w:t>Ui</w:t>
            </w:r>
            <w:proofErr w:type="spellEnd"/>
            <w:r>
              <w:rPr>
                <w:rFonts w:hAnsi="宋体" w:hint="eastAsia"/>
                <w:szCs w:val="21"/>
              </w:rPr>
              <w:t>≤60</w:t>
            </w:r>
          </w:p>
        </w:tc>
        <w:tc>
          <w:tcPr>
            <w:tcW w:w="2894" w:type="dxa"/>
            <w:vAlign w:val="center"/>
          </w:tcPr>
          <w:p w14:paraId="1B6B9B8E" w14:textId="77777777" w:rsidR="00352278" w:rsidRDefault="00352278" w:rsidP="00304A3C">
            <w:pPr>
              <w:widowControl/>
              <w:spacing w:line="360" w:lineRule="auto"/>
              <w:jc w:val="center"/>
              <w:rPr>
                <w:rFonts w:hAnsi="宋体"/>
                <w:szCs w:val="21"/>
              </w:rPr>
            </w:pPr>
            <w:r>
              <w:rPr>
                <w:rFonts w:hAnsi="宋体"/>
                <w:szCs w:val="21"/>
              </w:rPr>
              <w:t>3.0</w:t>
            </w:r>
          </w:p>
        </w:tc>
        <w:tc>
          <w:tcPr>
            <w:tcW w:w="3040" w:type="dxa"/>
            <w:vAlign w:val="center"/>
          </w:tcPr>
          <w:p w14:paraId="0A3B65B7" w14:textId="77777777" w:rsidR="00352278" w:rsidRDefault="00352278" w:rsidP="00304A3C">
            <w:pPr>
              <w:widowControl/>
              <w:spacing w:line="360" w:lineRule="auto"/>
              <w:jc w:val="center"/>
              <w:rPr>
                <w:rFonts w:hAnsi="宋体"/>
                <w:szCs w:val="21"/>
              </w:rPr>
            </w:pPr>
            <w:r>
              <w:rPr>
                <w:rFonts w:hAnsi="宋体"/>
                <w:szCs w:val="21"/>
              </w:rPr>
              <w:t>3.0</w:t>
            </w:r>
          </w:p>
        </w:tc>
      </w:tr>
      <w:tr w:rsidR="00352278" w14:paraId="22E9B64C" w14:textId="77777777" w:rsidTr="00304A3C">
        <w:trPr>
          <w:trHeight w:val="210"/>
        </w:trPr>
        <w:tc>
          <w:tcPr>
            <w:tcW w:w="3184" w:type="dxa"/>
            <w:vAlign w:val="center"/>
          </w:tcPr>
          <w:p w14:paraId="297E2518" w14:textId="77777777" w:rsidR="00352278" w:rsidRDefault="00352278" w:rsidP="00304A3C">
            <w:pPr>
              <w:widowControl/>
              <w:spacing w:line="360" w:lineRule="auto"/>
              <w:jc w:val="center"/>
              <w:rPr>
                <w:rFonts w:hAnsi="宋体"/>
                <w:szCs w:val="21"/>
              </w:rPr>
            </w:pPr>
            <w:r>
              <w:rPr>
                <w:rFonts w:hAnsi="宋体" w:hint="eastAsia"/>
                <w:szCs w:val="21"/>
              </w:rPr>
              <w:t>60＜</w:t>
            </w:r>
            <w:proofErr w:type="spellStart"/>
            <w:r>
              <w:rPr>
                <w:rFonts w:hAnsi="宋体" w:hint="eastAsia"/>
                <w:i/>
                <w:szCs w:val="21"/>
              </w:rPr>
              <w:t>Ui</w:t>
            </w:r>
            <w:proofErr w:type="spellEnd"/>
            <w:r>
              <w:rPr>
                <w:rFonts w:hAnsi="宋体" w:hint="eastAsia"/>
                <w:szCs w:val="21"/>
              </w:rPr>
              <w:t>≤300</w:t>
            </w:r>
          </w:p>
        </w:tc>
        <w:tc>
          <w:tcPr>
            <w:tcW w:w="2894" w:type="dxa"/>
            <w:vAlign w:val="center"/>
          </w:tcPr>
          <w:p w14:paraId="6761C8BB" w14:textId="77777777" w:rsidR="00352278" w:rsidRDefault="00352278" w:rsidP="00304A3C">
            <w:pPr>
              <w:widowControl/>
              <w:spacing w:line="360" w:lineRule="auto"/>
              <w:jc w:val="center"/>
              <w:rPr>
                <w:rFonts w:hAnsi="宋体"/>
                <w:szCs w:val="21"/>
              </w:rPr>
            </w:pPr>
            <w:r>
              <w:rPr>
                <w:rFonts w:hAnsi="宋体"/>
                <w:szCs w:val="21"/>
              </w:rPr>
              <w:t>5.0</w:t>
            </w:r>
          </w:p>
        </w:tc>
        <w:tc>
          <w:tcPr>
            <w:tcW w:w="3040" w:type="dxa"/>
            <w:vAlign w:val="center"/>
          </w:tcPr>
          <w:p w14:paraId="2D5EA4EC" w14:textId="77777777" w:rsidR="00352278" w:rsidRDefault="00352278" w:rsidP="00304A3C">
            <w:pPr>
              <w:widowControl/>
              <w:spacing w:line="360" w:lineRule="auto"/>
              <w:jc w:val="center"/>
              <w:rPr>
                <w:rFonts w:hAnsi="宋体"/>
                <w:szCs w:val="21"/>
              </w:rPr>
            </w:pPr>
            <w:r>
              <w:rPr>
                <w:rFonts w:hAnsi="宋体"/>
                <w:szCs w:val="21"/>
              </w:rPr>
              <w:t>6.0</w:t>
            </w:r>
          </w:p>
        </w:tc>
      </w:tr>
      <w:tr w:rsidR="00352278" w14:paraId="5B8F99C9" w14:textId="77777777" w:rsidTr="00304A3C">
        <w:trPr>
          <w:trHeight w:val="258"/>
        </w:trPr>
        <w:tc>
          <w:tcPr>
            <w:tcW w:w="3184" w:type="dxa"/>
            <w:vAlign w:val="center"/>
          </w:tcPr>
          <w:p w14:paraId="7B033CCD" w14:textId="77777777" w:rsidR="00352278" w:rsidRDefault="00352278" w:rsidP="00304A3C">
            <w:pPr>
              <w:widowControl/>
              <w:spacing w:line="360" w:lineRule="auto"/>
              <w:jc w:val="center"/>
              <w:rPr>
                <w:rFonts w:hAnsi="宋体"/>
                <w:szCs w:val="21"/>
              </w:rPr>
            </w:pPr>
            <w:r>
              <w:rPr>
                <w:rFonts w:hAnsi="宋体" w:hint="eastAsia"/>
                <w:szCs w:val="21"/>
              </w:rPr>
              <w:t>300＜</w:t>
            </w:r>
            <w:proofErr w:type="spellStart"/>
            <w:r>
              <w:rPr>
                <w:rFonts w:hAnsi="宋体" w:hint="eastAsia"/>
                <w:i/>
                <w:szCs w:val="21"/>
              </w:rPr>
              <w:t>Ui</w:t>
            </w:r>
            <w:proofErr w:type="spellEnd"/>
            <w:r>
              <w:rPr>
                <w:rFonts w:hAnsi="宋体" w:hint="eastAsia"/>
                <w:szCs w:val="21"/>
              </w:rPr>
              <w:t>≤700</w:t>
            </w:r>
          </w:p>
        </w:tc>
        <w:tc>
          <w:tcPr>
            <w:tcW w:w="2894" w:type="dxa"/>
            <w:vAlign w:val="center"/>
          </w:tcPr>
          <w:p w14:paraId="46407158" w14:textId="77777777" w:rsidR="00352278" w:rsidRDefault="00352278" w:rsidP="00304A3C">
            <w:pPr>
              <w:widowControl/>
              <w:spacing w:line="360" w:lineRule="auto"/>
              <w:jc w:val="center"/>
              <w:rPr>
                <w:rFonts w:hAnsi="宋体"/>
                <w:szCs w:val="21"/>
              </w:rPr>
            </w:pPr>
            <w:r>
              <w:rPr>
                <w:rFonts w:hAnsi="宋体"/>
                <w:szCs w:val="21"/>
              </w:rPr>
              <w:t>8.0</w:t>
            </w:r>
          </w:p>
        </w:tc>
        <w:tc>
          <w:tcPr>
            <w:tcW w:w="3040" w:type="dxa"/>
            <w:vAlign w:val="center"/>
          </w:tcPr>
          <w:p w14:paraId="314913F6" w14:textId="77777777" w:rsidR="00352278" w:rsidRDefault="00352278" w:rsidP="00304A3C">
            <w:pPr>
              <w:widowControl/>
              <w:spacing w:line="360" w:lineRule="auto"/>
              <w:jc w:val="center"/>
              <w:rPr>
                <w:rFonts w:hAnsi="宋体"/>
                <w:szCs w:val="21"/>
              </w:rPr>
            </w:pPr>
            <w:r>
              <w:rPr>
                <w:rFonts w:hAnsi="宋体" w:hint="eastAsia"/>
                <w:szCs w:val="21"/>
              </w:rPr>
              <w:t>1</w:t>
            </w:r>
            <w:r>
              <w:rPr>
                <w:rFonts w:hAnsi="宋体"/>
                <w:szCs w:val="21"/>
              </w:rPr>
              <w:t>0.0</w:t>
            </w:r>
          </w:p>
        </w:tc>
      </w:tr>
      <w:tr w:rsidR="00352278" w14:paraId="7B4A2831" w14:textId="77777777" w:rsidTr="00304A3C">
        <w:trPr>
          <w:trHeight w:val="258"/>
        </w:trPr>
        <w:tc>
          <w:tcPr>
            <w:tcW w:w="3184" w:type="dxa"/>
            <w:vAlign w:val="center"/>
          </w:tcPr>
          <w:p w14:paraId="2F0B908F" w14:textId="77777777" w:rsidR="00352278" w:rsidRDefault="00352278" w:rsidP="00304A3C">
            <w:pPr>
              <w:widowControl/>
              <w:spacing w:line="360" w:lineRule="auto"/>
              <w:jc w:val="center"/>
              <w:rPr>
                <w:rFonts w:hAnsi="宋体"/>
                <w:szCs w:val="21"/>
              </w:rPr>
            </w:pPr>
            <w:r>
              <w:rPr>
                <w:rFonts w:hAnsi="宋体"/>
                <w:szCs w:val="21"/>
              </w:rPr>
              <w:t>7</w:t>
            </w:r>
            <w:r>
              <w:rPr>
                <w:rFonts w:hAnsi="宋体" w:hint="eastAsia"/>
                <w:szCs w:val="21"/>
              </w:rPr>
              <w:t>00＜</w:t>
            </w:r>
            <w:proofErr w:type="spellStart"/>
            <w:r>
              <w:rPr>
                <w:rFonts w:hAnsi="宋体" w:hint="eastAsia"/>
                <w:i/>
                <w:szCs w:val="21"/>
              </w:rPr>
              <w:t>Ui</w:t>
            </w:r>
            <w:proofErr w:type="spellEnd"/>
            <w:r>
              <w:rPr>
                <w:rFonts w:hAnsi="宋体" w:hint="eastAsia"/>
                <w:szCs w:val="21"/>
              </w:rPr>
              <w:t>≤</w:t>
            </w:r>
            <w:r>
              <w:rPr>
                <w:rFonts w:hAnsi="宋体"/>
                <w:szCs w:val="21"/>
              </w:rPr>
              <w:t>95</w:t>
            </w:r>
            <w:r>
              <w:rPr>
                <w:rFonts w:hAnsi="宋体" w:hint="eastAsia"/>
                <w:szCs w:val="21"/>
              </w:rPr>
              <w:t>0</w:t>
            </w:r>
          </w:p>
        </w:tc>
        <w:tc>
          <w:tcPr>
            <w:tcW w:w="2894" w:type="dxa"/>
            <w:vAlign w:val="center"/>
          </w:tcPr>
          <w:p w14:paraId="69B57DF0" w14:textId="77777777" w:rsidR="00352278" w:rsidRDefault="00352278" w:rsidP="00304A3C">
            <w:pPr>
              <w:widowControl/>
              <w:spacing w:line="360" w:lineRule="auto"/>
              <w:jc w:val="center"/>
              <w:rPr>
                <w:rFonts w:hAnsi="宋体"/>
                <w:szCs w:val="21"/>
              </w:rPr>
            </w:pPr>
            <w:r>
              <w:rPr>
                <w:rFonts w:hAnsi="宋体"/>
                <w:szCs w:val="21"/>
              </w:rPr>
              <w:t>14.0</w:t>
            </w:r>
          </w:p>
        </w:tc>
        <w:tc>
          <w:tcPr>
            <w:tcW w:w="3040" w:type="dxa"/>
            <w:vAlign w:val="center"/>
          </w:tcPr>
          <w:p w14:paraId="72AD3EAB" w14:textId="77777777" w:rsidR="00352278" w:rsidRDefault="00352278" w:rsidP="00304A3C">
            <w:pPr>
              <w:widowControl/>
              <w:spacing w:line="360" w:lineRule="auto"/>
              <w:jc w:val="center"/>
              <w:rPr>
                <w:rFonts w:hAnsi="宋体"/>
                <w:szCs w:val="21"/>
              </w:rPr>
            </w:pPr>
            <w:r>
              <w:rPr>
                <w:rFonts w:hAnsi="宋体" w:hint="eastAsia"/>
                <w:szCs w:val="21"/>
              </w:rPr>
              <w:t>1</w:t>
            </w:r>
            <w:r>
              <w:rPr>
                <w:rFonts w:hAnsi="宋体"/>
                <w:szCs w:val="21"/>
              </w:rPr>
              <w:t>6.0</w:t>
            </w:r>
          </w:p>
        </w:tc>
      </w:tr>
      <w:tr w:rsidR="00352278" w14:paraId="6D246F93" w14:textId="77777777" w:rsidTr="00304A3C">
        <w:trPr>
          <w:trHeight w:val="495"/>
        </w:trPr>
        <w:tc>
          <w:tcPr>
            <w:tcW w:w="9118" w:type="dxa"/>
            <w:gridSpan w:val="3"/>
            <w:vAlign w:val="center"/>
          </w:tcPr>
          <w:p w14:paraId="66F4EC97" w14:textId="77777777" w:rsidR="00352278" w:rsidRDefault="00352278" w:rsidP="00304A3C">
            <w:pPr>
              <w:widowControl/>
              <w:spacing w:line="360" w:lineRule="auto"/>
              <w:rPr>
                <w:rFonts w:hAnsi="宋体"/>
                <w:szCs w:val="21"/>
              </w:rPr>
            </w:pPr>
            <w:r>
              <w:rPr>
                <w:rFonts w:hAnsi="宋体" w:hint="eastAsia"/>
                <w:szCs w:val="21"/>
              </w:rPr>
              <w:t>注1：当主电路与控制电路或辅助电路的额定绝缘电压不一致时，其电气间隙和爬电距离可分别按其额定值选取。</w:t>
            </w:r>
          </w:p>
          <w:p w14:paraId="5D254262" w14:textId="77777777" w:rsidR="00352278" w:rsidRDefault="00352278" w:rsidP="00304A3C">
            <w:pPr>
              <w:widowControl/>
              <w:spacing w:line="360" w:lineRule="auto"/>
              <w:rPr>
                <w:rFonts w:hAnsi="宋体"/>
                <w:szCs w:val="21"/>
              </w:rPr>
            </w:pPr>
            <w:r>
              <w:rPr>
                <w:rFonts w:hAnsi="宋体" w:hint="eastAsia"/>
                <w:szCs w:val="21"/>
              </w:rPr>
              <w:t>注2：具有不同额定值主电路或控制电路导电部分之间的电气间隙与爬电距离，应按最高额定绝缘电压选取。</w:t>
            </w:r>
          </w:p>
          <w:p w14:paraId="79708828" w14:textId="77777777" w:rsidR="00352278" w:rsidRDefault="00352278" w:rsidP="00304A3C">
            <w:pPr>
              <w:widowControl/>
              <w:spacing w:line="360" w:lineRule="auto"/>
              <w:rPr>
                <w:rFonts w:hAnsi="宋体"/>
                <w:szCs w:val="21"/>
              </w:rPr>
            </w:pPr>
            <w:r>
              <w:rPr>
                <w:rFonts w:hAnsi="宋体" w:hint="eastAsia"/>
                <w:szCs w:val="21"/>
              </w:rPr>
              <w:t>注3：小母线、汇流排或不同级的裸露的带电导体之间，以及裸露的带电导体与未经绝缘的不带电导体之间的电气间隙不小于1</w:t>
            </w:r>
            <w:r>
              <w:rPr>
                <w:rFonts w:hAnsi="宋体"/>
                <w:szCs w:val="21"/>
              </w:rPr>
              <w:t>4mm</w:t>
            </w:r>
            <w:r>
              <w:rPr>
                <w:rFonts w:hAnsi="宋体" w:hint="eastAsia"/>
                <w:szCs w:val="21"/>
              </w:rPr>
              <w:t>，爬电距离不小于2</w:t>
            </w:r>
            <w:r>
              <w:rPr>
                <w:rFonts w:hAnsi="宋体"/>
                <w:szCs w:val="21"/>
              </w:rPr>
              <w:t>0mm</w:t>
            </w:r>
            <w:r>
              <w:rPr>
                <w:rFonts w:hAnsi="宋体" w:hint="eastAsia"/>
                <w:szCs w:val="21"/>
              </w:rPr>
              <w:t>。</w:t>
            </w:r>
          </w:p>
        </w:tc>
      </w:tr>
    </w:tbl>
    <w:bookmarkEnd w:id="3"/>
    <w:p w14:paraId="29D93CC9" w14:textId="77777777" w:rsidR="00352278" w:rsidRDefault="00352278" w:rsidP="00352278">
      <w:pPr>
        <w:spacing w:line="360" w:lineRule="auto"/>
        <w:ind w:firstLineChars="200" w:firstLine="482"/>
        <w:rPr>
          <w:rFonts w:hAnsi="宋体"/>
          <w:b/>
          <w:bCs/>
          <w:szCs w:val="28"/>
        </w:rPr>
      </w:pPr>
      <w:r>
        <w:rPr>
          <w:rFonts w:hAnsi="宋体" w:hint="eastAsia"/>
          <w:b/>
          <w:bCs/>
          <w:szCs w:val="28"/>
        </w:rPr>
        <w:lastRenderedPageBreak/>
        <w:t>（</w:t>
      </w:r>
      <w:r>
        <w:rPr>
          <w:rFonts w:hAnsi="宋体"/>
          <w:b/>
          <w:bCs/>
          <w:szCs w:val="28"/>
        </w:rPr>
        <w:t>4</w:t>
      </w:r>
      <w:r>
        <w:rPr>
          <w:rFonts w:hAnsi="宋体" w:hint="eastAsia"/>
          <w:b/>
          <w:bCs/>
          <w:szCs w:val="28"/>
        </w:rPr>
        <w:t>）接地要求</w:t>
      </w:r>
    </w:p>
    <w:p w14:paraId="0DFDB188" w14:textId="77777777" w:rsidR="00352278" w:rsidRDefault="00352278" w:rsidP="00352278">
      <w:pPr>
        <w:adjustRightInd w:val="0"/>
        <w:spacing w:line="360" w:lineRule="auto"/>
        <w:ind w:firstLineChars="200" w:firstLine="480"/>
        <w:rPr>
          <w:rFonts w:hAnsi="宋体"/>
        </w:rPr>
      </w:pPr>
      <w:r>
        <w:rPr>
          <w:rFonts w:hAnsi="宋体" w:hint="eastAsia"/>
        </w:rPr>
        <w:t>充电机的接地要求应能满足以下的规定：</w:t>
      </w:r>
    </w:p>
    <w:p w14:paraId="58905EF5" w14:textId="77777777" w:rsidR="00352278" w:rsidRDefault="00352278" w:rsidP="00352278">
      <w:pPr>
        <w:adjustRightInd w:val="0"/>
        <w:spacing w:line="360" w:lineRule="auto"/>
        <w:ind w:firstLineChars="200" w:firstLine="480"/>
        <w:rPr>
          <w:rFonts w:hAnsi="宋体"/>
        </w:rPr>
      </w:pPr>
      <w:r>
        <w:rPr>
          <w:rFonts w:hAnsi="宋体" w:hint="eastAsia"/>
        </w:rPr>
        <w:t>充电机金属壳体应设置接地螺栓，其直径不得小于6mm，并应有接地标志。</w:t>
      </w:r>
    </w:p>
    <w:p w14:paraId="3597D1D1" w14:textId="77777777" w:rsidR="00352278" w:rsidRDefault="00352278" w:rsidP="00352278">
      <w:pPr>
        <w:adjustRightInd w:val="0"/>
        <w:spacing w:line="360" w:lineRule="auto"/>
        <w:ind w:firstLineChars="200" w:firstLine="480"/>
        <w:rPr>
          <w:rFonts w:hAnsi="宋体"/>
        </w:rPr>
      </w:pPr>
      <w:r>
        <w:rPr>
          <w:rFonts w:hAnsi="宋体" w:hint="eastAsia"/>
        </w:rPr>
        <w:t>所有作为隔离带电导体的金属隔板、电气元件的金属外壳以及金属手柄等均应有</w:t>
      </w:r>
      <w:proofErr w:type="gramStart"/>
      <w:r>
        <w:rPr>
          <w:rFonts w:hAnsi="宋体" w:hint="eastAsia"/>
        </w:rPr>
        <w:t>效</w:t>
      </w:r>
      <w:proofErr w:type="gramEnd"/>
      <w:r>
        <w:rPr>
          <w:rFonts w:hAnsi="宋体" w:hint="eastAsia"/>
        </w:rPr>
        <w:t>接地，连续性电阻不应大于0.1Ω。</w:t>
      </w:r>
    </w:p>
    <w:p w14:paraId="1C591F96" w14:textId="77777777" w:rsidR="00352278" w:rsidRDefault="00352278" w:rsidP="00352278">
      <w:pPr>
        <w:adjustRightInd w:val="0"/>
        <w:spacing w:line="360" w:lineRule="auto"/>
        <w:ind w:firstLineChars="200" w:firstLine="480"/>
        <w:rPr>
          <w:rFonts w:hAnsi="宋体"/>
        </w:rPr>
      </w:pPr>
      <w:r>
        <w:rPr>
          <w:rFonts w:hAnsi="宋体" w:hint="eastAsia"/>
        </w:rPr>
        <w:t>充电机的门、盖板、覆板和类似部件，应采用保护导体将这些部件和充电机主体框架连接，此保护导体的截面</w:t>
      </w:r>
      <w:proofErr w:type="gramStart"/>
      <w:r>
        <w:rPr>
          <w:rFonts w:hAnsi="宋体" w:hint="eastAsia"/>
        </w:rPr>
        <w:t>积不得</w:t>
      </w:r>
      <w:proofErr w:type="gramEnd"/>
      <w:r>
        <w:rPr>
          <w:rFonts w:hAnsi="宋体" w:hint="eastAsia"/>
        </w:rPr>
        <w:t>小于2.5mm²。</w:t>
      </w:r>
    </w:p>
    <w:p w14:paraId="221D7D1C" w14:textId="77777777" w:rsidR="00352278" w:rsidRDefault="00352278" w:rsidP="00352278">
      <w:pPr>
        <w:adjustRightInd w:val="0"/>
        <w:spacing w:line="360" w:lineRule="auto"/>
        <w:ind w:firstLineChars="200" w:firstLine="480"/>
        <w:rPr>
          <w:rFonts w:hAnsi="宋体"/>
        </w:rPr>
      </w:pPr>
      <w:r>
        <w:rPr>
          <w:rFonts w:hAnsi="宋体" w:hint="eastAsia"/>
        </w:rPr>
        <w:t>接地母线和柜体之间的所有连接应躲开（或穿透绝缘层）喷漆层，以保证有效的电气连接。</w:t>
      </w:r>
    </w:p>
    <w:p w14:paraId="605556D0" w14:textId="77777777" w:rsidR="00352278" w:rsidRDefault="00352278" w:rsidP="00352278">
      <w:pPr>
        <w:spacing w:line="360" w:lineRule="auto"/>
        <w:ind w:firstLineChars="200" w:firstLine="482"/>
        <w:rPr>
          <w:rFonts w:hAnsi="宋体"/>
          <w:b/>
          <w:bCs/>
          <w:szCs w:val="28"/>
        </w:rPr>
      </w:pPr>
      <w:r>
        <w:rPr>
          <w:rFonts w:hAnsi="宋体" w:hint="eastAsia"/>
          <w:b/>
          <w:bCs/>
          <w:szCs w:val="28"/>
        </w:rPr>
        <w:t>（</w:t>
      </w:r>
      <w:r>
        <w:rPr>
          <w:rFonts w:hAnsi="宋体"/>
          <w:b/>
          <w:bCs/>
          <w:szCs w:val="28"/>
        </w:rPr>
        <w:t>5</w:t>
      </w:r>
      <w:r>
        <w:rPr>
          <w:rFonts w:hAnsi="宋体" w:hint="eastAsia"/>
          <w:b/>
          <w:bCs/>
          <w:szCs w:val="28"/>
        </w:rPr>
        <w:t>）超温断电要求</w:t>
      </w:r>
    </w:p>
    <w:p w14:paraId="44F059E1" w14:textId="77777777" w:rsidR="00352278" w:rsidRDefault="00352278" w:rsidP="00352278">
      <w:pPr>
        <w:spacing w:line="360" w:lineRule="auto"/>
        <w:ind w:firstLineChars="200" w:firstLine="480"/>
        <w:rPr>
          <w:rFonts w:hAnsi="宋体"/>
        </w:rPr>
      </w:pPr>
      <w:r>
        <w:rPr>
          <w:rFonts w:hAnsi="宋体" w:hint="eastAsia"/>
        </w:rPr>
        <w:t>要求充电终端带有超温断电功能及枪头温度信号采样点，提升设施防护安全性。</w:t>
      </w:r>
    </w:p>
    <w:p w14:paraId="53B4F14B" w14:textId="77777777" w:rsidR="00352278" w:rsidRDefault="00352278" w:rsidP="00352278">
      <w:pPr>
        <w:spacing w:line="360" w:lineRule="auto"/>
        <w:ind w:firstLineChars="200" w:firstLine="480"/>
        <w:rPr>
          <w:rFonts w:hAnsi="宋体"/>
        </w:rPr>
      </w:pPr>
      <w:r>
        <w:rPr>
          <w:rFonts w:hAnsi="宋体" w:hint="eastAsia"/>
        </w:rPr>
        <w:t>当确认充电枪头温度达到90℃两分钟后，充电</w:t>
      </w:r>
      <w:proofErr w:type="gramStart"/>
      <w:r>
        <w:rPr>
          <w:rFonts w:hAnsi="宋体" w:hint="eastAsia"/>
        </w:rPr>
        <w:t>机限制</w:t>
      </w:r>
      <w:proofErr w:type="gramEnd"/>
      <w:r>
        <w:rPr>
          <w:rFonts w:hAnsi="宋体" w:hint="eastAsia"/>
        </w:rPr>
        <w:t>输出电流为当前直流电表检测值的90%；</w:t>
      </w:r>
    </w:p>
    <w:p w14:paraId="5F999AF1" w14:textId="77777777" w:rsidR="00352278" w:rsidRDefault="00352278" w:rsidP="00352278">
      <w:pPr>
        <w:spacing w:line="360" w:lineRule="auto"/>
        <w:ind w:firstLineChars="200" w:firstLine="480"/>
        <w:rPr>
          <w:rFonts w:hAnsi="宋体"/>
        </w:rPr>
      </w:pPr>
      <w:r>
        <w:rPr>
          <w:rFonts w:hAnsi="宋体" w:hint="eastAsia"/>
        </w:rPr>
        <w:t>当确认充电枪头温度达到95℃两分钟后，充电</w:t>
      </w:r>
      <w:proofErr w:type="gramStart"/>
      <w:r>
        <w:rPr>
          <w:rFonts w:hAnsi="宋体" w:hint="eastAsia"/>
        </w:rPr>
        <w:t>机限制</w:t>
      </w:r>
      <w:proofErr w:type="gramEnd"/>
      <w:r>
        <w:rPr>
          <w:rFonts w:hAnsi="宋体" w:hint="eastAsia"/>
        </w:rPr>
        <w:t>输出电流为当前直流电表检测值的80%；</w:t>
      </w:r>
    </w:p>
    <w:p w14:paraId="22DA0172" w14:textId="77777777" w:rsidR="00352278" w:rsidRDefault="00352278" w:rsidP="00352278">
      <w:pPr>
        <w:spacing w:line="360" w:lineRule="auto"/>
        <w:ind w:firstLineChars="200" w:firstLine="480"/>
        <w:rPr>
          <w:rFonts w:hAnsi="宋体"/>
        </w:rPr>
      </w:pPr>
      <w:r>
        <w:rPr>
          <w:rFonts w:hAnsi="宋体" w:hint="eastAsia"/>
        </w:rPr>
        <w:t>当确认充电枪头温度达到100℃两分钟后，充电</w:t>
      </w:r>
      <w:proofErr w:type="gramStart"/>
      <w:r>
        <w:rPr>
          <w:rFonts w:hAnsi="宋体" w:hint="eastAsia"/>
        </w:rPr>
        <w:t>机限制</w:t>
      </w:r>
      <w:proofErr w:type="gramEnd"/>
      <w:r>
        <w:rPr>
          <w:rFonts w:hAnsi="宋体" w:hint="eastAsia"/>
        </w:rPr>
        <w:t>输出电流为当前直流电表检测值的70%；</w:t>
      </w:r>
    </w:p>
    <w:p w14:paraId="2076297D" w14:textId="77777777" w:rsidR="00352278" w:rsidRDefault="00352278" w:rsidP="00352278">
      <w:pPr>
        <w:spacing w:line="360" w:lineRule="auto"/>
        <w:ind w:firstLineChars="200" w:firstLine="480"/>
        <w:rPr>
          <w:rFonts w:hAnsi="宋体"/>
          <w:szCs w:val="28"/>
        </w:rPr>
      </w:pPr>
      <w:r>
        <w:rPr>
          <w:rFonts w:hAnsi="宋体" w:hint="eastAsia"/>
        </w:rPr>
        <w:t>当确认充电枪头温度达到110℃两秒钟后，充电机应能发出过温故障报警信号。</w:t>
      </w:r>
    </w:p>
    <w:p w14:paraId="7022674A" w14:textId="77777777" w:rsidR="00352278" w:rsidRDefault="00352278" w:rsidP="00352278">
      <w:pPr>
        <w:spacing w:line="360" w:lineRule="auto"/>
        <w:ind w:firstLineChars="200" w:firstLine="482"/>
        <w:rPr>
          <w:rFonts w:hAnsi="宋体"/>
          <w:b/>
          <w:bCs/>
          <w:szCs w:val="28"/>
        </w:rPr>
      </w:pPr>
      <w:r>
        <w:rPr>
          <w:rFonts w:hAnsi="宋体" w:hint="eastAsia"/>
          <w:b/>
          <w:bCs/>
          <w:szCs w:val="28"/>
        </w:rPr>
        <w:t>（6）电气隔离性能</w:t>
      </w:r>
    </w:p>
    <w:p w14:paraId="72E17BA3" w14:textId="77777777" w:rsidR="00352278" w:rsidRDefault="00352278" w:rsidP="00352278">
      <w:pPr>
        <w:adjustRightInd w:val="0"/>
        <w:spacing w:line="360" w:lineRule="auto"/>
        <w:ind w:firstLineChars="200" w:firstLine="480"/>
        <w:rPr>
          <w:rFonts w:hAnsi="宋体"/>
        </w:rPr>
      </w:pPr>
      <w:r>
        <w:rPr>
          <w:rFonts w:hAnsi="宋体" w:hint="eastAsia"/>
        </w:rPr>
        <w:t>充电机的动力电源输入和直流输出之间应采取电气隔离防护措施：对于</w:t>
      </w:r>
      <w:proofErr w:type="gramStart"/>
      <w:r>
        <w:rPr>
          <w:rFonts w:hAnsi="宋体" w:hint="eastAsia"/>
        </w:rPr>
        <w:t>一</w:t>
      </w:r>
      <w:proofErr w:type="gramEnd"/>
      <w:r>
        <w:rPr>
          <w:rFonts w:hAnsi="宋体" w:hint="eastAsia"/>
        </w:rPr>
        <w:t>机</w:t>
      </w:r>
      <w:proofErr w:type="gramStart"/>
      <w:r>
        <w:rPr>
          <w:rFonts w:hAnsi="宋体" w:hint="eastAsia"/>
        </w:rPr>
        <w:t>多充式充电</w:t>
      </w:r>
      <w:proofErr w:type="gramEnd"/>
      <w:r>
        <w:rPr>
          <w:rFonts w:hAnsi="宋体" w:hint="eastAsia"/>
        </w:rPr>
        <w:t>机，各直流输出接口之间也应采取电气隔离防护措施。</w:t>
      </w:r>
    </w:p>
    <w:p w14:paraId="4F5122DC" w14:textId="77777777" w:rsidR="00352278" w:rsidRDefault="00352278" w:rsidP="00352278">
      <w:pPr>
        <w:pStyle w:val="5"/>
      </w:pPr>
      <w:r>
        <w:rPr>
          <w:rFonts w:hint="eastAsia"/>
        </w:rPr>
        <w:t>电气绝缘性能</w:t>
      </w:r>
    </w:p>
    <w:p w14:paraId="76B33B7E" w14:textId="77777777" w:rsidR="00352278" w:rsidRDefault="00352278" w:rsidP="00352278">
      <w:pPr>
        <w:tabs>
          <w:tab w:val="left" w:pos="315"/>
        </w:tabs>
        <w:spacing w:line="360" w:lineRule="auto"/>
        <w:ind w:firstLineChars="200" w:firstLine="482"/>
        <w:rPr>
          <w:rFonts w:hAnsi="宋体"/>
          <w:b/>
          <w:bCs/>
          <w:szCs w:val="28"/>
        </w:rPr>
      </w:pPr>
      <w:r>
        <w:rPr>
          <w:rFonts w:hAnsi="宋体" w:hint="eastAsia"/>
          <w:b/>
          <w:bCs/>
          <w:szCs w:val="28"/>
        </w:rPr>
        <w:t>（1）绝缘电阻</w:t>
      </w:r>
    </w:p>
    <w:p w14:paraId="54FE4E5A" w14:textId="77777777" w:rsidR="00352278" w:rsidRDefault="00352278" w:rsidP="00352278">
      <w:pPr>
        <w:adjustRightInd w:val="0"/>
        <w:spacing w:line="360" w:lineRule="auto"/>
        <w:ind w:firstLineChars="200" w:firstLine="480"/>
        <w:rPr>
          <w:rFonts w:hAnsi="宋体"/>
        </w:rPr>
      </w:pPr>
      <w:r>
        <w:rPr>
          <w:rFonts w:hAnsi="宋体" w:hint="eastAsia"/>
        </w:rPr>
        <w:t>用开路电压为下表规定电压的测试仪器测量，充电机非电气连接的各带电回路之间、各独立带电回路与地（金属外壳）之间绝缘电阻不应小于10MΩ。</w:t>
      </w:r>
    </w:p>
    <w:p w14:paraId="3B10BD05" w14:textId="77777777" w:rsidR="00352278" w:rsidRDefault="00352278" w:rsidP="00352278">
      <w:pPr>
        <w:tabs>
          <w:tab w:val="left" w:pos="315"/>
        </w:tabs>
        <w:spacing w:line="360" w:lineRule="auto"/>
        <w:ind w:firstLineChars="200" w:firstLine="482"/>
        <w:rPr>
          <w:rFonts w:hAnsi="宋体"/>
          <w:b/>
          <w:bCs/>
          <w:szCs w:val="28"/>
        </w:rPr>
      </w:pPr>
      <w:r>
        <w:rPr>
          <w:rFonts w:hAnsi="宋体" w:hint="eastAsia"/>
          <w:b/>
          <w:bCs/>
          <w:szCs w:val="28"/>
        </w:rPr>
        <w:t>（2）介电强度</w:t>
      </w:r>
    </w:p>
    <w:p w14:paraId="0C3038FE" w14:textId="77777777" w:rsidR="00352278" w:rsidRDefault="00352278" w:rsidP="00352278">
      <w:pPr>
        <w:adjustRightInd w:val="0"/>
        <w:spacing w:line="360" w:lineRule="auto"/>
        <w:ind w:firstLineChars="200" w:firstLine="480"/>
        <w:rPr>
          <w:rFonts w:hAnsi="宋体"/>
        </w:rPr>
      </w:pPr>
      <w:r>
        <w:rPr>
          <w:rFonts w:hAnsi="宋体" w:hint="eastAsia"/>
        </w:rPr>
        <w:t>充电机非电气连接的各带电回路之间、各独立带电回路与地（金属外壳）之</w:t>
      </w:r>
      <w:r>
        <w:rPr>
          <w:rFonts w:hAnsi="宋体" w:hint="eastAsia"/>
        </w:rPr>
        <w:lastRenderedPageBreak/>
        <w:t>间，按其工作电压应能承受下表所规定历时1 min的工频耐压试验（也可采用直流电压，试验电压为交流电压有效值的1.4倍）。试验过程中应无绝缘击穿和闪络现象。</w:t>
      </w:r>
    </w:p>
    <w:p w14:paraId="31072963" w14:textId="77777777" w:rsidR="00352278" w:rsidRDefault="00352278" w:rsidP="00352278">
      <w:pPr>
        <w:tabs>
          <w:tab w:val="left" w:pos="315"/>
        </w:tabs>
        <w:spacing w:line="360" w:lineRule="auto"/>
        <w:ind w:firstLineChars="200" w:firstLine="482"/>
        <w:rPr>
          <w:rFonts w:hAnsi="宋体"/>
          <w:b/>
          <w:bCs/>
          <w:szCs w:val="28"/>
        </w:rPr>
      </w:pPr>
      <w:r>
        <w:rPr>
          <w:rFonts w:hAnsi="宋体" w:hint="eastAsia"/>
          <w:b/>
          <w:bCs/>
          <w:szCs w:val="28"/>
        </w:rPr>
        <w:t>（3）冲击电压</w:t>
      </w:r>
    </w:p>
    <w:p w14:paraId="7ACB8EE2" w14:textId="77777777" w:rsidR="00352278" w:rsidRDefault="00352278" w:rsidP="00352278">
      <w:pPr>
        <w:adjustRightInd w:val="0"/>
        <w:spacing w:line="360" w:lineRule="auto"/>
        <w:ind w:firstLineChars="200" w:firstLine="480"/>
        <w:rPr>
          <w:rFonts w:hAnsi="宋体"/>
        </w:rPr>
      </w:pPr>
      <w:r>
        <w:rPr>
          <w:rFonts w:hAnsi="宋体" w:hint="eastAsia"/>
        </w:rPr>
        <w:t>充电机各带电回路、各带电电路对地（金属外壳）之间，按其工作电压应能承受下表所规定标准雷电波的短时冲击电压试验。试验过程中应无击穿放电。</w:t>
      </w:r>
    </w:p>
    <w:p w14:paraId="6E355EB9" w14:textId="77777777" w:rsidR="00352278" w:rsidRDefault="00352278" w:rsidP="00352278">
      <w:pPr>
        <w:widowControl/>
        <w:spacing w:line="360" w:lineRule="auto"/>
        <w:jc w:val="center"/>
        <w:rPr>
          <w:rFonts w:hAnsi="宋体"/>
          <w:szCs w:val="28"/>
        </w:rPr>
      </w:pPr>
      <w:r>
        <w:rPr>
          <w:rFonts w:hAnsi="宋体" w:hint="eastAsia"/>
          <w:szCs w:val="28"/>
        </w:rPr>
        <w:t>绝缘试验的试验等级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76"/>
        <w:gridCol w:w="3007"/>
        <w:gridCol w:w="2157"/>
        <w:gridCol w:w="1956"/>
      </w:tblGrid>
      <w:tr w:rsidR="00352278" w14:paraId="1827CBCF" w14:textId="77777777" w:rsidTr="00304A3C">
        <w:trPr>
          <w:trHeight w:val="291"/>
          <w:jc w:val="center"/>
        </w:trPr>
        <w:tc>
          <w:tcPr>
            <w:tcW w:w="1876" w:type="dxa"/>
            <w:vAlign w:val="center"/>
          </w:tcPr>
          <w:p w14:paraId="107FCB55" w14:textId="77777777" w:rsidR="00352278" w:rsidRDefault="00352278" w:rsidP="00304A3C">
            <w:pPr>
              <w:autoSpaceDE w:val="0"/>
              <w:autoSpaceDN w:val="0"/>
              <w:adjustRightInd w:val="0"/>
              <w:spacing w:line="360" w:lineRule="auto"/>
              <w:jc w:val="center"/>
              <w:rPr>
                <w:rFonts w:hAnsi="宋体"/>
                <w:kern w:val="0"/>
                <w:sz w:val="21"/>
                <w:szCs w:val="21"/>
              </w:rPr>
            </w:pPr>
            <w:r>
              <w:rPr>
                <w:rFonts w:hAnsi="宋体" w:hint="eastAsia"/>
                <w:kern w:val="0"/>
                <w:sz w:val="21"/>
                <w:szCs w:val="21"/>
              </w:rPr>
              <w:t>额定绝缘电压</w:t>
            </w:r>
            <w:proofErr w:type="spellStart"/>
            <w:r>
              <w:rPr>
                <w:rFonts w:hAnsi="宋体" w:hint="eastAsia"/>
                <w:kern w:val="0"/>
                <w:sz w:val="21"/>
                <w:szCs w:val="21"/>
              </w:rPr>
              <w:t>Ui</w:t>
            </w:r>
            <w:proofErr w:type="spellEnd"/>
            <w:r>
              <w:rPr>
                <w:rFonts w:hAnsi="宋体" w:hint="eastAsia"/>
                <w:kern w:val="0"/>
                <w:sz w:val="21"/>
                <w:szCs w:val="21"/>
              </w:rPr>
              <w:t>（V）</w:t>
            </w:r>
          </w:p>
        </w:tc>
        <w:tc>
          <w:tcPr>
            <w:tcW w:w="3007" w:type="dxa"/>
            <w:vAlign w:val="center"/>
          </w:tcPr>
          <w:p w14:paraId="11A8338E" w14:textId="77777777" w:rsidR="00352278" w:rsidRDefault="00352278" w:rsidP="00304A3C">
            <w:pPr>
              <w:autoSpaceDE w:val="0"/>
              <w:autoSpaceDN w:val="0"/>
              <w:adjustRightInd w:val="0"/>
              <w:spacing w:line="360" w:lineRule="auto"/>
              <w:jc w:val="center"/>
              <w:rPr>
                <w:rFonts w:hAnsi="宋体"/>
                <w:kern w:val="0"/>
                <w:sz w:val="21"/>
                <w:szCs w:val="21"/>
              </w:rPr>
            </w:pPr>
            <w:r>
              <w:rPr>
                <w:rFonts w:hAnsi="宋体" w:hint="eastAsia"/>
                <w:kern w:val="0"/>
                <w:sz w:val="21"/>
                <w:szCs w:val="21"/>
              </w:rPr>
              <w:t>绝缘电阻测试仪器的电压等级（V）</w:t>
            </w:r>
          </w:p>
        </w:tc>
        <w:tc>
          <w:tcPr>
            <w:tcW w:w="2157" w:type="dxa"/>
            <w:vAlign w:val="center"/>
          </w:tcPr>
          <w:p w14:paraId="7CCE807C" w14:textId="77777777" w:rsidR="00352278" w:rsidRDefault="00352278" w:rsidP="00304A3C">
            <w:pPr>
              <w:autoSpaceDE w:val="0"/>
              <w:autoSpaceDN w:val="0"/>
              <w:adjustRightInd w:val="0"/>
              <w:spacing w:line="360" w:lineRule="auto"/>
              <w:jc w:val="center"/>
              <w:rPr>
                <w:rFonts w:hAnsi="宋体"/>
                <w:kern w:val="0"/>
                <w:sz w:val="21"/>
                <w:szCs w:val="21"/>
              </w:rPr>
            </w:pPr>
            <w:r>
              <w:rPr>
                <w:rFonts w:hAnsi="宋体" w:hint="eastAsia"/>
                <w:kern w:val="0"/>
                <w:sz w:val="21"/>
                <w:szCs w:val="21"/>
              </w:rPr>
              <w:t>工频耐压试验电压（kV）</w:t>
            </w:r>
          </w:p>
        </w:tc>
        <w:tc>
          <w:tcPr>
            <w:tcW w:w="1956" w:type="dxa"/>
            <w:vAlign w:val="center"/>
          </w:tcPr>
          <w:p w14:paraId="19241434" w14:textId="77777777" w:rsidR="00352278" w:rsidRDefault="00352278" w:rsidP="00304A3C">
            <w:pPr>
              <w:autoSpaceDE w:val="0"/>
              <w:autoSpaceDN w:val="0"/>
              <w:adjustRightInd w:val="0"/>
              <w:spacing w:line="360" w:lineRule="auto"/>
              <w:jc w:val="center"/>
              <w:rPr>
                <w:rFonts w:hAnsi="宋体"/>
                <w:kern w:val="0"/>
                <w:sz w:val="21"/>
                <w:szCs w:val="21"/>
              </w:rPr>
            </w:pPr>
            <w:r>
              <w:rPr>
                <w:rFonts w:hAnsi="宋体" w:hint="eastAsia"/>
                <w:kern w:val="0"/>
                <w:sz w:val="21"/>
                <w:szCs w:val="21"/>
              </w:rPr>
              <w:t>冲击耐压试验电压（kV）</w:t>
            </w:r>
          </w:p>
        </w:tc>
      </w:tr>
      <w:tr w:rsidR="00352278" w14:paraId="0920DC3E" w14:textId="77777777" w:rsidTr="00304A3C">
        <w:tblPrEx>
          <w:tblCellMar>
            <w:left w:w="108" w:type="dxa"/>
            <w:right w:w="108" w:type="dxa"/>
          </w:tblCellMar>
        </w:tblPrEx>
        <w:trPr>
          <w:trHeight w:val="241"/>
          <w:jc w:val="center"/>
        </w:trPr>
        <w:tc>
          <w:tcPr>
            <w:tcW w:w="1876" w:type="dxa"/>
            <w:vAlign w:val="center"/>
          </w:tcPr>
          <w:p w14:paraId="49C29186"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 60</w:t>
            </w:r>
          </w:p>
        </w:tc>
        <w:tc>
          <w:tcPr>
            <w:tcW w:w="3007" w:type="dxa"/>
            <w:vAlign w:val="center"/>
          </w:tcPr>
          <w:p w14:paraId="4855ACE7"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250</w:t>
            </w:r>
          </w:p>
        </w:tc>
        <w:tc>
          <w:tcPr>
            <w:tcW w:w="2157" w:type="dxa"/>
            <w:vAlign w:val="center"/>
          </w:tcPr>
          <w:p w14:paraId="19D6F0FD"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1.0(1.4)</w:t>
            </w:r>
          </w:p>
        </w:tc>
        <w:tc>
          <w:tcPr>
            <w:tcW w:w="1956" w:type="dxa"/>
            <w:vAlign w:val="center"/>
          </w:tcPr>
          <w:p w14:paraId="65E7CFEE"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1</w:t>
            </w:r>
          </w:p>
        </w:tc>
      </w:tr>
      <w:tr w:rsidR="00352278" w14:paraId="67870C2A" w14:textId="77777777" w:rsidTr="00304A3C">
        <w:tblPrEx>
          <w:tblCellMar>
            <w:left w:w="108" w:type="dxa"/>
            <w:right w:w="108" w:type="dxa"/>
          </w:tblCellMar>
        </w:tblPrEx>
        <w:trPr>
          <w:jc w:val="center"/>
        </w:trPr>
        <w:tc>
          <w:tcPr>
            <w:tcW w:w="1876" w:type="dxa"/>
            <w:vAlign w:val="center"/>
          </w:tcPr>
          <w:p w14:paraId="4CADF6E3"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60 ＜ U</w:t>
            </w:r>
            <w:r>
              <w:rPr>
                <w:rFonts w:hAnsi="宋体" w:hint="eastAsia"/>
                <w:sz w:val="21"/>
                <w:szCs w:val="21"/>
                <w:vertAlign w:val="subscript"/>
              </w:rPr>
              <w:t xml:space="preserve">I </w:t>
            </w:r>
            <w:r>
              <w:rPr>
                <w:rFonts w:hAnsi="宋体" w:hint="eastAsia"/>
                <w:sz w:val="21"/>
                <w:szCs w:val="21"/>
              </w:rPr>
              <w:t>≤ 300</w:t>
            </w:r>
          </w:p>
        </w:tc>
        <w:tc>
          <w:tcPr>
            <w:tcW w:w="3007" w:type="dxa"/>
            <w:vAlign w:val="center"/>
          </w:tcPr>
          <w:p w14:paraId="48E53D6D"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500</w:t>
            </w:r>
          </w:p>
        </w:tc>
        <w:tc>
          <w:tcPr>
            <w:tcW w:w="2157" w:type="dxa"/>
            <w:vAlign w:val="center"/>
          </w:tcPr>
          <w:p w14:paraId="1D726C12"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2.0(2.8)</w:t>
            </w:r>
          </w:p>
        </w:tc>
        <w:tc>
          <w:tcPr>
            <w:tcW w:w="1956" w:type="dxa"/>
            <w:vAlign w:val="center"/>
          </w:tcPr>
          <w:p w14:paraId="49A8B07A"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±2.5</w:t>
            </w:r>
          </w:p>
        </w:tc>
      </w:tr>
      <w:tr w:rsidR="00352278" w14:paraId="07A6F873" w14:textId="77777777" w:rsidTr="00304A3C">
        <w:tblPrEx>
          <w:tblCellMar>
            <w:left w:w="108" w:type="dxa"/>
            <w:right w:w="108" w:type="dxa"/>
          </w:tblCellMar>
        </w:tblPrEx>
        <w:trPr>
          <w:jc w:val="center"/>
        </w:trPr>
        <w:tc>
          <w:tcPr>
            <w:tcW w:w="1876" w:type="dxa"/>
            <w:vAlign w:val="center"/>
          </w:tcPr>
          <w:p w14:paraId="42EA8AEA"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300 ＜ U</w:t>
            </w:r>
            <w:r>
              <w:rPr>
                <w:rFonts w:hAnsi="宋体" w:hint="eastAsia"/>
                <w:sz w:val="21"/>
                <w:szCs w:val="21"/>
                <w:vertAlign w:val="subscript"/>
              </w:rPr>
              <w:t xml:space="preserve">I </w:t>
            </w:r>
            <w:r>
              <w:rPr>
                <w:rFonts w:hAnsi="宋体" w:hint="eastAsia"/>
                <w:sz w:val="21"/>
                <w:szCs w:val="21"/>
              </w:rPr>
              <w:t>≤ 700</w:t>
            </w:r>
          </w:p>
        </w:tc>
        <w:tc>
          <w:tcPr>
            <w:tcW w:w="3007" w:type="dxa"/>
            <w:vAlign w:val="center"/>
          </w:tcPr>
          <w:p w14:paraId="3ADFFCD0"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1000</w:t>
            </w:r>
          </w:p>
        </w:tc>
        <w:tc>
          <w:tcPr>
            <w:tcW w:w="2157" w:type="dxa"/>
            <w:vAlign w:val="center"/>
          </w:tcPr>
          <w:p w14:paraId="3DF28E2E"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2.4(3.36)</w:t>
            </w:r>
          </w:p>
        </w:tc>
        <w:tc>
          <w:tcPr>
            <w:tcW w:w="1956" w:type="dxa"/>
            <w:vAlign w:val="center"/>
          </w:tcPr>
          <w:p w14:paraId="1D4553A7"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±6</w:t>
            </w:r>
          </w:p>
        </w:tc>
      </w:tr>
      <w:tr w:rsidR="00352278" w14:paraId="7C7B84E4" w14:textId="77777777" w:rsidTr="00304A3C">
        <w:tblPrEx>
          <w:tblCellMar>
            <w:left w:w="108" w:type="dxa"/>
            <w:right w:w="108" w:type="dxa"/>
          </w:tblCellMar>
        </w:tblPrEx>
        <w:trPr>
          <w:jc w:val="center"/>
        </w:trPr>
        <w:tc>
          <w:tcPr>
            <w:tcW w:w="1876" w:type="dxa"/>
            <w:vAlign w:val="center"/>
          </w:tcPr>
          <w:p w14:paraId="2B9611E5"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700 ＜ UI ≤ 950</w:t>
            </w:r>
          </w:p>
        </w:tc>
        <w:tc>
          <w:tcPr>
            <w:tcW w:w="3007" w:type="dxa"/>
            <w:vAlign w:val="center"/>
          </w:tcPr>
          <w:p w14:paraId="373947EC"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1000</w:t>
            </w:r>
          </w:p>
        </w:tc>
        <w:tc>
          <w:tcPr>
            <w:tcW w:w="2157" w:type="dxa"/>
            <w:vAlign w:val="center"/>
          </w:tcPr>
          <w:p w14:paraId="2B88F862"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2×UI +1.0</w:t>
            </w:r>
          </w:p>
          <w:p w14:paraId="40ADA4AA"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(2.8×UI +1.4)</w:t>
            </w:r>
          </w:p>
        </w:tc>
        <w:tc>
          <w:tcPr>
            <w:tcW w:w="1956" w:type="dxa"/>
            <w:vAlign w:val="center"/>
          </w:tcPr>
          <w:p w14:paraId="6092D829" w14:textId="77777777" w:rsidR="00352278" w:rsidRDefault="00352278" w:rsidP="00304A3C">
            <w:pPr>
              <w:autoSpaceDE w:val="0"/>
              <w:autoSpaceDN w:val="0"/>
              <w:adjustRightInd w:val="0"/>
              <w:spacing w:line="360" w:lineRule="auto"/>
              <w:jc w:val="center"/>
              <w:rPr>
                <w:rFonts w:hAnsi="宋体"/>
                <w:sz w:val="21"/>
                <w:szCs w:val="21"/>
              </w:rPr>
            </w:pPr>
            <w:r>
              <w:rPr>
                <w:rFonts w:hAnsi="宋体" w:hint="eastAsia"/>
                <w:sz w:val="21"/>
                <w:szCs w:val="21"/>
              </w:rPr>
              <w:t>±6</w:t>
            </w:r>
          </w:p>
        </w:tc>
      </w:tr>
      <w:tr w:rsidR="00352278" w14:paraId="55A78377" w14:textId="77777777" w:rsidTr="00304A3C">
        <w:trPr>
          <w:trHeight w:val="255"/>
          <w:jc w:val="center"/>
        </w:trPr>
        <w:tc>
          <w:tcPr>
            <w:tcW w:w="8996" w:type="dxa"/>
            <w:gridSpan w:val="4"/>
            <w:vAlign w:val="center"/>
          </w:tcPr>
          <w:p w14:paraId="29A62387" w14:textId="77777777" w:rsidR="00352278" w:rsidRDefault="00352278" w:rsidP="00304A3C">
            <w:pPr>
              <w:spacing w:line="360" w:lineRule="auto"/>
              <w:jc w:val="left"/>
              <w:rPr>
                <w:rFonts w:hAnsi="宋体"/>
                <w:sz w:val="21"/>
                <w:szCs w:val="21"/>
              </w:rPr>
            </w:pPr>
            <w:r>
              <w:rPr>
                <w:rFonts w:hAnsi="宋体" w:hint="eastAsia"/>
                <w:sz w:val="21"/>
                <w:szCs w:val="21"/>
              </w:rPr>
              <w:t>注1：括号内数据为直流介质强度试验值。</w:t>
            </w:r>
          </w:p>
          <w:p w14:paraId="65ADBFE4" w14:textId="77777777" w:rsidR="00352278" w:rsidRDefault="00352278" w:rsidP="00304A3C">
            <w:pPr>
              <w:spacing w:line="360" w:lineRule="auto"/>
              <w:jc w:val="left"/>
              <w:rPr>
                <w:rFonts w:hAnsi="宋体"/>
                <w:sz w:val="21"/>
                <w:szCs w:val="21"/>
              </w:rPr>
            </w:pPr>
            <w:r>
              <w:rPr>
                <w:rFonts w:hAnsi="宋体" w:hint="eastAsia"/>
                <w:sz w:val="21"/>
                <w:szCs w:val="21"/>
              </w:rPr>
              <w:t>注2：出厂试验时，介电强度试验允许试验电压高于表中规定值的1</w:t>
            </w:r>
            <w:r>
              <w:rPr>
                <w:rFonts w:hAnsi="宋体"/>
                <w:sz w:val="21"/>
                <w:szCs w:val="21"/>
              </w:rPr>
              <w:t>0</w:t>
            </w:r>
            <w:r>
              <w:rPr>
                <w:rFonts w:hAnsi="宋体" w:hint="eastAsia"/>
                <w:sz w:val="21"/>
                <w:szCs w:val="21"/>
              </w:rPr>
              <w:t>%，试验时间1</w:t>
            </w:r>
            <w:r>
              <w:rPr>
                <w:rFonts w:hAnsi="宋体"/>
                <w:sz w:val="21"/>
                <w:szCs w:val="21"/>
              </w:rPr>
              <w:t>s</w:t>
            </w:r>
            <w:r>
              <w:rPr>
                <w:rFonts w:hAnsi="宋体" w:hint="eastAsia"/>
                <w:sz w:val="21"/>
                <w:szCs w:val="21"/>
              </w:rPr>
              <w:t>。</w:t>
            </w:r>
          </w:p>
        </w:tc>
      </w:tr>
    </w:tbl>
    <w:p w14:paraId="166B4CD1" w14:textId="77777777" w:rsidR="00352278" w:rsidRDefault="00352278" w:rsidP="00352278">
      <w:pPr>
        <w:pStyle w:val="5"/>
      </w:pPr>
      <w:r>
        <w:rPr>
          <w:rFonts w:hint="eastAsia"/>
        </w:rPr>
        <w:t>输出要求</w:t>
      </w:r>
    </w:p>
    <w:p w14:paraId="2D6EA693" w14:textId="77777777" w:rsidR="00352278" w:rsidRDefault="00352278" w:rsidP="00352278">
      <w:pPr>
        <w:spacing w:line="360" w:lineRule="auto"/>
        <w:ind w:firstLineChars="200" w:firstLine="482"/>
        <w:rPr>
          <w:rFonts w:hAnsi="宋体"/>
          <w:b/>
          <w:bCs/>
          <w:szCs w:val="28"/>
        </w:rPr>
      </w:pPr>
      <w:r>
        <w:rPr>
          <w:rFonts w:hAnsi="宋体" w:hint="eastAsia"/>
          <w:b/>
          <w:bCs/>
          <w:szCs w:val="28"/>
        </w:rPr>
        <w:t>（</w:t>
      </w:r>
      <w:r>
        <w:rPr>
          <w:rFonts w:hAnsi="宋体"/>
          <w:b/>
          <w:bCs/>
          <w:szCs w:val="28"/>
        </w:rPr>
        <w:t>1</w:t>
      </w:r>
      <w:r>
        <w:rPr>
          <w:rFonts w:hAnsi="宋体" w:hint="eastAsia"/>
          <w:b/>
          <w:bCs/>
          <w:szCs w:val="28"/>
        </w:rPr>
        <w:t>）输出电压</w:t>
      </w:r>
    </w:p>
    <w:p w14:paraId="08F9152C" w14:textId="77777777" w:rsidR="00352278" w:rsidRDefault="00352278" w:rsidP="00352278">
      <w:pPr>
        <w:adjustRightInd w:val="0"/>
        <w:spacing w:line="360" w:lineRule="auto"/>
        <w:ind w:firstLineChars="200" w:firstLine="480"/>
        <w:rPr>
          <w:rFonts w:hAnsi="宋体"/>
        </w:rPr>
      </w:pPr>
      <w:r>
        <w:rPr>
          <w:rFonts w:hAnsi="宋体" w:hint="eastAsia"/>
        </w:rPr>
        <w:t>直流输出电压：50～1000V，</w:t>
      </w:r>
      <w:r>
        <w:rPr>
          <w:rFonts w:hAnsi="宋体"/>
        </w:rPr>
        <w:t>连续可调</w:t>
      </w:r>
      <w:r>
        <w:rPr>
          <w:rFonts w:hAnsi="宋体" w:hint="eastAsia"/>
        </w:rPr>
        <w:t>；</w:t>
      </w:r>
    </w:p>
    <w:p w14:paraId="56ADDC33" w14:textId="77777777" w:rsidR="00352278" w:rsidRDefault="00352278" w:rsidP="00304A3C">
      <w:pPr>
        <w:adjustRightInd w:val="0"/>
        <w:spacing w:line="360" w:lineRule="auto"/>
        <w:ind w:firstLineChars="200" w:firstLine="480"/>
        <w:rPr>
          <w:rFonts w:hAnsi="宋体"/>
        </w:rPr>
      </w:pPr>
      <w:proofErr w:type="gramStart"/>
      <w:r>
        <w:rPr>
          <w:rFonts w:hAnsi="宋体" w:hint="eastAsia"/>
        </w:rPr>
        <w:t>恒</w:t>
      </w:r>
      <w:proofErr w:type="gramEnd"/>
      <w:r>
        <w:rPr>
          <w:rFonts w:hAnsi="宋体" w:hint="eastAsia"/>
        </w:rPr>
        <w:t>功率输出范围：3</w:t>
      </w:r>
      <w:r>
        <w:rPr>
          <w:rFonts w:hAnsi="宋体"/>
        </w:rPr>
        <w:t>00</w:t>
      </w:r>
      <w:r>
        <w:rPr>
          <w:rFonts w:hAnsi="宋体" w:hint="eastAsia"/>
        </w:rPr>
        <w:t>～100</w:t>
      </w:r>
      <w:r>
        <w:rPr>
          <w:rFonts w:hAnsi="宋体"/>
        </w:rPr>
        <w:t>0</w:t>
      </w:r>
      <w:r>
        <w:rPr>
          <w:rFonts w:hAnsi="宋体" w:hint="eastAsia"/>
        </w:rPr>
        <w:t>V，</w:t>
      </w:r>
      <w:r>
        <w:rPr>
          <w:rFonts w:hAnsi="宋体"/>
        </w:rPr>
        <w:t>连续可调，无明显电压断档点</w:t>
      </w:r>
      <w:r>
        <w:rPr>
          <w:rFonts w:hAnsi="宋体" w:hint="eastAsia"/>
        </w:rPr>
        <w:t>；</w:t>
      </w:r>
      <w:r w:rsidR="00304A3C">
        <w:rPr>
          <w:rFonts w:hAnsi="宋体"/>
        </w:rPr>
        <w:t xml:space="preserve"> </w:t>
      </w:r>
    </w:p>
    <w:p w14:paraId="66E5789A" w14:textId="77777777" w:rsidR="00352278" w:rsidRDefault="00352278" w:rsidP="00352278">
      <w:pPr>
        <w:spacing w:line="360" w:lineRule="auto"/>
        <w:ind w:firstLineChars="200" w:firstLine="482"/>
        <w:rPr>
          <w:rFonts w:hAnsi="宋体"/>
          <w:b/>
          <w:bCs/>
          <w:szCs w:val="28"/>
        </w:rPr>
      </w:pPr>
      <w:r>
        <w:rPr>
          <w:rFonts w:hAnsi="宋体" w:hint="eastAsia"/>
          <w:b/>
          <w:bCs/>
          <w:szCs w:val="28"/>
        </w:rPr>
        <w:t>（</w:t>
      </w:r>
      <w:r>
        <w:rPr>
          <w:rFonts w:hAnsi="宋体"/>
          <w:b/>
          <w:bCs/>
          <w:szCs w:val="28"/>
        </w:rPr>
        <w:t>2</w:t>
      </w:r>
      <w:r>
        <w:rPr>
          <w:rFonts w:hAnsi="宋体" w:hint="eastAsia"/>
          <w:b/>
          <w:bCs/>
          <w:szCs w:val="28"/>
        </w:rPr>
        <w:t>）低压辅助电源</w:t>
      </w:r>
    </w:p>
    <w:p w14:paraId="0C509140" w14:textId="77777777" w:rsidR="00352278" w:rsidRDefault="00352278" w:rsidP="00352278">
      <w:pPr>
        <w:adjustRightInd w:val="0"/>
        <w:spacing w:line="360" w:lineRule="auto"/>
        <w:ind w:firstLineChars="200" w:firstLine="480"/>
        <w:rPr>
          <w:rFonts w:hAnsi="宋体"/>
        </w:rPr>
      </w:pPr>
      <w:r>
        <w:rPr>
          <w:rFonts w:hAnsi="宋体" w:hint="eastAsia"/>
        </w:rPr>
        <w:t>充电机应能为电动汽车提供低压辅助电源，且具备过负荷、过压、过</w:t>
      </w:r>
      <w:proofErr w:type="gramStart"/>
      <w:r>
        <w:rPr>
          <w:rFonts w:hAnsi="宋体" w:hint="eastAsia"/>
        </w:rPr>
        <w:t>温保护</w:t>
      </w:r>
      <w:proofErr w:type="gramEnd"/>
      <w:r>
        <w:rPr>
          <w:rFonts w:hAnsi="宋体" w:hint="eastAsia"/>
        </w:rPr>
        <w:t>功能。</w:t>
      </w:r>
    </w:p>
    <w:p w14:paraId="09E10DE8" w14:textId="77777777" w:rsidR="00352278" w:rsidRDefault="00352278" w:rsidP="00352278">
      <w:pPr>
        <w:adjustRightInd w:val="0"/>
        <w:spacing w:line="360" w:lineRule="auto"/>
        <w:ind w:firstLineChars="200" w:firstLine="480"/>
        <w:rPr>
          <w:rFonts w:hAnsi="宋体"/>
        </w:rPr>
      </w:pPr>
      <w:r>
        <w:rPr>
          <w:rFonts w:hAnsi="宋体" w:hint="eastAsia"/>
        </w:rPr>
        <w:t>辅助电源额定电压：12V；</w:t>
      </w:r>
    </w:p>
    <w:p w14:paraId="19DF45F7" w14:textId="77777777" w:rsidR="00352278" w:rsidRDefault="00352278" w:rsidP="00352278">
      <w:pPr>
        <w:adjustRightInd w:val="0"/>
        <w:spacing w:line="360" w:lineRule="auto"/>
        <w:ind w:firstLineChars="200" w:firstLine="480"/>
        <w:rPr>
          <w:rFonts w:hAnsi="宋体"/>
        </w:rPr>
      </w:pPr>
      <w:r>
        <w:rPr>
          <w:rFonts w:hAnsi="宋体" w:hint="eastAsia"/>
        </w:rPr>
        <w:t>纹波峰值系数：不超过±1%。</w:t>
      </w:r>
    </w:p>
    <w:p w14:paraId="258BCF8D" w14:textId="77777777" w:rsidR="00352278" w:rsidRDefault="00352278" w:rsidP="00352278">
      <w:pPr>
        <w:spacing w:line="360" w:lineRule="auto"/>
        <w:ind w:firstLineChars="200" w:firstLine="482"/>
        <w:rPr>
          <w:rFonts w:hAnsi="宋体"/>
          <w:b/>
          <w:bCs/>
        </w:rPr>
      </w:pPr>
      <w:r>
        <w:rPr>
          <w:rFonts w:hAnsi="宋体" w:hint="eastAsia"/>
          <w:b/>
          <w:bCs/>
          <w:szCs w:val="28"/>
        </w:rPr>
        <w:t>（</w:t>
      </w:r>
      <w:r>
        <w:rPr>
          <w:rFonts w:hAnsi="宋体"/>
          <w:b/>
          <w:bCs/>
          <w:szCs w:val="28"/>
        </w:rPr>
        <w:t>3</w:t>
      </w:r>
      <w:r>
        <w:rPr>
          <w:rFonts w:hAnsi="宋体" w:hint="eastAsia"/>
          <w:b/>
          <w:bCs/>
          <w:szCs w:val="28"/>
        </w:rPr>
        <w:t>）</w:t>
      </w:r>
      <w:r>
        <w:rPr>
          <w:rFonts w:hAnsi="宋体" w:hint="eastAsia"/>
          <w:b/>
          <w:bCs/>
        </w:rPr>
        <w:t>稳流精度</w:t>
      </w:r>
    </w:p>
    <w:p w14:paraId="7FA61E40" w14:textId="77777777" w:rsidR="00352278" w:rsidRDefault="00352278" w:rsidP="00352278">
      <w:pPr>
        <w:adjustRightInd w:val="0"/>
        <w:spacing w:line="360" w:lineRule="auto"/>
        <w:ind w:firstLineChars="200" w:firstLine="480"/>
        <w:rPr>
          <w:rFonts w:hAnsi="宋体"/>
        </w:rPr>
      </w:pPr>
      <w:r>
        <w:rPr>
          <w:rFonts w:hAnsi="宋体" w:hint="eastAsia"/>
        </w:rPr>
        <w:t>当交流电源电压在额定值的±15%范围内变化，直流输出电压在规定的相应范围内变化时，直流输出电流在规定的额定值的20%～100%范围内任</w:t>
      </w:r>
      <w:proofErr w:type="gramStart"/>
      <w:r>
        <w:rPr>
          <w:rFonts w:hAnsi="宋体" w:hint="eastAsia"/>
        </w:rPr>
        <w:t>一</w:t>
      </w:r>
      <w:proofErr w:type="gramEnd"/>
      <w:r>
        <w:rPr>
          <w:rFonts w:hAnsi="宋体" w:hint="eastAsia"/>
        </w:rPr>
        <w:t>数值上，充电机的输出电流稳流精度不应超过±</w:t>
      </w:r>
      <w:r>
        <w:rPr>
          <w:rFonts w:hAnsi="宋体"/>
        </w:rPr>
        <w:t>0.2</w:t>
      </w:r>
      <w:r>
        <w:rPr>
          <w:rFonts w:hAnsi="宋体" w:hint="eastAsia"/>
        </w:rPr>
        <w:t>%。</w:t>
      </w:r>
    </w:p>
    <w:p w14:paraId="22E368C6" w14:textId="77777777" w:rsidR="00352278" w:rsidRDefault="00352278" w:rsidP="00352278">
      <w:pPr>
        <w:spacing w:line="360" w:lineRule="auto"/>
        <w:ind w:firstLineChars="200" w:firstLine="482"/>
        <w:rPr>
          <w:rFonts w:hAnsi="宋体"/>
          <w:b/>
          <w:bCs/>
        </w:rPr>
      </w:pPr>
      <w:r>
        <w:rPr>
          <w:rFonts w:hAnsi="宋体" w:hint="eastAsia"/>
          <w:b/>
          <w:bCs/>
          <w:szCs w:val="28"/>
        </w:rPr>
        <w:lastRenderedPageBreak/>
        <w:t>（</w:t>
      </w:r>
      <w:r>
        <w:rPr>
          <w:rFonts w:hAnsi="宋体"/>
          <w:b/>
          <w:bCs/>
          <w:szCs w:val="28"/>
        </w:rPr>
        <w:t>4</w:t>
      </w:r>
      <w:r>
        <w:rPr>
          <w:rFonts w:hAnsi="宋体" w:hint="eastAsia"/>
          <w:b/>
          <w:bCs/>
          <w:szCs w:val="28"/>
        </w:rPr>
        <w:t>）</w:t>
      </w:r>
      <w:r>
        <w:rPr>
          <w:rFonts w:hAnsi="宋体" w:hint="eastAsia"/>
          <w:b/>
          <w:bCs/>
        </w:rPr>
        <w:t>稳压精度</w:t>
      </w:r>
    </w:p>
    <w:p w14:paraId="09374096" w14:textId="77777777" w:rsidR="00352278" w:rsidRDefault="00352278" w:rsidP="00352278">
      <w:pPr>
        <w:adjustRightInd w:val="0"/>
        <w:spacing w:line="360" w:lineRule="auto"/>
        <w:ind w:firstLineChars="200" w:firstLine="480"/>
        <w:rPr>
          <w:rFonts w:hAnsi="宋体"/>
        </w:rPr>
      </w:pPr>
      <w:r>
        <w:rPr>
          <w:rFonts w:hAnsi="宋体" w:hint="eastAsia"/>
        </w:rPr>
        <w:t>当交流电源电压在额定值的±15%范围内变化，直流输出电流在规定的额定值的0～100%范围内变化时，输出直流电压在规定的相应调节范围内任</w:t>
      </w:r>
      <w:proofErr w:type="gramStart"/>
      <w:r>
        <w:rPr>
          <w:rFonts w:hAnsi="宋体" w:hint="eastAsia"/>
        </w:rPr>
        <w:t>一</w:t>
      </w:r>
      <w:proofErr w:type="gramEnd"/>
      <w:r>
        <w:rPr>
          <w:rFonts w:hAnsi="宋体" w:hint="eastAsia"/>
        </w:rPr>
        <w:t>数值上，充电机的输出电压稳压精度不应超过±0.</w:t>
      </w:r>
      <w:r>
        <w:rPr>
          <w:rFonts w:hAnsi="宋体"/>
        </w:rPr>
        <w:t>1</w:t>
      </w:r>
      <w:r>
        <w:rPr>
          <w:rFonts w:hAnsi="宋体" w:hint="eastAsia"/>
        </w:rPr>
        <w:t>%。</w:t>
      </w:r>
    </w:p>
    <w:p w14:paraId="27B56700" w14:textId="77777777" w:rsidR="00352278" w:rsidRDefault="00352278" w:rsidP="00352278">
      <w:pPr>
        <w:spacing w:line="360" w:lineRule="auto"/>
        <w:ind w:firstLineChars="200" w:firstLine="482"/>
        <w:rPr>
          <w:rFonts w:hAnsi="宋体"/>
          <w:b/>
          <w:bCs/>
        </w:rPr>
      </w:pPr>
      <w:r>
        <w:rPr>
          <w:rFonts w:hAnsi="宋体" w:hint="eastAsia"/>
          <w:b/>
          <w:bCs/>
          <w:szCs w:val="28"/>
        </w:rPr>
        <w:t>（</w:t>
      </w:r>
      <w:r>
        <w:rPr>
          <w:rFonts w:hAnsi="宋体"/>
          <w:b/>
          <w:bCs/>
          <w:szCs w:val="28"/>
        </w:rPr>
        <w:t>5</w:t>
      </w:r>
      <w:r>
        <w:rPr>
          <w:rFonts w:hAnsi="宋体" w:hint="eastAsia"/>
          <w:b/>
          <w:bCs/>
          <w:szCs w:val="28"/>
        </w:rPr>
        <w:t>）电压纹波因数</w:t>
      </w:r>
    </w:p>
    <w:p w14:paraId="753D40CA" w14:textId="77777777" w:rsidR="00352278" w:rsidRDefault="00352278" w:rsidP="00352278">
      <w:pPr>
        <w:adjustRightInd w:val="0"/>
        <w:spacing w:line="360" w:lineRule="auto"/>
        <w:ind w:firstLineChars="200" w:firstLine="480"/>
        <w:rPr>
          <w:rFonts w:hAnsi="宋体"/>
        </w:rPr>
      </w:pPr>
      <w:r>
        <w:rPr>
          <w:rFonts w:hAnsi="宋体" w:hint="eastAsia"/>
        </w:rPr>
        <w:t>当输入电源电压在额定值士</w:t>
      </w:r>
      <w:r>
        <w:rPr>
          <w:rFonts w:hAnsi="宋体"/>
        </w:rPr>
        <w:t>15%范围内变化、输出直流电流在 0~最大输出电流值范围内变化时，输出直流电压在 7.7.1a)规定的相应调节范围内任</w:t>
      </w:r>
      <w:proofErr w:type="gramStart"/>
      <w:r>
        <w:rPr>
          <w:rFonts w:hAnsi="宋体"/>
        </w:rPr>
        <w:t>一</w:t>
      </w:r>
      <w:proofErr w:type="gramEnd"/>
      <w:r>
        <w:rPr>
          <w:rFonts w:hAnsi="宋体"/>
        </w:rPr>
        <w:t>数值上，充电机输出电压纹波峰值因数不应大于1%。</w:t>
      </w:r>
    </w:p>
    <w:p w14:paraId="49EB84C3" w14:textId="77777777" w:rsidR="00352278" w:rsidRDefault="00352278" w:rsidP="00352278">
      <w:pPr>
        <w:spacing w:line="360" w:lineRule="auto"/>
        <w:ind w:firstLineChars="200" w:firstLine="482"/>
        <w:rPr>
          <w:rFonts w:hAnsi="宋体"/>
          <w:b/>
          <w:bCs/>
        </w:rPr>
      </w:pPr>
      <w:r>
        <w:rPr>
          <w:rFonts w:hAnsi="宋体" w:hint="eastAsia"/>
          <w:b/>
          <w:bCs/>
          <w:szCs w:val="28"/>
        </w:rPr>
        <w:t>（</w:t>
      </w:r>
      <w:r>
        <w:rPr>
          <w:rFonts w:hAnsi="宋体"/>
          <w:b/>
          <w:bCs/>
          <w:szCs w:val="28"/>
        </w:rPr>
        <w:t>6</w:t>
      </w:r>
      <w:r>
        <w:rPr>
          <w:rFonts w:hAnsi="宋体" w:hint="eastAsia"/>
          <w:b/>
          <w:bCs/>
          <w:szCs w:val="28"/>
        </w:rPr>
        <w:t>）</w:t>
      </w:r>
      <w:r>
        <w:rPr>
          <w:rFonts w:hAnsi="宋体" w:hint="eastAsia"/>
          <w:b/>
          <w:bCs/>
        </w:rPr>
        <w:t>电流纹波</w:t>
      </w:r>
    </w:p>
    <w:p w14:paraId="6B50FE96" w14:textId="77777777" w:rsidR="00352278" w:rsidRDefault="00352278" w:rsidP="00352278">
      <w:pPr>
        <w:adjustRightInd w:val="0"/>
        <w:spacing w:line="360" w:lineRule="auto"/>
        <w:ind w:firstLineChars="200" w:firstLine="480"/>
        <w:rPr>
          <w:rFonts w:hAnsi="宋体"/>
        </w:rPr>
      </w:pPr>
      <w:r>
        <w:rPr>
          <w:rFonts w:hAnsi="宋体" w:hint="eastAsia"/>
        </w:rPr>
        <w:t>在恒流状态下，当输入电源电压为额定值，输出直流电压在</w:t>
      </w:r>
      <w:r>
        <w:rPr>
          <w:rFonts w:hAnsi="宋体"/>
        </w:rPr>
        <w:t xml:space="preserve"> 7.7.1a)规定的相应调节范围内变化时输出直流电流设定为最大输出电流值，充电机输出电流纹波峰峰值不应大于</w:t>
      </w:r>
      <w:r>
        <w:rPr>
          <w:rFonts w:hAnsi="宋体" w:hint="eastAsia"/>
        </w:rPr>
        <w:t>下表</w:t>
      </w:r>
      <w:r>
        <w:rPr>
          <w:rFonts w:hAnsi="宋体"/>
        </w:rPr>
        <w:t>规定。</w:t>
      </w:r>
    </w:p>
    <w:tbl>
      <w:tblPr>
        <w:tblStyle w:val="a8"/>
        <w:tblW w:w="0" w:type="auto"/>
        <w:jc w:val="center"/>
        <w:tblLook w:val="04A0" w:firstRow="1" w:lastRow="0" w:firstColumn="1" w:lastColumn="0" w:noHBand="0" w:noVBand="1"/>
      </w:tblPr>
      <w:tblGrid>
        <w:gridCol w:w="4151"/>
        <w:gridCol w:w="4151"/>
      </w:tblGrid>
      <w:tr w:rsidR="00352278" w14:paraId="6BFF5299" w14:textId="77777777" w:rsidTr="00304A3C">
        <w:trPr>
          <w:jc w:val="center"/>
        </w:trPr>
        <w:tc>
          <w:tcPr>
            <w:tcW w:w="4151" w:type="dxa"/>
          </w:tcPr>
          <w:p w14:paraId="1D43A0DA" w14:textId="77777777" w:rsidR="00352278" w:rsidRDefault="00352278" w:rsidP="00304A3C">
            <w:pPr>
              <w:spacing w:line="360" w:lineRule="auto"/>
              <w:jc w:val="center"/>
              <w:rPr>
                <w:rFonts w:hAnsi="宋体"/>
              </w:rPr>
            </w:pPr>
            <w:r>
              <w:rPr>
                <w:rFonts w:hAnsi="宋体" w:hint="eastAsia"/>
              </w:rPr>
              <w:t>电流纹波峰峰值</w:t>
            </w:r>
          </w:p>
          <w:p w14:paraId="467E9573" w14:textId="77777777" w:rsidR="00352278" w:rsidRDefault="00352278" w:rsidP="00304A3C">
            <w:pPr>
              <w:spacing w:line="360" w:lineRule="auto"/>
              <w:jc w:val="center"/>
              <w:rPr>
                <w:rFonts w:hAnsi="宋体"/>
              </w:rPr>
            </w:pPr>
            <w:r>
              <w:rPr>
                <w:rFonts w:hAnsi="宋体" w:hint="eastAsia"/>
              </w:rPr>
              <w:t>A</w:t>
            </w:r>
          </w:p>
        </w:tc>
        <w:tc>
          <w:tcPr>
            <w:tcW w:w="4151" w:type="dxa"/>
          </w:tcPr>
          <w:p w14:paraId="013836D8" w14:textId="77777777" w:rsidR="00352278" w:rsidRDefault="00352278" w:rsidP="00304A3C">
            <w:pPr>
              <w:spacing w:line="360" w:lineRule="auto"/>
              <w:jc w:val="center"/>
              <w:rPr>
                <w:rFonts w:hAnsi="宋体"/>
              </w:rPr>
            </w:pPr>
            <w:r>
              <w:rPr>
                <w:rFonts w:hAnsi="宋体" w:hint="eastAsia"/>
              </w:rPr>
              <w:t>电流纹波频率</w:t>
            </w:r>
            <w:r>
              <w:rPr>
                <w:rFonts w:hAnsi="宋体" w:hint="eastAsia"/>
                <w:i/>
                <w:iCs/>
              </w:rPr>
              <w:t>f</w:t>
            </w:r>
          </w:p>
          <w:p w14:paraId="649CBCAE" w14:textId="77777777" w:rsidR="00352278" w:rsidRDefault="00352278" w:rsidP="00304A3C">
            <w:pPr>
              <w:spacing w:line="360" w:lineRule="auto"/>
              <w:jc w:val="center"/>
              <w:rPr>
                <w:rFonts w:hAnsi="宋体"/>
              </w:rPr>
            </w:pPr>
            <w:r>
              <w:rPr>
                <w:rFonts w:hAnsi="宋体"/>
              </w:rPr>
              <w:t>H</w:t>
            </w:r>
            <w:r>
              <w:rPr>
                <w:rFonts w:hAnsi="宋体" w:hint="eastAsia"/>
              </w:rPr>
              <w:t>z</w:t>
            </w:r>
          </w:p>
        </w:tc>
      </w:tr>
      <w:tr w:rsidR="00352278" w14:paraId="452E9F45" w14:textId="77777777" w:rsidTr="00304A3C">
        <w:trPr>
          <w:jc w:val="center"/>
        </w:trPr>
        <w:tc>
          <w:tcPr>
            <w:tcW w:w="4151" w:type="dxa"/>
          </w:tcPr>
          <w:p w14:paraId="3D10B8C2" w14:textId="77777777" w:rsidR="00352278" w:rsidRDefault="00352278" w:rsidP="00304A3C">
            <w:pPr>
              <w:spacing w:line="360" w:lineRule="auto"/>
              <w:jc w:val="center"/>
              <w:rPr>
                <w:rFonts w:hAnsi="宋体"/>
              </w:rPr>
            </w:pPr>
            <w:r>
              <w:rPr>
                <w:rFonts w:hAnsi="宋体" w:hint="eastAsia"/>
              </w:rPr>
              <w:t>1</w:t>
            </w:r>
            <w:r>
              <w:rPr>
                <w:rFonts w:hAnsi="宋体"/>
              </w:rPr>
              <w:t>.5</w:t>
            </w:r>
          </w:p>
        </w:tc>
        <w:tc>
          <w:tcPr>
            <w:tcW w:w="4151" w:type="dxa"/>
          </w:tcPr>
          <w:p w14:paraId="458CCA03" w14:textId="77777777" w:rsidR="00352278" w:rsidRDefault="00352278" w:rsidP="00304A3C">
            <w:pPr>
              <w:spacing w:line="360" w:lineRule="auto"/>
              <w:jc w:val="center"/>
              <w:rPr>
                <w:rFonts w:hAnsi="宋体"/>
              </w:rPr>
            </w:pPr>
            <w:r>
              <w:rPr>
                <w:rFonts w:hAnsi="宋体" w:hint="eastAsia"/>
                <w:i/>
                <w:iCs/>
              </w:rPr>
              <w:t>f</w:t>
            </w:r>
            <w:r>
              <w:rPr>
                <w:rFonts w:hAnsi="宋体" w:hint="eastAsia"/>
              </w:rPr>
              <w:t>≤1</w:t>
            </w:r>
            <w:r>
              <w:rPr>
                <w:rFonts w:hAnsi="宋体"/>
              </w:rPr>
              <w:t>0</w:t>
            </w:r>
          </w:p>
        </w:tc>
      </w:tr>
      <w:tr w:rsidR="00352278" w14:paraId="4D9D1BDF" w14:textId="77777777" w:rsidTr="00304A3C">
        <w:trPr>
          <w:jc w:val="center"/>
        </w:trPr>
        <w:tc>
          <w:tcPr>
            <w:tcW w:w="4151" w:type="dxa"/>
          </w:tcPr>
          <w:p w14:paraId="28A0ED2A" w14:textId="77777777" w:rsidR="00352278" w:rsidRDefault="00352278" w:rsidP="00304A3C">
            <w:pPr>
              <w:spacing w:line="360" w:lineRule="auto"/>
              <w:jc w:val="center"/>
              <w:rPr>
                <w:rFonts w:hAnsi="宋体"/>
              </w:rPr>
            </w:pPr>
            <w:r>
              <w:rPr>
                <w:rFonts w:hAnsi="宋体" w:hint="eastAsia"/>
              </w:rPr>
              <w:t>6</w:t>
            </w:r>
          </w:p>
        </w:tc>
        <w:tc>
          <w:tcPr>
            <w:tcW w:w="4151" w:type="dxa"/>
          </w:tcPr>
          <w:p w14:paraId="40B72898" w14:textId="77777777" w:rsidR="00352278" w:rsidRDefault="00352278" w:rsidP="00304A3C">
            <w:pPr>
              <w:spacing w:line="360" w:lineRule="auto"/>
              <w:jc w:val="center"/>
              <w:rPr>
                <w:rFonts w:hAnsi="宋体"/>
              </w:rPr>
            </w:pPr>
            <w:r>
              <w:rPr>
                <w:rFonts w:hAnsi="宋体" w:hint="eastAsia"/>
                <w:i/>
                <w:iCs/>
              </w:rPr>
              <w:t>f</w:t>
            </w:r>
            <w:r>
              <w:rPr>
                <w:rFonts w:hAnsi="宋体" w:hint="eastAsia"/>
              </w:rPr>
              <w:t>≤5</w:t>
            </w:r>
            <w:r>
              <w:rPr>
                <w:rFonts w:hAnsi="宋体"/>
              </w:rPr>
              <w:t>000</w:t>
            </w:r>
          </w:p>
        </w:tc>
      </w:tr>
      <w:tr w:rsidR="00352278" w14:paraId="69389D34" w14:textId="77777777" w:rsidTr="00304A3C">
        <w:trPr>
          <w:jc w:val="center"/>
        </w:trPr>
        <w:tc>
          <w:tcPr>
            <w:tcW w:w="4151" w:type="dxa"/>
          </w:tcPr>
          <w:p w14:paraId="1F430CE2" w14:textId="77777777" w:rsidR="00352278" w:rsidRDefault="00352278" w:rsidP="00304A3C">
            <w:pPr>
              <w:spacing w:line="360" w:lineRule="auto"/>
              <w:jc w:val="center"/>
              <w:rPr>
                <w:rFonts w:hAnsi="宋体"/>
              </w:rPr>
            </w:pPr>
            <w:r>
              <w:rPr>
                <w:rFonts w:hAnsi="宋体" w:hint="eastAsia"/>
              </w:rPr>
              <w:t>9</w:t>
            </w:r>
          </w:p>
        </w:tc>
        <w:tc>
          <w:tcPr>
            <w:tcW w:w="4151" w:type="dxa"/>
          </w:tcPr>
          <w:p w14:paraId="6A520FE4" w14:textId="77777777" w:rsidR="00352278" w:rsidRDefault="00352278" w:rsidP="00304A3C">
            <w:pPr>
              <w:spacing w:line="360" w:lineRule="auto"/>
              <w:jc w:val="center"/>
              <w:rPr>
                <w:rFonts w:hAnsi="宋体"/>
              </w:rPr>
            </w:pPr>
            <w:r>
              <w:rPr>
                <w:rFonts w:hAnsi="宋体" w:hint="eastAsia"/>
                <w:i/>
                <w:iCs/>
              </w:rPr>
              <w:t>f</w:t>
            </w:r>
            <w:r>
              <w:rPr>
                <w:rFonts w:hAnsi="宋体" w:hint="eastAsia"/>
              </w:rPr>
              <w:t>≤1</w:t>
            </w:r>
            <w:r>
              <w:rPr>
                <w:rFonts w:hAnsi="宋体"/>
              </w:rPr>
              <w:t>50000</w:t>
            </w:r>
          </w:p>
        </w:tc>
      </w:tr>
    </w:tbl>
    <w:p w14:paraId="3BF3CC00" w14:textId="77777777" w:rsidR="00352278" w:rsidRDefault="00352278" w:rsidP="00352278">
      <w:pPr>
        <w:spacing w:line="360" w:lineRule="auto"/>
        <w:ind w:firstLineChars="200" w:firstLine="482"/>
        <w:rPr>
          <w:rFonts w:hAnsi="宋体"/>
          <w:b/>
          <w:bCs/>
        </w:rPr>
      </w:pPr>
      <w:r>
        <w:rPr>
          <w:rFonts w:hAnsi="宋体" w:hint="eastAsia"/>
          <w:b/>
          <w:bCs/>
          <w:szCs w:val="28"/>
        </w:rPr>
        <w:t>（</w:t>
      </w:r>
      <w:r>
        <w:rPr>
          <w:rFonts w:hAnsi="宋体"/>
          <w:b/>
          <w:bCs/>
          <w:szCs w:val="28"/>
        </w:rPr>
        <w:t>7</w:t>
      </w:r>
      <w:r>
        <w:rPr>
          <w:rFonts w:hAnsi="宋体" w:hint="eastAsia"/>
          <w:b/>
          <w:bCs/>
          <w:szCs w:val="28"/>
        </w:rPr>
        <w:t>）</w:t>
      </w:r>
      <w:r>
        <w:rPr>
          <w:rFonts w:hAnsi="宋体" w:hint="eastAsia"/>
          <w:b/>
          <w:bCs/>
        </w:rPr>
        <w:t>输出电流误差</w:t>
      </w:r>
    </w:p>
    <w:p w14:paraId="12E5FC5C" w14:textId="77777777" w:rsidR="00352278" w:rsidRDefault="00352278" w:rsidP="00352278">
      <w:pPr>
        <w:adjustRightInd w:val="0"/>
        <w:spacing w:line="360" w:lineRule="auto"/>
        <w:ind w:firstLineChars="200" w:firstLine="480"/>
        <w:rPr>
          <w:rFonts w:hAnsi="宋体"/>
        </w:rPr>
      </w:pPr>
      <w:r>
        <w:rPr>
          <w:rFonts w:hAnsi="宋体" w:hint="eastAsia"/>
        </w:rPr>
        <w:t>在恒流状态下，输出直流电流设定在规定的额定值的20%～100%范围内，在设定的直流输出电流≥30A时，充电机的输出电流误差不应超过±</w:t>
      </w:r>
      <w:r>
        <w:rPr>
          <w:rFonts w:hAnsi="宋体"/>
        </w:rPr>
        <w:t>0.2</w:t>
      </w:r>
      <w:r>
        <w:rPr>
          <w:rFonts w:hAnsi="宋体" w:hint="eastAsia"/>
        </w:rPr>
        <w:t>%；在设定的输出电流&lt;30A时，充电机的输出电流误差不应超过±0.3A。</w:t>
      </w:r>
    </w:p>
    <w:p w14:paraId="1C0F1F87" w14:textId="77777777" w:rsidR="00352278" w:rsidRDefault="00352278" w:rsidP="00352278">
      <w:pPr>
        <w:spacing w:line="360" w:lineRule="auto"/>
        <w:ind w:firstLineChars="200" w:firstLine="482"/>
        <w:rPr>
          <w:rFonts w:hAnsi="宋体"/>
          <w:b/>
          <w:bCs/>
        </w:rPr>
      </w:pPr>
      <w:r>
        <w:rPr>
          <w:rFonts w:hAnsi="宋体" w:hint="eastAsia"/>
          <w:b/>
          <w:bCs/>
          <w:szCs w:val="28"/>
        </w:rPr>
        <w:t>（</w:t>
      </w:r>
      <w:r>
        <w:rPr>
          <w:rFonts w:hAnsi="宋体"/>
          <w:b/>
          <w:bCs/>
          <w:szCs w:val="28"/>
        </w:rPr>
        <w:t>8</w:t>
      </w:r>
      <w:r>
        <w:rPr>
          <w:rFonts w:hAnsi="宋体" w:hint="eastAsia"/>
          <w:b/>
          <w:bCs/>
          <w:szCs w:val="28"/>
        </w:rPr>
        <w:t>）</w:t>
      </w:r>
      <w:r>
        <w:rPr>
          <w:rFonts w:hAnsi="宋体" w:hint="eastAsia"/>
          <w:b/>
          <w:bCs/>
        </w:rPr>
        <w:t>输出电压误差</w:t>
      </w:r>
    </w:p>
    <w:p w14:paraId="0B394A2C" w14:textId="77777777" w:rsidR="00352278" w:rsidRDefault="00352278" w:rsidP="00352278">
      <w:pPr>
        <w:adjustRightInd w:val="0"/>
        <w:spacing w:line="360" w:lineRule="auto"/>
        <w:ind w:firstLineChars="200" w:firstLine="480"/>
        <w:rPr>
          <w:rFonts w:hAnsi="宋体"/>
        </w:rPr>
      </w:pPr>
      <w:r>
        <w:rPr>
          <w:rFonts w:hAnsi="宋体" w:hint="eastAsia"/>
        </w:rPr>
        <w:t>在恒压状态下，直流输出电压设定在规定的相应调节范围内，充电机的输出电压误差不应超过±0.</w:t>
      </w:r>
      <w:r>
        <w:rPr>
          <w:rFonts w:hAnsi="宋体"/>
        </w:rPr>
        <w:t>1</w:t>
      </w:r>
      <w:r>
        <w:rPr>
          <w:rFonts w:hAnsi="宋体" w:hint="eastAsia"/>
        </w:rPr>
        <w:t>％。</w:t>
      </w:r>
    </w:p>
    <w:p w14:paraId="2FDF4271" w14:textId="77777777" w:rsidR="00352278" w:rsidRDefault="00352278" w:rsidP="00352278">
      <w:pPr>
        <w:spacing w:line="360" w:lineRule="auto"/>
        <w:ind w:firstLineChars="200" w:firstLine="482"/>
        <w:rPr>
          <w:rFonts w:hAnsi="宋体"/>
          <w:b/>
          <w:bCs/>
        </w:rPr>
      </w:pPr>
      <w:r>
        <w:rPr>
          <w:rFonts w:hAnsi="宋体" w:hint="eastAsia"/>
          <w:b/>
          <w:bCs/>
          <w:szCs w:val="28"/>
        </w:rPr>
        <w:t>（</w:t>
      </w:r>
      <w:r>
        <w:rPr>
          <w:rFonts w:hAnsi="宋体"/>
          <w:b/>
          <w:bCs/>
          <w:szCs w:val="28"/>
        </w:rPr>
        <w:t>9</w:t>
      </w:r>
      <w:r>
        <w:rPr>
          <w:rFonts w:hAnsi="宋体" w:hint="eastAsia"/>
          <w:b/>
          <w:bCs/>
          <w:szCs w:val="28"/>
        </w:rPr>
        <w:t>）</w:t>
      </w:r>
      <w:r>
        <w:rPr>
          <w:rFonts w:hAnsi="宋体" w:hint="eastAsia"/>
          <w:b/>
          <w:bCs/>
        </w:rPr>
        <w:t>限压、限流特性</w:t>
      </w:r>
    </w:p>
    <w:p w14:paraId="2304B554" w14:textId="77777777" w:rsidR="00352278" w:rsidRDefault="00352278" w:rsidP="00352278">
      <w:pPr>
        <w:adjustRightInd w:val="0"/>
        <w:spacing w:line="360" w:lineRule="auto"/>
        <w:ind w:firstLineChars="200" w:firstLine="480"/>
        <w:rPr>
          <w:rFonts w:hAnsi="宋体"/>
        </w:rPr>
      </w:pPr>
      <w:r>
        <w:rPr>
          <w:rFonts w:hAnsi="宋体" w:hint="eastAsia"/>
        </w:rPr>
        <w:t>充电机在恒流状态下运行时，当直流输出电压超过限压整定值时，应能立即进入恒压充电状态，自动限制其输出电压的增加。</w:t>
      </w:r>
    </w:p>
    <w:p w14:paraId="06AD2DE9" w14:textId="77777777" w:rsidR="00352278" w:rsidRDefault="00352278" w:rsidP="00352278">
      <w:pPr>
        <w:adjustRightInd w:val="0"/>
        <w:spacing w:line="360" w:lineRule="auto"/>
        <w:ind w:firstLineChars="200" w:firstLine="480"/>
        <w:rPr>
          <w:rFonts w:hAnsi="宋体"/>
        </w:rPr>
      </w:pPr>
      <w:r>
        <w:rPr>
          <w:rFonts w:hAnsi="宋体" w:hint="eastAsia"/>
        </w:rPr>
        <w:t>充电机在恒压状态下运行时，当直流输出电流超过限流整定值时，应能立即进入限流充电状态，自动限制其输出电流的增加。</w:t>
      </w:r>
    </w:p>
    <w:p w14:paraId="3CC707AE" w14:textId="77777777" w:rsidR="00352278" w:rsidRDefault="00352278" w:rsidP="00352278">
      <w:pPr>
        <w:spacing w:line="360" w:lineRule="auto"/>
        <w:ind w:firstLineChars="200" w:firstLine="482"/>
        <w:rPr>
          <w:rFonts w:hAnsi="宋体"/>
          <w:b/>
          <w:bCs/>
        </w:rPr>
      </w:pPr>
      <w:r>
        <w:rPr>
          <w:rFonts w:hAnsi="宋体" w:hint="eastAsia"/>
          <w:b/>
          <w:bCs/>
          <w:szCs w:val="28"/>
        </w:rPr>
        <w:lastRenderedPageBreak/>
        <w:t>（</w:t>
      </w:r>
      <w:r>
        <w:rPr>
          <w:rFonts w:hAnsi="宋体"/>
          <w:b/>
          <w:bCs/>
          <w:szCs w:val="28"/>
        </w:rPr>
        <w:t>10</w:t>
      </w:r>
      <w:r>
        <w:rPr>
          <w:rFonts w:hAnsi="宋体" w:hint="eastAsia"/>
          <w:b/>
          <w:bCs/>
          <w:szCs w:val="28"/>
        </w:rPr>
        <w:t>）</w:t>
      </w:r>
      <w:r>
        <w:rPr>
          <w:rFonts w:hAnsi="宋体" w:hint="eastAsia"/>
          <w:b/>
          <w:bCs/>
        </w:rPr>
        <w:t>输出响应要求</w:t>
      </w:r>
    </w:p>
    <w:p w14:paraId="3A7E755A" w14:textId="77777777" w:rsidR="00352278" w:rsidRDefault="00352278" w:rsidP="00352278">
      <w:pPr>
        <w:adjustRightInd w:val="0"/>
        <w:spacing w:line="360" w:lineRule="auto"/>
        <w:ind w:firstLineChars="200" w:firstLine="480"/>
        <w:rPr>
          <w:rFonts w:hAnsi="宋体"/>
        </w:rPr>
      </w:pPr>
      <w:r>
        <w:rPr>
          <w:rFonts w:hAnsi="宋体" w:hint="eastAsia"/>
        </w:rPr>
        <w:t>在充电阶段，车辆向充电机实时发送电池充电需求参数，充电机应最长在1s以内将充电电压和充电电流调整到与车辆发送的电池充电需求命令值相一致，充电机根据电池充电需求参数实时调整充电电压和充电电流。</w:t>
      </w:r>
    </w:p>
    <w:p w14:paraId="2068E10D" w14:textId="77777777" w:rsidR="00352278" w:rsidRDefault="00352278" w:rsidP="00352278">
      <w:pPr>
        <w:spacing w:line="360" w:lineRule="auto"/>
        <w:ind w:firstLineChars="200" w:firstLine="482"/>
        <w:rPr>
          <w:rFonts w:hAnsi="宋体"/>
          <w:b/>
          <w:bCs/>
        </w:rPr>
      </w:pPr>
      <w:r>
        <w:rPr>
          <w:rFonts w:hAnsi="宋体" w:hint="eastAsia"/>
          <w:b/>
          <w:bCs/>
          <w:szCs w:val="28"/>
        </w:rPr>
        <w:t>（</w:t>
      </w:r>
      <w:r>
        <w:rPr>
          <w:rFonts w:hAnsi="宋体"/>
          <w:b/>
          <w:bCs/>
          <w:szCs w:val="28"/>
        </w:rPr>
        <w:t>11</w:t>
      </w:r>
      <w:r>
        <w:rPr>
          <w:rFonts w:hAnsi="宋体" w:hint="eastAsia"/>
          <w:b/>
          <w:bCs/>
          <w:szCs w:val="28"/>
        </w:rPr>
        <w:t>）</w:t>
      </w:r>
      <w:r>
        <w:rPr>
          <w:rFonts w:hAnsi="宋体" w:hint="eastAsia"/>
          <w:b/>
          <w:bCs/>
        </w:rPr>
        <w:t>输出电流停止速率</w:t>
      </w:r>
    </w:p>
    <w:p w14:paraId="728E8404" w14:textId="77777777" w:rsidR="00352278" w:rsidRDefault="00352278" w:rsidP="00352278">
      <w:pPr>
        <w:adjustRightInd w:val="0"/>
        <w:spacing w:line="360" w:lineRule="auto"/>
        <w:ind w:firstLineChars="200" w:firstLine="480"/>
        <w:rPr>
          <w:rFonts w:hAnsi="宋体"/>
        </w:rPr>
      </w:pPr>
      <w:r>
        <w:rPr>
          <w:rFonts w:hAnsi="宋体" w:hint="eastAsia"/>
        </w:rPr>
        <w:t>在充电状态下，当充电机达到正常充电结束条件或收到电池管理系统中止充电报文时，应能快速停止充电，输出电流的停止速率不应小于</w:t>
      </w:r>
      <w:r>
        <w:rPr>
          <w:rFonts w:hAnsi="宋体"/>
        </w:rPr>
        <w:t>100A/s。</w:t>
      </w:r>
    </w:p>
    <w:p w14:paraId="606B748E" w14:textId="77777777" w:rsidR="00352278" w:rsidRDefault="00352278" w:rsidP="00352278">
      <w:pPr>
        <w:spacing w:line="360" w:lineRule="auto"/>
        <w:ind w:firstLineChars="200" w:firstLine="482"/>
        <w:rPr>
          <w:rFonts w:hAnsi="宋体"/>
          <w:b/>
          <w:bCs/>
        </w:rPr>
      </w:pPr>
      <w:r>
        <w:rPr>
          <w:rFonts w:hAnsi="宋体" w:hint="eastAsia"/>
          <w:b/>
          <w:bCs/>
          <w:szCs w:val="28"/>
        </w:rPr>
        <w:t>（</w:t>
      </w:r>
      <w:r>
        <w:rPr>
          <w:rFonts w:hAnsi="宋体"/>
          <w:b/>
          <w:bCs/>
          <w:szCs w:val="28"/>
        </w:rPr>
        <w:t>12</w:t>
      </w:r>
      <w:r>
        <w:rPr>
          <w:rFonts w:hAnsi="宋体" w:hint="eastAsia"/>
          <w:b/>
          <w:bCs/>
          <w:szCs w:val="28"/>
        </w:rPr>
        <w:t>）</w:t>
      </w:r>
      <w:r>
        <w:rPr>
          <w:rFonts w:hAnsi="宋体" w:hint="eastAsia"/>
          <w:b/>
          <w:bCs/>
        </w:rPr>
        <w:t>启动输出过冲</w:t>
      </w:r>
    </w:p>
    <w:p w14:paraId="15634308" w14:textId="77777777" w:rsidR="00352278" w:rsidRDefault="00352278" w:rsidP="00352278">
      <w:pPr>
        <w:adjustRightInd w:val="0"/>
        <w:spacing w:line="360" w:lineRule="auto"/>
        <w:ind w:firstLineChars="200" w:firstLine="480"/>
        <w:rPr>
          <w:rFonts w:hAnsi="宋体"/>
        </w:rPr>
      </w:pPr>
      <w:r>
        <w:rPr>
          <w:rFonts w:hAnsi="宋体" w:hint="eastAsia"/>
        </w:rPr>
        <w:t>充电机应具备</w:t>
      </w:r>
      <w:proofErr w:type="gramStart"/>
      <w:r>
        <w:rPr>
          <w:rFonts w:hAnsi="宋体" w:hint="eastAsia"/>
        </w:rPr>
        <w:t>软启动</w:t>
      </w:r>
      <w:proofErr w:type="gramEnd"/>
      <w:r>
        <w:rPr>
          <w:rFonts w:hAnsi="宋体" w:hint="eastAsia"/>
        </w:rPr>
        <w:t>功能，稳压工作开机启动过程中，输出电压过冲不应大于当前整定值的</w:t>
      </w:r>
      <w:r>
        <w:rPr>
          <w:rFonts w:hAnsi="宋体"/>
        </w:rPr>
        <w:t>5%</w:t>
      </w:r>
      <w:r>
        <w:rPr>
          <w:rFonts w:hAnsi="宋体" w:hint="eastAsia"/>
        </w:rPr>
        <w:t>；</w:t>
      </w:r>
      <w:r>
        <w:rPr>
          <w:rFonts w:hAnsi="宋体"/>
        </w:rPr>
        <w:t>稳流工作开机启动过程中，在设定的输出直流电流大于等于30A时，输出电流过冲不应大于当前整定值的5%</w:t>
      </w:r>
      <w:r>
        <w:rPr>
          <w:rFonts w:hAnsi="宋体" w:hint="eastAsia"/>
        </w:rPr>
        <w:t>；</w:t>
      </w:r>
      <w:r>
        <w:rPr>
          <w:rFonts w:hAnsi="宋体"/>
        </w:rPr>
        <w:t>在设定的输出直流电流小于30A时，输出电流过冲不应大于1</w:t>
      </w:r>
      <w:r>
        <w:rPr>
          <w:rFonts w:hAnsi="宋体" w:hint="eastAsia"/>
        </w:rPr>
        <w:t>.</w:t>
      </w:r>
      <w:r>
        <w:rPr>
          <w:rFonts w:hAnsi="宋体"/>
        </w:rPr>
        <w:t>5A。</w:t>
      </w:r>
    </w:p>
    <w:p w14:paraId="1C0F3C69" w14:textId="77777777" w:rsidR="00352278" w:rsidRDefault="00352278" w:rsidP="00352278">
      <w:pPr>
        <w:adjustRightInd w:val="0"/>
        <w:spacing w:line="360" w:lineRule="auto"/>
        <w:ind w:firstLineChars="200" w:firstLine="480"/>
        <w:rPr>
          <w:rFonts w:hAnsi="宋体"/>
        </w:rPr>
      </w:pPr>
      <w:r>
        <w:rPr>
          <w:rFonts w:hAnsi="宋体" w:hint="eastAsia"/>
        </w:rPr>
        <w:t>当充电机从暂停状态恢复充电状态时，应同样满足上述要求。</w:t>
      </w:r>
    </w:p>
    <w:p w14:paraId="0F8D4BF5" w14:textId="77777777" w:rsidR="00352278" w:rsidRDefault="00352278" w:rsidP="00352278">
      <w:pPr>
        <w:pStyle w:val="5"/>
        <w:rPr>
          <w:sz w:val="24"/>
        </w:rPr>
      </w:pPr>
      <w:r>
        <w:rPr>
          <w:rFonts w:hint="eastAsia"/>
        </w:rPr>
        <w:t>电容耦合</w:t>
      </w:r>
    </w:p>
    <w:p w14:paraId="3AA7B83E" w14:textId="77777777" w:rsidR="00352278" w:rsidRDefault="00352278" w:rsidP="00352278">
      <w:pPr>
        <w:adjustRightInd w:val="0"/>
        <w:spacing w:line="360" w:lineRule="auto"/>
        <w:ind w:firstLineChars="200" w:firstLine="480"/>
        <w:rPr>
          <w:rFonts w:hAnsi="宋体"/>
        </w:rPr>
      </w:pPr>
      <w:r>
        <w:rPr>
          <w:rFonts w:hAnsi="宋体" w:hint="eastAsia"/>
        </w:rPr>
        <w:t>充电机直流输出正、负极与地之间的电容耦合由Y电容器和寄生电容产生，用于实现电磁兼容。为防止人员触电危险，对于额定输出电压不大于</w:t>
      </w:r>
      <w:r>
        <w:rPr>
          <w:rFonts w:hAnsi="宋体"/>
        </w:rPr>
        <w:t>500V的充电机，其每个充电接口直流输出正、负极与地之间的总电容均不应大于0.4</w:t>
      </w:r>
      <w:r>
        <w:rPr>
          <w:rFonts w:hAnsi="宋体" w:hint="eastAsia"/>
        </w:rPr>
        <w:t>μ</w:t>
      </w:r>
      <w:r>
        <w:rPr>
          <w:rFonts w:hAnsi="宋体"/>
        </w:rPr>
        <w:t>F:对于额定输出电压大于500V的充电机，应满足下述条件之一:</w:t>
      </w:r>
    </w:p>
    <w:p w14:paraId="4F53EBE1" w14:textId="77777777" w:rsidR="00352278" w:rsidRDefault="00352278" w:rsidP="00352278">
      <w:pPr>
        <w:adjustRightInd w:val="0"/>
        <w:spacing w:line="360" w:lineRule="auto"/>
        <w:ind w:firstLineChars="200" w:firstLine="480"/>
        <w:rPr>
          <w:rFonts w:hAnsi="宋体"/>
        </w:rPr>
      </w:pPr>
      <w:r>
        <w:rPr>
          <w:rFonts w:hAnsi="宋体"/>
        </w:rPr>
        <w:t>a)充电机与电动汽车动力蓄电池连接在一起的直流正、负极与地之间的总电容在其最大工作电压时所存储的能量均不应大于0.2J</w:t>
      </w:r>
      <w:r>
        <w:rPr>
          <w:rFonts w:hAnsi="宋体" w:hint="eastAsia"/>
        </w:rPr>
        <w:t>；</w:t>
      </w:r>
    </w:p>
    <w:p w14:paraId="618CE9E8" w14:textId="77777777" w:rsidR="00352278" w:rsidRDefault="00352278" w:rsidP="00352278">
      <w:pPr>
        <w:adjustRightInd w:val="0"/>
        <w:spacing w:line="360" w:lineRule="auto"/>
        <w:ind w:firstLineChars="200" w:firstLine="480"/>
        <w:rPr>
          <w:rFonts w:hAnsi="宋体"/>
        </w:rPr>
      </w:pPr>
      <w:r>
        <w:rPr>
          <w:rFonts w:hAnsi="宋体"/>
        </w:rPr>
        <w:t>b)充电机直流输出回路采用双重绝缘或加强绝缘措施。</w:t>
      </w:r>
    </w:p>
    <w:p w14:paraId="75F65AF2" w14:textId="77777777" w:rsidR="00352278" w:rsidRDefault="00352278" w:rsidP="00352278">
      <w:pPr>
        <w:pStyle w:val="5"/>
      </w:pPr>
      <w:r>
        <w:rPr>
          <w:rFonts w:hint="eastAsia"/>
        </w:rPr>
        <w:t>待机功耗</w:t>
      </w:r>
    </w:p>
    <w:p w14:paraId="070BE4D0" w14:textId="77777777" w:rsidR="00352278" w:rsidRDefault="00352278" w:rsidP="00352278">
      <w:pPr>
        <w:adjustRightInd w:val="0"/>
        <w:spacing w:line="360" w:lineRule="auto"/>
        <w:ind w:firstLineChars="200" w:firstLine="480"/>
        <w:rPr>
          <w:rFonts w:hAnsi="宋体"/>
        </w:rPr>
      </w:pPr>
      <w:r>
        <w:rPr>
          <w:rFonts w:hAnsi="宋体" w:hint="eastAsia"/>
        </w:rPr>
        <w:t>在额定输入电压下，</w:t>
      </w:r>
      <w:r w:rsidRPr="00F7646D">
        <w:rPr>
          <w:rFonts w:hAnsi="宋体" w:hint="eastAsia"/>
        </w:rPr>
        <w:t>充电机的休眠待机功耗不应大于</w:t>
      </w:r>
      <w:proofErr w:type="gramStart"/>
      <w:r w:rsidRPr="00F7646D">
        <w:rPr>
          <w:rFonts w:hAnsi="宋体" w:hint="eastAsia"/>
        </w:rPr>
        <w:t>于</w:t>
      </w:r>
      <w:proofErr w:type="gramEnd"/>
      <w:r w:rsidRPr="00F7646D">
        <w:rPr>
          <w:rFonts w:hAnsi="宋体"/>
        </w:rPr>
        <w:t>N×4W。</w:t>
      </w:r>
    </w:p>
    <w:p w14:paraId="6E55AC71" w14:textId="77777777" w:rsidR="00352278" w:rsidRDefault="00352278" w:rsidP="00352278">
      <w:pPr>
        <w:adjustRightInd w:val="0"/>
        <w:spacing w:line="360" w:lineRule="auto"/>
        <w:ind w:firstLineChars="200" w:firstLine="480"/>
        <w:rPr>
          <w:rFonts w:hAnsi="宋体"/>
        </w:rPr>
      </w:pPr>
      <w:r>
        <w:rPr>
          <w:rFonts w:hAnsi="宋体" w:hint="eastAsia"/>
        </w:rPr>
        <w:t>注</w:t>
      </w:r>
      <w:r>
        <w:rPr>
          <w:rFonts w:hAnsi="宋体"/>
        </w:rPr>
        <w:t>:N表示充电接口数量</w:t>
      </w:r>
      <w:r>
        <w:rPr>
          <w:rFonts w:hAnsi="宋体" w:hint="eastAsia"/>
        </w:rPr>
        <w:t>。</w:t>
      </w:r>
    </w:p>
    <w:p w14:paraId="67C563AF" w14:textId="77777777" w:rsidR="00352278" w:rsidRDefault="00352278" w:rsidP="00352278">
      <w:pPr>
        <w:pStyle w:val="5"/>
      </w:pPr>
      <w:r>
        <w:rPr>
          <w:rFonts w:hint="eastAsia"/>
        </w:rPr>
        <w:t>输出电压、电流测量误差</w:t>
      </w:r>
    </w:p>
    <w:p w14:paraId="1A8E1B80" w14:textId="77777777" w:rsidR="00352278" w:rsidRDefault="00352278" w:rsidP="00352278">
      <w:pPr>
        <w:adjustRightInd w:val="0"/>
        <w:spacing w:line="360" w:lineRule="auto"/>
        <w:ind w:firstLineChars="200" w:firstLine="480"/>
        <w:rPr>
          <w:rFonts w:hAnsi="宋体"/>
        </w:rPr>
      </w:pPr>
      <w:r>
        <w:rPr>
          <w:rFonts w:hAnsi="宋体" w:hint="eastAsia"/>
        </w:rPr>
        <w:t>充电机输出电压测量误差不应超过±</w:t>
      </w:r>
      <w:r>
        <w:rPr>
          <w:rFonts w:hAnsi="宋体"/>
        </w:rPr>
        <w:t>5V，输出电流测量误差不应超过</w:t>
      </w:r>
      <w:r>
        <w:rPr>
          <w:rFonts w:hAnsi="宋体" w:hint="eastAsia"/>
        </w:rPr>
        <w:t>±</w:t>
      </w:r>
      <w:r>
        <w:rPr>
          <w:rFonts w:hAnsi="宋体"/>
        </w:rPr>
        <w:t>(1.5%</w:t>
      </w:r>
      <w:r>
        <w:rPr>
          <w:rFonts w:ascii="Arial" w:hAnsi="Arial" w:cs="Arial"/>
          <w:color w:val="333333"/>
          <w:sz w:val="21"/>
          <w:szCs w:val="21"/>
          <w:shd w:val="clear" w:color="auto" w:fill="FFFFFF"/>
        </w:rPr>
        <w:t>×</w:t>
      </w:r>
      <w:r>
        <w:rPr>
          <w:rFonts w:hAnsi="宋体"/>
        </w:rPr>
        <w:t>实际输出电流+1)A，测量值更新时间不</w:t>
      </w:r>
      <w:r>
        <w:rPr>
          <w:rFonts w:hAnsi="宋体" w:hint="eastAsia"/>
        </w:rPr>
        <w:t>大</w:t>
      </w:r>
      <w:r>
        <w:rPr>
          <w:rFonts w:hAnsi="宋体"/>
        </w:rPr>
        <w:t>于1s。</w:t>
      </w:r>
    </w:p>
    <w:p w14:paraId="58C1B8B1" w14:textId="77777777" w:rsidR="00352278" w:rsidRDefault="00352278" w:rsidP="00352278">
      <w:pPr>
        <w:pStyle w:val="5"/>
      </w:pPr>
      <w:r>
        <w:rPr>
          <w:rFonts w:hint="eastAsia"/>
        </w:rPr>
        <w:lastRenderedPageBreak/>
        <w:t>充电机效率、输入功率因数</w:t>
      </w:r>
    </w:p>
    <w:p w14:paraId="1AD74B2D" w14:textId="77777777" w:rsidR="00352278" w:rsidRDefault="00352278" w:rsidP="00352278">
      <w:pPr>
        <w:adjustRightInd w:val="0"/>
        <w:spacing w:line="360" w:lineRule="auto"/>
        <w:ind w:firstLineChars="200" w:firstLine="480"/>
        <w:rPr>
          <w:rFonts w:hAnsi="宋体"/>
        </w:rPr>
      </w:pPr>
      <w:r>
        <w:rPr>
          <w:rFonts w:hAnsi="宋体" w:hint="eastAsia"/>
        </w:rPr>
        <w:t>在额定输入电压下，充电机效率、输入功率因数应符合下表的要求。</w:t>
      </w:r>
    </w:p>
    <w:p w14:paraId="506BADE7" w14:textId="77777777" w:rsidR="00352278" w:rsidRDefault="00352278" w:rsidP="00352278">
      <w:pPr>
        <w:widowControl/>
        <w:autoSpaceDE w:val="0"/>
        <w:autoSpaceDN w:val="0"/>
        <w:spacing w:line="360" w:lineRule="auto"/>
        <w:jc w:val="center"/>
        <w:rPr>
          <w:rFonts w:hAnsi="宋体"/>
          <w:kern w:val="0"/>
        </w:rPr>
      </w:pPr>
      <w:r>
        <w:rPr>
          <w:rFonts w:hAnsi="宋体" w:hint="eastAsia"/>
          <w:kern w:val="0"/>
        </w:rPr>
        <w:t>充电机效率、输入功率因数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931"/>
        <w:gridCol w:w="2855"/>
      </w:tblGrid>
      <w:tr w:rsidR="00352278" w14:paraId="65C3C091" w14:textId="77777777" w:rsidTr="00304A3C">
        <w:trPr>
          <w:jc w:val="center"/>
        </w:trPr>
        <w:tc>
          <w:tcPr>
            <w:tcW w:w="2192" w:type="pct"/>
            <w:vAlign w:val="center"/>
          </w:tcPr>
          <w:p w14:paraId="4DFB455E" w14:textId="77777777" w:rsidR="00352278" w:rsidRDefault="00352278" w:rsidP="00304A3C">
            <w:pPr>
              <w:widowControl/>
              <w:autoSpaceDE w:val="0"/>
              <w:autoSpaceDN w:val="0"/>
              <w:spacing w:line="360" w:lineRule="auto"/>
              <w:jc w:val="center"/>
              <w:rPr>
                <w:rFonts w:hAnsi="宋体"/>
                <w:kern w:val="0"/>
                <w:szCs w:val="20"/>
              </w:rPr>
            </w:pPr>
            <w:r>
              <w:rPr>
                <w:rFonts w:hAnsi="宋体" w:hint="eastAsia"/>
                <w:kern w:val="0"/>
                <w:szCs w:val="20"/>
              </w:rPr>
              <w:t>实际输出功率P</w:t>
            </w:r>
            <w:r>
              <w:rPr>
                <w:rFonts w:hAnsi="宋体" w:hint="eastAsia"/>
                <w:kern w:val="0"/>
                <w:szCs w:val="20"/>
                <w:vertAlign w:val="subscript"/>
              </w:rPr>
              <w:t>O</w:t>
            </w:r>
            <w:r>
              <w:rPr>
                <w:rFonts w:hAnsi="宋体" w:hint="eastAsia"/>
                <w:kern w:val="0"/>
                <w:szCs w:val="20"/>
              </w:rPr>
              <w:t xml:space="preserve"> /额定输出功率P</w:t>
            </w:r>
            <w:r>
              <w:rPr>
                <w:rFonts w:hAnsi="宋体" w:hint="eastAsia"/>
                <w:kern w:val="0"/>
                <w:szCs w:val="20"/>
                <w:vertAlign w:val="subscript"/>
              </w:rPr>
              <w:t>N</w:t>
            </w:r>
          </w:p>
        </w:tc>
        <w:tc>
          <w:tcPr>
            <w:tcW w:w="1133" w:type="pct"/>
            <w:vAlign w:val="center"/>
          </w:tcPr>
          <w:p w14:paraId="3BA107CE" w14:textId="77777777" w:rsidR="00352278" w:rsidRDefault="00352278" w:rsidP="00304A3C">
            <w:pPr>
              <w:widowControl/>
              <w:autoSpaceDE w:val="0"/>
              <w:autoSpaceDN w:val="0"/>
              <w:spacing w:line="360" w:lineRule="auto"/>
              <w:jc w:val="center"/>
              <w:rPr>
                <w:rFonts w:hAnsi="宋体"/>
                <w:kern w:val="0"/>
                <w:szCs w:val="20"/>
              </w:rPr>
            </w:pPr>
            <w:r>
              <w:rPr>
                <w:rFonts w:hAnsi="宋体" w:hint="eastAsia"/>
                <w:kern w:val="0"/>
                <w:szCs w:val="20"/>
              </w:rPr>
              <w:t>效率</w:t>
            </w:r>
          </w:p>
        </w:tc>
        <w:tc>
          <w:tcPr>
            <w:tcW w:w="1675" w:type="pct"/>
            <w:vAlign w:val="center"/>
          </w:tcPr>
          <w:p w14:paraId="2BB54FD1" w14:textId="77777777" w:rsidR="00352278" w:rsidRDefault="00352278" w:rsidP="00304A3C">
            <w:pPr>
              <w:widowControl/>
              <w:autoSpaceDE w:val="0"/>
              <w:autoSpaceDN w:val="0"/>
              <w:spacing w:line="360" w:lineRule="auto"/>
              <w:jc w:val="center"/>
              <w:rPr>
                <w:rFonts w:hAnsi="宋体"/>
                <w:kern w:val="0"/>
                <w:szCs w:val="20"/>
              </w:rPr>
            </w:pPr>
            <w:r>
              <w:rPr>
                <w:rFonts w:hAnsi="宋体" w:hint="eastAsia"/>
                <w:kern w:val="0"/>
                <w:szCs w:val="20"/>
              </w:rPr>
              <w:t>输入功率因数</w:t>
            </w:r>
          </w:p>
        </w:tc>
      </w:tr>
      <w:tr w:rsidR="00352278" w14:paraId="2F2AFF02" w14:textId="77777777" w:rsidTr="00304A3C">
        <w:trPr>
          <w:jc w:val="center"/>
        </w:trPr>
        <w:tc>
          <w:tcPr>
            <w:tcW w:w="2192" w:type="pct"/>
            <w:vAlign w:val="center"/>
          </w:tcPr>
          <w:p w14:paraId="21BF6AFF" w14:textId="77777777" w:rsidR="00352278" w:rsidRDefault="00352278" w:rsidP="00304A3C">
            <w:pPr>
              <w:widowControl/>
              <w:autoSpaceDE w:val="0"/>
              <w:autoSpaceDN w:val="0"/>
              <w:spacing w:line="360" w:lineRule="auto"/>
              <w:jc w:val="center"/>
              <w:rPr>
                <w:rFonts w:hAnsi="宋体"/>
                <w:kern w:val="0"/>
                <w:szCs w:val="20"/>
              </w:rPr>
            </w:pPr>
            <w:r>
              <w:rPr>
                <w:rFonts w:hAnsi="宋体" w:hint="eastAsia"/>
                <w:kern w:val="0"/>
                <w:szCs w:val="20"/>
              </w:rPr>
              <w:t>20 %≤P</w:t>
            </w:r>
            <w:r>
              <w:rPr>
                <w:rFonts w:hAnsi="宋体" w:hint="eastAsia"/>
                <w:kern w:val="0"/>
                <w:szCs w:val="20"/>
                <w:vertAlign w:val="subscript"/>
              </w:rPr>
              <w:t>O</w:t>
            </w:r>
            <w:r>
              <w:rPr>
                <w:rFonts w:hAnsi="宋体" w:hint="eastAsia"/>
                <w:kern w:val="0"/>
                <w:szCs w:val="20"/>
              </w:rPr>
              <w:t>/P</w:t>
            </w:r>
            <w:r>
              <w:rPr>
                <w:rFonts w:hAnsi="宋体" w:hint="eastAsia"/>
                <w:kern w:val="0"/>
                <w:szCs w:val="20"/>
                <w:vertAlign w:val="subscript"/>
              </w:rPr>
              <w:t>N</w:t>
            </w:r>
            <w:r>
              <w:rPr>
                <w:rFonts w:hAnsi="宋体" w:hint="eastAsia"/>
                <w:kern w:val="0"/>
                <w:szCs w:val="20"/>
              </w:rPr>
              <w:t xml:space="preserve"> ≤50 %</w:t>
            </w:r>
          </w:p>
        </w:tc>
        <w:tc>
          <w:tcPr>
            <w:tcW w:w="1133" w:type="pct"/>
            <w:vAlign w:val="center"/>
          </w:tcPr>
          <w:p w14:paraId="477876D4" w14:textId="77777777" w:rsidR="00352278" w:rsidRDefault="00352278" w:rsidP="00304A3C">
            <w:pPr>
              <w:widowControl/>
              <w:autoSpaceDE w:val="0"/>
              <w:autoSpaceDN w:val="0"/>
              <w:spacing w:line="360" w:lineRule="auto"/>
              <w:jc w:val="center"/>
              <w:rPr>
                <w:rFonts w:hAnsi="宋体"/>
                <w:kern w:val="0"/>
                <w:szCs w:val="20"/>
              </w:rPr>
            </w:pPr>
            <w:r>
              <w:rPr>
                <w:rFonts w:hAnsi="宋体" w:hint="eastAsia"/>
                <w:kern w:val="0"/>
                <w:szCs w:val="20"/>
              </w:rPr>
              <w:t>≥</w:t>
            </w:r>
            <w:r>
              <w:rPr>
                <w:rFonts w:hAnsi="宋体"/>
                <w:kern w:val="0"/>
                <w:szCs w:val="20"/>
              </w:rPr>
              <w:t>94</w:t>
            </w:r>
            <w:r>
              <w:rPr>
                <w:rFonts w:hAnsi="宋体" w:hint="eastAsia"/>
                <w:kern w:val="0"/>
                <w:szCs w:val="20"/>
              </w:rPr>
              <w:t xml:space="preserve"> %</w:t>
            </w:r>
          </w:p>
        </w:tc>
        <w:tc>
          <w:tcPr>
            <w:tcW w:w="1675" w:type="pct"/>
            <w:vAlign w:val="center"/>
          </w:tcPr>
          <w:p w14:paraId="737373B6" w14:textId="77777777" w:rsidR="00352278" w:rsidRDefault="00352278" w:rsidP="00304A3C">
            <w:pPr>
              <w:widowControl/>
              <w:autoSpaceDE w:val="0"/>
              <w:autoSpaceDN w:val="0"/>
              <w:spacing w:line="360" w:lineRule="auto"/>
              <w:jc w:val="center"/>
              <w:rPr>
                <w:rFonts w:hAnsi="宋体"/>
                <w:kern w:val="0"/>
                <w:szCs w:val="20"/>
              </w:rPr>
            </w:pPr>
            <w:r>
              <w:rPr>
                <w:rFonts w:hAnsi="宋体" w:hint="eastAsia"/>
                <w:kern w:val="0"/>
                <w:szCs w:val="20"/>
              </w:rPr>
              <w:t>≥0.9</w:t>
            </w:r>
            <w:r>
              <w:rPr>
                <w:rFonts w:hAnsi="宋体"/>
                <w:kern w:val="0"/>
                <w:szCs w:val="20"/>
              </w:rPr>
              <w:t>9</w:t>
            </w:r>
          </w:p>
        </w:tc>
      </w:tr>
      <w:tr w:rsidR="00352278" w14:paraId="06157D3E" w14:textId="77777777" w:rsidTr="00304A3C">
        <w:trPr>
          <w:jc w:val="center"/>
        </w:trPr>
        <w:tc>
          <w:tcPr>
            <w:tcW w:w="2192" w:type="pct"/>
            <w:vAlign w:val="center"/>
          </w:tcPr>
          <w:p w14:paraId="1F85CD2A" w14:textId="77777777" w:rsidR="00352278" w:rsidRDefault="00352278" w:rsidP="00304A3C">
            <w:pPr>
              <w:widowControl/>
              <w:autoSpaceDE w:val="0"/>
              <w:autoSpaceDN w:val="0"/>
              <w:spacing w:line="360" w:lineRule="auto"/>
              <w:jc w:val="center"/>
              <w:rPr>
                <w:rFonts w:hAnsi="宋体"/>
                <w:kern w:val="0"/>
                <w:szCs w:val="20"/>
              </w:rPr>
            </w:pPr>
            <w:r>
              <w:rPr>
                <w:rFonts w:hAnsi="宋体" w:hint="eastAsia"/>
                <w:kern w:val="0"/>
                <w:szCs w:val="20"/>
              </w:rPr>
              <w:t>50 %＜P</w:t>
            </w:r>
            <w:r>
              <w:rPr>
                <w:rFonts w:hAnsi="宋体" w:hint="eastAsia"/>
                <w:kern w:val="0"/>
                <w:szCs w:val="20"/>
                <w:vertAlign w:val="subscript"/>
              </w:rPr>
              <w:t>O</w:t>
            </w:r>
            <w:r>
              <w:rPr>
                <w:rFonts w:hAnsi="宋体" w:hint="eastAsia"/>
                <w:kern w:val="0"/>
                <w:szCs w:val="20"/>
              </w:rPr>
              <w:t>/P</w:t>
            </w:r>
            <w:r>
              <w:rPr>
                <w:rFonts w:hAnsi="宋体" w:hint="eastAsia"/>
                <w:kern w:val="0"/>
                <w:szCs w:val="20"/>
                <w:vertAlign w:val="subscript"/>
              </w:rPr>
              <w:t>N</w:t>
            </w:r>
            <w:r>
              <w:rPr>
                <w:rFonts w:hAnsi="宋体" w:hint="eastAsia"/>
                <w:kern w:val="0"/>
                <w:szCs w:val="20"/>
              </w:rPr>
              <w:t xml:space="preserve"> ≤100 %</w:t>
            </w:r>
          </w:p>
        </w:tc>
        <w:tc>
          <w:tcPr>
            <w:tcW w:w="1133" w:type="pct"/>
            <w:vAlign w:val="center"/>
          </w:tcPr>
          <w:p w14:paraId="6B1C8B23" w14:textId="77777777" w:rsidR="00352278" w:rsidRDefault="00352278" w:rsidP="00304A3C">
            <w:pPr>
              <w:widowControl/>
              <w:autoSpaceDE w:val="0"/>
              <w:autoSpaceDN w:val="0"/>
              <w:spacing w:line="360" w:lineRule="auto"/>
              <w:jc w:val="center"/>
              <w:rPr>
                <w:rFonts w:hAnsi="宋体"/>
                <w:kern w:val="0"/>
                <w:szCs w:val="20"/>
              </w:rPr>
            </w:pPr>
            <w:r>
              <w:rPr>
                <w:rFonts w:hAnsi="宋体" w:hint="eastAsia"/>
                <w:kern w:val="0"/>
                <w:szCs w:val="20"/>
              </w:rPr>
              <w:t>≥</w:t>
            </w:r>
            <w:r>
              <w:rPr>
                <w:rFonts w:hAnsi="宋体"/>
                <w:kern w:val="0"/>
                <w:szCs w:val="20"/>
              </w:rPr>
              <w:t>96</w:t>
            </w:r>
            <w:r>
              <w:rPr>
                <w:rFonts w:hAnsi="宋体" w:hint="eastAsia"/>
                <w:kern w:val="0"/>
                <w:szCs w:val="20"/>
              </w:rPr>
              <w:t xml:space="preserve"> %</w:t>
            </w:r>
          </w:p>
        </w:tc>
        <w:tc>
          <w:tcPr>
            <w:tcW w:w="1675" w:type="pct"/>
            <w:vAlign w:val="center"/>
          </w:tcPr>
          <w:p w14:paraId="4112B779" w14:textId="77777777" w:rsidR="00352278" w:rsidRDefault="00352278" w:rsidP="00304A3C">
            <w:pPr>
              <w:widowControl/>
              <w:autoSpaceDE w:val="0"/>
              <w:autoSpaceDN w:val="0"/>
              <w:spacing w:line="360" w:lineRule="auto"/>
              <w:jc w:val="center"/>
              <w:rPr>
                <w:rFonts w:hAnsi="宋体"/>
                <w:kern w:val="0"/>
                <w:szCs w:val="20"/>
              </w:rPr>
            </w:pPr>
            <w:r>
              <w:rPr>
                <w:rFonts w:hAnsi="宋体" w:hint="eastAsia"/>
                <w:kern w:val="0"/>
                <w:szCs w:val="20"/>
              </w:rPr>
              <w:t>≥0.9</w:t>
            </w:r>
            <w:r>
              <w:rPr>
                <w:rFonts w:hAnsi="宋体"/>
                <w:kern w:val="0"/>
                <w:szCs w:val="20"/>
              </w:rPr>
              <w:t>9</w:t>
            </w:r>
          </w:p>
        </w:tc>
      </w:tr>
      <w:tr w:rsidR="00352278" w14:paraId="4F2EDF06" w14:textId="77777777" w:rsidTr="00304A3C">
        <w:trPr>
          <w:jc w:val="center"/>
        </w:trPr>
        <w:tc>
          <w:tcPr>
            <w:tcW w:w="5000" w:type="pct"/>
            <w:gridSpan w:val="3"/>
            <w:vAlign w:val="center"/>
          </w:tcPr>
          <w:p w14:paraId="017276AA" w14:textId="77777777" w:rsidR="00352278" w:rsidRDefault="00352278" w:rsidP="00304A3C">
            <w:pPr>
              <w:spacing w:line="360" w:lineRule="auto"/>
              <w:rPr>
                <w:rFonts w:hAnsi="宋体"/>
                <w:szCs w:val="20"/>
              </w:rPr>
            </w:pPr>
            <w:r>
              <w:rPr>
                <w:rFonts w:hAnsi="宋体" w:hint="eastAsia"/>
                <w:szCs w:val="20"/>
              </w:rPr>
              <w:t>注</w:t>
            </w:r>
            <w:r>
              <w:rPr>
                <w:rFonts w:hAnsi="宋体"/>
                <w:szCs w:val="20"/>
              </w:rPr>
              <w:t xml:space="preserve"> 1:输入功率因</w:t>
            </w:r>
            <w:proofErr w:type="gramStart"/>
            <w:r>
              <w:rPr>
                <w:rFonts w:hAnsi="宋体"/>
                <w:szCs w:val="20"/>
              </w:rPr>
              <w:t>最要求</w:t>
            </w:r>
            <w:proofErr w:type="gramEnd"/>
            <w:r>
              <w:rPr>
                <w:rFonts w:hAnsi="宋体"/>
                <w:szCs w:val="20"/>
              </w:rPr>
              <w:t>仅适用于</w:t>
            </w:r>
            <w:proofErr w:type="gramStart"/>
            <w:r>
              <w:rPr>
                <w:rFonts w:hAnsi="宋体"/>
                <w:szCs w:val="20"/>
              </w:rPr>
              <w:t>交济流供电</w:t>
            </w:r>
            <w:proofErr w:type="gramEnd"/>
            <w:r>
              <w:rPr>
                <w:rFonts w:hAnsi="宋体"/>
                <w:szCs w:val="20"/>
              </w:rPr>
              <w:t>充电机。</w:t>
            </w:r>
          </w:p>
          <w:p w14:paraId="1F3F01A5" w14:textId="77777777" w:rsidR="00352278" w:rsidRDefault="00352278" w:rsidP="00304A3C">
            <w:pPr>
              <w:spacing w:line="360" w:lineRule="auto"/>
              <w:rPr>
                <w:rFonts w:hAnsi="宋体"/>
                <w:szCs w:val="20"/>
              </w:rPr>
            </w:pPr>
            <w:r>
              <w:rPr>
                <w:rFonts w:hAnsi="宋体"/>
                <w:szCs w:val="20"/>
              </w:rPr>
              <w:t>注 2:具备</w:t>
            </w:r>
            <w:proofErr w:type="gramStart"/>
            <w:r>
              <w:rPr>
                <w:rFonts w:hAnsi="宋体"/>
                <w:szCs w:val="20"/>
              </w:rPr>
              <w:t>恒</w:t>
            </w:r>
            <w:proofErr w:type="gramEnd"/>
            <w:r>
              <w:rPr>
                <w:rFonts w:hAnsi="宋体"/>
                <w:szCs w:val="20"/>
              </w:rPr>
              <w:t>功率输出特性的充电机，效率测试点应至少涵盖充电机每个</w:t>
            </w:r>
            <w:proofErr w:type="gramStart"/>
            <w:r>
              <w:rPr>
                <w:rFonts w:hAnsi="宋体"/>
                <w:szCs w:val="20"/>
              </w:rPr>
              <w:t>恒</w:t>
            </w:r>
            <w:proofErr w:type="gramEnd"/>
            <w:r>
              <w:rPr>
                <w:rFonts w:hAnsi="宋体"/>
                <w:szCs w:val="20"/>
              </w:rPr>
              <w:t>功率段的输出电压最大值、中间值、最小值三点。</w:t>
            </w:r>
          </w:p>
        </w:tc>
      </w:tr>
    </w:tbl>
    <w:p w14:paraId="542EC47B" w14:textId="77777777" w:rsidR="00352278" w:rsidRDefault="00352278" w:rsidP="00352278">
      <w:pPr>
        <w:pStyle w:val="5"/>
      </w:pPr>
      <w:r>
        <w:rPr>
          <w:rFonts w:hint="eastAsia"/>
        </w:rPr>
        <w:t>充电模式和连接方式</w:t>
      </w:r>
    </w:p>
    <w:p w14:paraId="21347602" w14:textId="77777777" w:rsidR="00352278" w:rsidRDefault="00352278" w:rsidP="00352278">
      <w:pPr>
        <w:adjustRightInd w:val="0"/>
        <w:spacing w:line="360" w:lineRule="auto"/>
        <w:ind w:firstLineChars="200" w:firstLine="480"/>
        <w:rPr>
          <w:rFonts w:hAnsi="宋体"/>
        </w:rPr>
      </w:pPr>
      <w:r>
        <w:rPr>
          <w:rFonts w:hAnsi="宋体" w:hint="eastAsia"/>
        </w:rPr>
        <w:t>充电机应采用</w:t>
      </w:r>
      <w:r>
        <w:rPr>
          <w:rFonts w:hAnsi="宋体"/>
        </w:rPr>
        <w:t>GB/T 20234.1-2015附录A中规定的充电模式4</w:t>
      </w:r>
      <w:r>
        <w:rPr>
          <w:rFonts w:hAnsi="宋体" w:hint="eastAsia"/>
        </w:rPr>
        <w:t>、连接方式C</w:t>
      </w:r>
      <w:r>
        <w:rPr>
          <w:rFonts w:hAnsi="宋体"/>
        </w:rPr>
        <w:t>对电动汽车进行充电</w:t>
      </w:r>
      <w:r>
        <w:rPr>
          <w:rFonts w:hAnsi="宋体" w:hint="eastAsia"/>
        </w:rPr>
        <w:t>。</w:t>
      </w:r>
      <w:r>
        <w:rPr>
          <w:rFonts w:hAnsi="宋体"/>
        </w:rPr>
        <w:t>车辆插头应符合GB/T 20234.1</w:t>
      </w:r>
      <w:r>
        <w:rPr>
          <w:rFonts w:hAnsi="宋体" w:hint="eastAsia"/>
        </w:rPr>
        <w:t>-</w:t>
      </w:r>
      <w:r>
        <w:rPr>
          <w:rFonts w:hAnsi="宋体"/>
        </w:rPr>
        <w:t>2015和GBT20234.3</w:t>
      </w:r>
      <w:r>
        <w:rPr>
          <w:rFonts w:hAnsi="宋体" w:hint="eastAsia"/>
        </w:rPr>
        <w:t>-</w:t>
      </w:r>
      <w:r>
        <w:rPr>
          <w:rFonts w:hAnsi="宋体"/>
        </w:rPr>
        <w:t>2015的规定。</w:t>
      </w:r>
    </w:p>
    <w:p w14:paraId="749FDD9A" w14:textId="77777777" w:rsidR="00352278" w:rsidRDefault="00352278" w:rsidP="00352278">
      <w:pPr>
        <w:pStyle w:val="5"/>
      </w:pPr>
      <w:r>
        <w:rPr>
          <w:rFonts w:hint="eastAsia"/>
        </w:rPr>
        <w:t>控制导引电路</w:t>
      </w:r>
    </w:p>
    <w:p w14:paraId="34054399" w14:textId="77777777" w:rsidR="00352278" w:rsidRDefault="00352278" w:rsidP="00352278">
      <w:pPr>
        <w:adjustRightInd w:val="0"/>
        <w:spacing w:line="360" w:lineRule="auto"/>
        <w:ind w:firstLineChars="200" w:firstLine="480"/>
        <w:rPr>
          <w:rFonts w:hAnsi="宋体"/>
        </w:rPr>
      </w:pPr>
      <w:r>
        <w:rPr>
          <w:rFonts w:hAnsi="宋体" w:hint="eastAsia"/>
        </w:rPr>
        <w:t>充电机的控制导引电路应符合</w:t>
      </w:r>
      <w:r>
        <w:rPr>
          <w:rFonts w:hAnsi="宋体"/>
        </w:rPr>
        <w:t>GB/T 18487.1</w:t>
      </w:r>
      <w:r>
        <w:rPr>
          <w:rFonts w:hAnsi="宋体" w:hint="eastAsia"/>
        </w:rPr>
        <w:t>-</w:t>
      </w:r>
      <w:r>
        <w:rPr>
          <w:rFonts w:hAnsi="宋体"/>
        </w:rPr>
        <w:t>2015中B1和B2的规定</w:t>
      </w:r>
      <w:r>
        <w:rPr>
          <w:rFonts w:hAnsi="宋体" w:hint="eastAsia"/>
        </w:rPr>
        <w:t>。</w:t>
      </w:r>
    </w:p>
    <w:p w14:paraId="48FF18BA" w14:textId="77777777" w:rsidR="00352278" w:rsidRDefault="00352278" w:rsidP="00352278">
      <w:pPr>
        <w:pStyle w:val="5"/>
      </w:pPr>
      <w:r>
        <w:rPr>
          <w:rFonts w:hint="eastAsia"/>
        </w:rPr>
        <w:t>充电控制时序与流程</w:t>
      </w:r>
    </w:p>
    <w:p w14:paraId="7D6470BB" w14:textId="77777777" w:rsidR="00352278" w:rsidRDefault="00352278" w:rsidP="00352278">
      <w:pPr>
        <w:adjustRightInd w:val="0"/>
        <w:spacing w:line="360" w:lineRule="auto"/>
        <w:ind w:firstLineChars="200" w:firstLine="480"/>
        <w:rPr>
          <w:rFonts w:hAnsi="宋体"/>
        </w:rPr>
      </w:pPr>
      <w:r>
        <w:rPr>
          <w:rFonts w:hAnsi="宋体" w:hint="eastAsia"/>
        </w:rPr>
        <w:t>充电机与电动汽车充电控制时序与流程，应符合</w:t>
      </w:r>
      <w:r>
        <w:rPr>
          <w:rFonts w:hAnsi="宋体"/>
        </w:rPr>
        <w:t>GB/T 18487.1</w:t>
      </w:r>
      <w:r>
        <w:rPr>
          <w:rFonts w:hAnsi="宋体" w:hint="eastAsia"/>
        </w:rPr>
        <w:t>-</w:t>
      </w:r>
      <w:r>
        <w:rPr>
          <w:rFonts w:hAnsi="宋体"/>
        </w:rPr>
        <w:t>2015中B.3、B.4、B.5、B.6的规定</w:t>
      </w:r>
      <w:r>
        <w:rPr>
          <w:rFonts w:hAnsi="宋体" w:hint="eastAsia"/>
        </w:rPr>
        <w:t>。</w:t>
      </w:r>
    </w:p>
    <w:p w14:paraId="1145BBFC" w14:textId="77777777" w:rsidR="00352278" w:rsidRDefault="00352278" w:rsidP="00352278">
      <w:pPr>
        <w:pStyle w:val="5"/>
      </w:pPr>
      <w:r>
        <w:rPr>
          <w:rFonts w:hint="eastAsia"/>
        </w:rPr>
        <w:t>可靠性指标</w:t>
      </w:r>
    </w:p>
    <w:p w14:paraId="3B496460" w14:textId="77777777" w:rsidR="00352278" w:rsidRDefault="00352278" w:rsidP="00352278">
      <w:pPr>
        <w:adjustRightInd w:val="0"/>
        <w:spacing w:line="360" w:lineRule="auto"/>
        <w:ind w:firstLineChars="200" w:firstLine="480"/>
        <w:rPr>
          <w:rFonts w:hAnsi="宋体"/>
        </w:rPr>
      </w:pPr>
      <w:r>
        <w:rPr>
          <w:rFonts w:hAnsi="宋体" w:hint="eastAsia"/>
        </w:rPr>
        <w:t>充电机平均故障间隔时间（MTBF）应大于等于26280h。</w:t>
      </w:r>
    </w:p>
    <w:p w14:paraId="099C88B3" w14:textId="77777777" w:rsidR="00352278" w:rsidRDefault="00352278" w:rsidP="00352278">
      <w:pPr>
        <w:pStyle w:val="5"/>
      </w:pPr>
      <w:r>
        <w:rPr>
          <w:rFonts w:hint="eastAsia"/>
        </w:rPr>
        <w:t>机械强度</w:t>
      </w:r>
    </w:p>
    <w:p w14:paraId="5534FBFD" w14:textId="77777777" w:rsidR="00352278" w:rsidRDefault="00352278" w:rsidP="00352278">
      <w:pPr>
        <w:adjustRightInd w:val="0"/>
        <w:spacing w:line="360" w:lineRule="auto"/>
        <w:ind w:firstLineChars="200" w:firstLine="480"/>
        <w:rPr>
          <w:rFonts w:hAnsi="宋体"/>
        </w:rPr>
      </w:pPr>
      <w:r>
        <w:rPr>
          <w:rFonts w:hAnsi="宋体" w:hint="eastAsia"/>
        </w:rPr>
        <w:t>按</w:t>
      </w:r>
      <w:r>
        <w:rPr>
          <w:rFonts w:hAnsi="宋体"/>
        </w:rPr>
        <w:t>GB/T 2423.55-2006规定的方法进行试验，剧烈冲击能量为20J(5kg，在0.4m)试验结束后性能不应降低，充电机的IP防护等级不受影响，门的操作和锁止点不受损坏，不会因变形而使带电部分和外壳相接触</w:t>
      </w:r>
      <w:r>
        <w:rPr>
          <w:rFonts w:hAnsi="宋体" w:hint="eastAsia"/>
        </w:rPr>
        <w:t>。</w:t>
      </w:r>
    </w:p>
    <w:p w14:paraId="6CB40541" w14:textId="77777777" w:rsidR="00352278" w:rsidRDefault="00352278" w:rsidP="00352278">
      <w:pPr>
        <w:pStyle w:val="5"/>
      </w:pPr>
      <w:r>
        <w:rPr>
          <w:rFonts w:hint="eastAsia"/>
        </w:rPr>
        <w:t>噪声</w:t>
      </w:r>
    </w:p>
    <w:p w14:paraId="513A817A" w14:textId="77777777" w:rsidR="00352278" w:rsidRDefault="00352278" w:rsidP="00352278">
      <w:pPr>
        <w:adjustRightInd w:val="0"/>
        <w:spacing w:line="360" w:lineRule="auto"/>
        <w:ind w:firstLineChars="200" w:firstLine="480"/>
        <w:rPr>
          <w:rFonts w:hAnsi="宋体"/>
        </w:rPr>
      </w:pPr>
      <w:r>
        <w:rPr>
          <w:rFonts w:hAnsi="宋体" w:hint="eastAsia"/>
        </w:rPr>
        <w:t>正常试验条件下，交流输入为额定值，充电机在额定输出</w:t>
      </w:r>
      <w:proofErr w:type="gramStart"/>
      <w:r>
        <w:rPr>
          <w:rFonts w:hAnsi="宋体" w:hint="eastAsia"/>
        </w:rPr>
        <w:t>功率下且内部</w:t>
      </w:r>
      <w:proofErr w:type="gramEnd"/>
      <w:r>
        <w:rPr>
          <w:rFonts w:hAnsi="宋体" w:hint="eastAsia"/>
        </w:rPr>
        <w:t>温度稳定后，在周围环境噪声不大于</w:t>
      </w:r>
      <w:r>
        <w:rPr>
          <w:rFonts w:hAnsi="宋体"/>
        </w:rPr>
        <w:t>40dB的条件下，距离</w:t>
      </w:r>
      <w:proofErr w:type="gramStart"/>
      <w:r>
        <w:rPr>
          <w:rFonts w:hAnsi="宋体"/>
        </w:rPr>
        <w:t>充电机水平位置</w:t>
      </w:r>
      <w:proofErr w:type="gramEnd"/>
      <w:r>
        <w:rPr>
          <w:rFonts w:hAnsi="宋体"/>
        </w:rPr>
        <w:t>1m处</w:t>
      </w:r>
      <w:r>
        <w:rPr>
          <w:rFonts w:hAnsi="宋体" w:hint="eastAsia"/>
        </w:rPr>
        <w:t>，终</w:t>
      </w:r>
      <w:r>
        <w:rPr>
          <w:rFonts w:hAnsi="宋体" w:hint="eastAsia"/>
        </w:rPr>
        <w:lastRenderedPageBreak/>
        <w:t>端噪声不大于4</w:t>
      </w:r>
      <w:r>
        <w:rPr>
          <w:rFonts w:hAnsi="宋体"/>
        </w:rPr>
        <w:t>0dB</w:t>
      </w:r>
      <w:r>
        <w:rPr>
          <w:rFonts w:hAnsi="宋体" w:hint="eastAsia"/>
        </w:rPr>
        <w:t>。</w:t>
      </w:r>
    </w:p>
    <w:p w14:paraId="4C8610B1" w14:textId="77777777" w:rsidR="00352278" w:rsidRDefault="00352278" w:rsidP="00352278">
      <w:pPr>
        <w:pStyle w:val="5"/>
      </w:pPr>
      <w:r>
        <w:rPr>
          <w:rFonts w:hint="eastAsia"/>
        </w:rPr>
        <w:t>高低温和湿热性能</w:t>
      </w:r>
    </w:p>
    <w:p w14:paraId="4E3B3B4E" w14:textId="77777777" w:rsidR="00352278" w:rsidRDefault="00352278" w:rsidP="00352278">
      <w:pPr>
        <w:spacing w:line="360" w:lineRule="auto"/>
        <w:ind w:firstLineChars="200" w:firstLine="482"/>
        <w:rPr>
          <w:rFonts w:hAnsi="宋体"/>
          <w:b/>
          <w:bCs/>
        </w:rPr>
      </w:pPr>
      <w:r>
        <w:rPr>
          <w:rFonts w:hAnsi="宋体" w:hint="eastAsia"/>
          <w:b/>
          <w:bCs/>
          <w:szCs w:val="28"/>
        </w:rPr>
        <w:t>（</w:t>
      </w:r>
      <w:r>
        <w:rPr>
          <w:rFonts w:hAnsi="宋体"/>
          <w:b/>
          <w:bCs/>
          <w:szCs w:val="28"/>
        </w:rPr>
        <w:t>1</w:t>
      </w:r>
      <w:r>
        <w:rPr>
          <w:rFonts w:hAnsi="宋体" w:hint="eastAsia"/>
          <w:b/>
          <w:bCs/>
          <w:szCs w:val="28"/>
        </w:rPr>
        <w:t>）</w:t>
      </w:r>
      <w:r>
        <w:rPr>
          <w:rFonts w:hAnsi="宋体" w:hint="eastAsia"/>
          <w:b/>
          <w:bCs/>
        </w:rPr>
        <w:t>低温性能</w:t>
      </w:r>
    </w:p>
    <w:p w14:paraId="515EF37B" w14:textId="77777777" w:rsidR="00352278" w:rsidRDefault="00352278" w:rsidP="00352278">
      <w:pPr>
        <w:adjustRightInd w:val="0"/>
        <w:spacing w:line="360" w:lineRule="auto"/>
        <w:ind w:firstLineChars="200" w:firstLine="480"/>
        <w:rPr>
          <w:rFonts w:hAnsi="宋体"/>
        </w:rPr>
      </w:pPr>
      <w:r>
        <w:rPr>
          <w:rFonts w:hAnsi="宋体" w:hint="eastAsia"/>
        </w:rPr>
        <w:t>按GB/T 2423.1-2008中试验Ad规定的方法进行试验，试验温度为规定的下限值，待达到试验温度后启动充电机，充电机应能正常工作。试验温度持续2小时后，测试充电机的稳流精度应符合规定。</w:t>
      </w:r>
    </w:p>
    <w:p w14:paraId="42AF8ED9" w14:textId="77777777" w:rsidR="00352278" w:rsidRDefault="00352278" w:rsidP="00352278">
      <w:pPr>
        <w:spacing w:line="360" w:lineRule="auto"/>
        <w:ind w:firstLineChars="200" w:firstLine="482"/>
        <w:rPr>
          <w:rFonts w:hAnsi="宋体"/>
          <w:b/>
          <w:bCs/>
        </w:rPr>
      </w:pPr>
      <w:r>
        <w:rPr>
          <w:rFonts w:hAnsi="宋体" w:hint="eastAsia"/>
          <w:b/>
          <w:bCs/>
          <w:szCs w:val="28"/>
        </w:rPr>
        <w:t>（</w:t>
      </w:r>
      <w:r>
        <w:rPr>
          <w:rFonts w:hAnsi="宋体"/>
          <w:b/>
          <w:bCs/>
          <w:szCs w:val="28"/>
        </w:rPr>
        <w:t>2</w:t>
      </w:r>
      <w:r>
        <w:rPr>
          <w:rFonts w:hAnsi="宋体" w:hint="eastAsia"/>
          <w:b/>
          <w:bCs/>
          <w:szCs w:val="28"/>
        </w:rPr>
        <w:t>）</w:t>
      </w:r>
      <w:r>
        <w:rPr>
          <w:rFonts w:hAnsi="宋体" w:hint="eastAsia"/>
          <w:b/>
          <w:bCs/>
        </w:rPr>
        <w:t>高温性能</w:t>
      </w:r>
    </w:p>
    <w:p w14:paraId="6407FA83" w14:textId="77777777" w:rsidR="00352278" w:rsidRDefault="00352278" w:rsidP="00352278">
      <w:pPr>
        <w:adjustRightInd w:val="0"/>
        <w:spacing w:line="360" w:lineRule="auto"/>
        <w:ind w:firstLineChars="200" w:firstLine="480"/>
        <w:rPr>
          <w:rFonts w:hAnsi="宋体"/>
        </w:rPr>
      </w:pPr>
      <w:r>
        <w:rPr>
          <w:rFonts w:hAnsi="宋体" w:hint="eastAsia"/>
        </w:rPr>
        <w:t>按GB/T 2423.2-2008中试验</w:t>
      </w:r>
      <w:proofErr w:type="spellStart"/>
      <w:r>
        <w:rPr>
          <w:rFonts w:hAnsi="宋体" w:hint="eastAsia"/>
        </w:rPr>
        <w:t>Bd</w:t>
      </w:r>
      <w:proofErr w:type="spellEnd"/>
      <w:r>
        <w:rPr>
          <w:rFonts w:hAnsi="宋体" w:hint="eastAsia"/>
        </w:rPr>
        <w:t>规定的方法进行试验，试验温度为规定的上限值，待达到试验温度后启动充电机，充电机应能正常工作。试验温度持续2小时后，测试充电机的稳流精度应符合规定。</w:t>
      </w:r>
    </w:p>
    <w:p w14:paraId="21227212" w14:textId="77777777" w:rsidR="00352278" w:rsidRDefault="00352278" w:rsidP="00352278">
      <w:pPr>
        <w:spacing w:line="360" w:lineRule="auto"/>
        <w:ind w:firstLineChars="200" w:firstLine="482"/>
        <w:rPr>
          <w:rFonts w:hAnsi="宋体"/>
          <w:b/>
          <w:bCs/>
        </w:rPr>
      </w:pPr>
      <w:r>
        <w:rPr>
          <w:rFonts w:hAnsi="宋体" w:hint="eastAsia"/>
          <w:b/>
          <w:bCs/>
          <w:szCs w:val="28"/>
        </w:rPr>
        <w:t>（</w:t>
      </w:r>
      <w:r>
        <w:rPr>
          <w:rFonts w:hAnsi="宋体"/>
          <w:b/>
          <w:bCs/>
          <w:szCs w:val="28"/>
        </w:rPr>
        <w:t>3</w:t>
      </w:r>
      <w:r>
        <w:rPr>
          <w:rFonts w:hAnsi="宋体" w:hint="eastAsia"/>
          <w:b/>
          <w:bCs/>
          <w:szCs w:val="28"/>
        </w:rPr>
        <w:t>）</w:t>
      </w:r>
      <w:r>
        <w:rPr>
          <w:rFonts w:hAnsi="宋体" w:hint="eastAsia"/>
          <w:b/>
          <w:bCs/>
        </w:rPr>
        <w:t>湿热性能</w:t>
      </w:r>
    </w:p>
    <w:p w14:paraId="417EE765" w14:textId="77777777" w:rsidR="00352278" w:rsidRDefault="00352278" w:rsidP="00352278">
      <w:pPr>
        <w:adjustRightInd w:val="0"/>
        <w:spacing w:line="360" w:lineRule="auto"/>
        <w:ind w:firstLineChars="200" w:firstLine="480"/>
        <w:rPr>
          <w:rFonts w:hAnsi="宋体"/>
        </w:rPr>
      </w:pPr>
      <w:r>
        <w:rPr>
          <w:rFonts w:hAnsi="宋体" w:hint="eastAsia"/>
        </w:rPr>
        <w:t>按GB/T 2423.4-2008中试验Db规定的方法进行试验，试验温度为（40±2）℃，循环次数为2次，在试验结束前2h进行绝缘电阻和介电强度检测，其中绝缘电阻不应小于1MΩ，介电强度按表2规定值的75％施加测量电压。试验结束后，恢复至正常大气条件，通电后检查充电</w:t>
      </w:r>
      <w:proofErr w:type="gramStart"/>
      <w:r>
        <w:rPr>
          <w:rFonts w:hAnsi="宋体" w:hint="eastAsia"/>
        </w:rPr>
        <w:t>机各项</w:t>
      </w:r>
      <w:proofErr w:type="gramEnd"/>
      <w:r>
        <w:rPr>
          <w:rFonts w:hAnsi="宋体" w:hint="eastAsia"/>
        </w:rPr>
        <w:t>功能应正常。</w:t>
      </w:r>
    </w:p>
    <w:p w14:paraId="3C7FD2C7" w14:textId="77777777" w:rsidR="00352278" w:rsidRDefault="00352278" w:rsidP="00352278">
      <w:pPr>
        <w:pStyle w:val="5"/>
      </w:pPr>
      <w:r>
        <w:rPr>
          <w:rFonts w:hint="eastAsia"/>
        </w:rPr>
        <w:t>电磁兼容</w:t>
      </w:r>
    </w:p>
    <w:p w14:paraId="0EC5E1E8" w14:textId="77777777" w:rsidR="00352278" w:rsidRDefault="00352278" w:rsidP="00352278">
      <w:pPr>
        <w:spacing w:line="360" w:lineRule="auto"/>
        <w:ind w:firstLineChars="200" w:firstLine="482"/>
        <w:rPr>
          <w:rFonts w:hAnsi="宋体"/>
          <w:b/>
          <w:bCs/>
        </w:rPr>
      </w:pPr>
      <w:r>
        <w:rPr>
          <w:rFonts w:hAnsi="宋体" w:hint="eastAsia"/>
          <w:b/>
          <w:bCs/>
          <w:szCs w:val="28"/>
        </w:rPr>
        <w:t>（</w:t>
      </w:r>
      <w:r>
        <w:rPr>
          <w:rFonts w:hAnsi="宋体"/>
          <w:b/>
          <w:bCs/>
          <w:szCs w:val="28"/>
        </w:rPr>
        <w:t>1</w:t>
      </w:r>
      <w:r>
        <w:rPr>
          <w:rFonts w:hAnsi="宋体" w:hint="eastAsia"/>
          <w:b/>
          <w:bCs/>
          <w:szCs w:val="28"/>
        </w:rPr>
        <w:t>）</w:t>
      </w:r>
      <w:r>
        <w:rPr>
          <w:rFonts w:hAnsi="宋体" w:hint="eastAsia"/>
          <w:b/>
          <w:bCs/>
        </w:rPr>
        <w:t>抗扰度要求</w:t>
      </w:r>
    </w:p>
    <w:p w14:paraId="58782AF1" w14:textId="77777777" w:rsidR="00352278" w:rsidRDefault="00352278" w:rsidP="00352278">
      <w:pPr>
        <w:adjustRightInd w:val="0"/>
        <w:spacing w:line="360" w:lineRule="auto"/>
        <w:ind w:firstLineChars="200" w:firstLine="480"/>
        <w:rPr>
          <w:rFonts w:hAnsi="宋体"/>
        </w:rPr>
      </w:pPr>
      <w:r>
        <w:rPr>
          <w:rFonts w:hAnsi="宋体" w:hint="eastAsia"/>
        </w:rPr>
        <w:t>静电放电抗扰度：充电机应能承受GB/T 17626.2-2006中第5章规定的试验等级为</w:t>
      </w:r>
      <w:r>
        <w:rPr>
          <w:rFonts w:hAnsi="宋体"/>
        </w:rPr>
        <w:t>4</w:t>
      </w:r>
      <w:r>
        <w:rPr>
          <w:rFonts w:hAnsi="宋体" w:hint="eastAsia"/>
        </w:rPr>
        <w:t>级的静电放电抗扰度试验。</w:t>
      </w:r>
    </w:p>
    <w:p w14:paraId="15143918" w14:textId="77777777" w:rsidR="00352278" w:rsidRDefault="00352278" w:rsidP="00352278">
      <w:pPr>
        <w:adjustRightInd w:val="0"/>
        <w:spacing w:line="360" w:lineRule="auto"/>
        <w:ind w:firstLineChars="200" w:firstLine="480"/>
        <w:rPr>
          <w:rFonts w:hAnsi="宋体"/>
        </w:rPr>
      </w:pPr>
      <w:r>
        <w:rPr>
          <w:rFonts w:hAnsi="宋体" w:hint="eastAsia"/>
        </w:rPr>
        <w:t>射频电磁场辐射抗扰度：充电机应能承受GB/T 17626.3-2006中第5章规定的试验等级为</w:t>
      </w:r>
      <w:r>
        <w:rPr>
          <w:rFonts w:hAnsi="宋体"/>
        </w:rPr>
        <w:t>4</w:t>
      </w:r>
      <w:r>
        <w:rPr>
          <w:rFonts w:hAnsi="宋体" w:hint="eastAsia"/>
        </w:rPr>
        <w:t>级的射频电磁场辐射抗扰度试验。</w:t>
      </w:r>
    </w:p>
    <w:p w14:paraId="43DF0384" w14:textId="77777777" w:rsidR="00352278" w:rsidRDefault="00352278" w:rsidP="00352278">
      <w:pPr>
        <w:adjustRightInd w:val="0"/>
        <w:spacing w:line="360" w:lineRule="auto"/>
        <w:ind w:firstLineChars="200" w:firstLine="480"/>
        <w:rPr>
          <w:rFonts w:hAnsi="宋体"/>
        </w:rPr>
      </w:pPr>
      <w:r>
        <w:rPr>
          <w:rFonts w:hAnsi="宋体" w:hint="eastAsia"/>
        </w:rPr>
        <w:t>电快速瞬变脉冲群抗扰度 ：充电机应能承受GB/T 17626.4-2008中第5章规定的试验等级为</w:t>
      </w:r>
      <w:r>
        <w:rPr>
          <w:rFonts w:hAnsi="宋体"/>
        </w:rPr>
        <w:t>4</w:t>
      </w:r>
      <w:r>
        <w:rPr>
          <w:rFonts w:hAnsi="宋体" w:hint="eastAsia"/>
        </w:rPr>
        <w:t>级的电快速瞬变脉冲群抗扰度试验。</w:t>
      </w:r>
    </w:p>
    <w:p w14:paraId="5D96C8D3" w14:textId="77777777" w:rsidR="00352278" w:rsidRDefault="00352278" w:rsidP="00352278">
      <w:pPr>
        <w:adjustRightInd w:val="0"/>
        <w:spacing w:line="360" w:lineRule="auto"/>
        <w:ind w:firstLineChars="200" w:firstLine="480"/>
        <w:rPr>
          <w:rFonts w:hAnsi="宋体"/>
        </w:rPr>
      </w:pPr>
      <w:r>
        <w:rPr>
          <w:rFonts w:hAnsi="宋体" w:hint="eastAsia"/>
        </w:rPr>
        <w:t>浪涌（冲击）抗扰度：充电机应能承受GB/T 17626.5-2008中第5章规定的试验等级为</w:t>
      </w:r>
      <w:r>
        <w:rPr>
          <w:rFonts w:hAnsi="宋体"/>
        </w:rPr>
        <w:t>4</w:t>
      </w:r>
      <w:r>
        <w:rPr>
          <w:rFonts w:hAnsi="宋体" w:hint="eastAsia"/>
        </w:rPr>
        <w:t>级的浪涌（冲击）抗扰度试验。</w:t>
      </w:r>
    </w:p>
    <w:p w14:paraId="7CA339BD" w14:textId="77777777" w:rsidR="00352278" w:rsidRDefault="00352278" w:rsidP="00352278">
      <w:pPr>
        <w:adjustRightInd w:val="0"/>
        <w:spacing w:line="360" w:lineRule="auto"/>
        <w:ind w:firstLineChars="200" w:firstLine="480"/>
        <w:rPr>
          <w:rFonts w:hAnsi="宋体"/>
        </w:rPr>
      </w:pPr>
      <w:r>
        <w:rPr>
          <w:rFonts w:hAnsi="宋体" w:hint="eastAsia"/>
        </w:rPr>
        <w:t>电压暂降、短时中断抗扰度：充电机应能承受GB/T 17626.11-2008中第5章规定的电压试验等级在0%、40%、70%的额定工作电压的电压暂降、短时中断抗扰度试验。</w:t>
      </w:r>
    </w:p>
    <w:p w14:paraId="1CEB07DD" w14:textId="77777777" w:rsidR="00352278" w:rsidRDefault="00352278" w:rsidP="00352278">
      <w:pPr>
        <w:spacing w:line="360" w:lineRule="auto"/>
        <w:ind w:firstLineChars="200" w:firstLine="482"/>
        <w:rPr>
          <w:rFonts w:hAnsi="宋体"/>
          <w:b/>
          <w:bCs/>
        </w:rPr>
      </w:pPr>
      <w:r>
        <w:rPr>
          <w:rFonts w:hAnsi="宋体" w:hint="eastAsia"/>
          <w:b/>
          <w:bCs/>
          <w:szCs w:val="28"/>
        </w:rPr>
        <w:t>（</w:t>
      </w:r>
      <w:r>
        <w:rPr>
          <w:rFonts w:hAnsi="宋体"/>
          <w:b/>
          <w:bCs/>
          <w:szCs w:val="28"/>
        </w:rPr>
        <w:t>2</w:t>
      </w:r>
      <w:r>
        <w:rPr>
          <w:rFonts w:hAnsi="宋体" w:hint="eastAsia"/>
          <w:b/>
          <w:bCs/>
          <w:szCs w:val="28"/>
        </w:rPr>
        <w:t>）</w:t>
      </w:r>
      <w:r>
        <w:rPr>
          <w:rFonts w:hAnsi="宋体" w:hint="eastAsia"/>
          <w:b/>
          <w:bCs/>
        </w:rPr>
        <w:t>电磁发射限制要求</w:t>
      </w:r>
    </w:p>
    <w:p w14:paraId="7F997B07" w14:textId="77777777" w:rsidR="00352278" w:rsidRDefault="00352278" w:rsidP="00352278">
      <w:pPr>
        <w:adjustRightInd w:val="0"/>
        <w:spacing w:line="360" w:lineRule="auto"/>
        <w:ind w:firstLineChars="200" w:firstLine="480"/>
        <w:rPr>
          <w:rFonts w:hAnsi="宋体"/>
        </w:rPr>
      </w:pPr>
      <w:r>
        <w:rPr>
          <w:rFonts w:hAnsi="宋体" w:hint="eastAsia"/>
        </w:rPr>
        <w:lastRenderedPageBreak/>
        <w:t>传导和辐射发射限值要求：充电机的电源端口应符合表5规定的传导发射限值，外壳端口应符合下表规定的辐射发射限值。</w:t>
      </w:r>
    </w:p>
    <w:p w14:paraId="3E11C244" w14:textId="77777777" w:rsidR="00352278" w:rsidRDefault="00352278" w:rsidP="00352278">
      <w:pPr>
        <w:widowControl/>
        <w:autoSpaceDE w:val="0"/>
        <w:autoSpaceDN w:val="0"/>
        <w:spacing w:line="360" w:lineRule="auto"/>
        <w:jc w:val="center"/>
        <w:rPr>
          <w:rFonts w:hAnsi="宋体"/>
          <w:kern w:val="0"/>
        </w:rPr>
      </w:pPr>
      <w:r>
        <w:rPr>
          <w:rFonts w:hAnsi="宋体" w:hint="eastAsia"/>
          <w:kern w:val="0"/>
        </w:rPr>
        <w:t>传导发射限值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934"/>
        <w:gridCol w:w="2957"/>
      </w:tblGrid>
      <w:tr w:rsidR="00352278" w14:paraId="151C33C1" w14:textId="77777777" w:rsidTr="00304A3C">
        <w:trPr>
          <w:jc w:val="center"/>
        </w:trPr>
        <w:tc>
          <w:tcPr>
            <w:tcW w:w="3227" w:type="dxa"/>
            <w:vMerge w:val="restart"/>
            <w:vAlign w:val="center"/>
          </w:tcPr>
          <w:p w14:paraId="4A5674F5" w14:textId="77777777" w:rsidR="00352278" w:rsidRDefault="00352278" w:rsidP="00304A3C">
            <w:pPr>
              <w:jc w:val="center"/>
              <w:rPr>
                <w:rFonts w:hAnsi="宋体"/>
                <w:w w:val="80"/>
                <w:szCs w:val="21"/>
              </w:rPr>
            </w:pPr>
            <w:r>
              <w:rPr>
                <w:rFonts w:hAnsi="宋体" w:hint="eastAsia"/>
                <w:szCs w:val="21"/>
              </w:rPr>
              <w:t>频率范围（MHz）</w:t>
            </w:r>
          </w:p>
        </w:tc>
        <w:tc>
          <w:tcPr>
            <w:tcW w:w="5891" w:type="dxa"/>
            <w:gridSpan w:val="2"/>
            <w:vAlign w:val="center"/>
          </w:tcPr>
          <w:p w14:paraId="71D1B511" w14:textId="77777777" w:rsidR="00352278" w:rsidRDefault="00352278" w:rsidP="00304A3C">
            <w:pPr>
              <w:jc w:val="center"/>
              <w:rPr>
                <w:rFonts w:hAnsi="宋体"/>
                <w:szCs w:val="21"/>
              </w:rPr>
            </w:pPr>
            <w:r>
              <w:rPr>
                <w:rFonts w:hAnsi="宋体" w:hint="eastAsia"/>
                <w:szCs w:val="21"/>
              </w:rPr>
              <w:t>发射限值dB(μV)</w:t>
            </w:r>
          </w:p>
        </w:tc>
      </w:tr>
      <w:tr w:rsidR="00352278" w14:paraId="5C9E19E5" w14:textId="77777777" w:rsidTr="00304A3C">
        <w:trPr>
          <w:trHeight w:val="237"/>
          <w:jc w:val="center"/>
        </w:trPr>
        <w:tc>
          <w:tcPr>
            <w:tcW w:w="3227" w:type="dxa"/>
            <w:vMerge/>
            <w:vAlign w:val="center"/>
          </w:tcPr>
          <w:p w14:paraId="75FA4036" w14:textId="77777777" w:rsidR="00352278" w:rsidRDefault="00352278" w:rsidP="00304A3C">
            <w:pPr>
              <w:jc w:val="center"/>
              <w:rPr>
                <w:rFonts w:hAnsi="宋体"/>
                <w:w w:val="80"/>
                <w:szCs w:val="21"/>
              </w:rPr>
            </w:pPr>
          </w:p>
        </w:tc>
        <w:tc>
          <w:tcPr>
            <w:tcW w:w="2934" w:type="dxa"/>
            <w:vAlign w:val="center"/>
          </w:tcPr>
          <w:p w14:paraId="1C7E544D" w14:textId="77777777" w:rsidR="00352278" w:rsidRDefault="00352278" w:rsidP="00304A3C">
            <w:pPr>
              <w:jc w:val="center"/>
              <w:rPr>
                <w:rFonts w:hAnsi="宋体"/>
                <w:szCs w:val="21"/>
              </w:rPr>
            </w:pPr>
            <w:r>
              <w:rPr>
                <w:rFonts w:hAnsi="宋体" w:hint="eastAsia"/>
                <w:szCs w:val="21"/>
              </w:rPr>
              <w:t>准峰值</w:t>
            </w:r>
          </w:p>
        </w:tc>
        <w:tc>
          <w:tcPr>
            <w:tcW w:w="2957" w:type="dxa"/>
            <w:vAlign w:val="center"/>
          </w:tcPr>
          <w:p w14:paraId="3574CB0A" w14:textId="77777777" w:rsidR="00352278" w:rsidRDefault="00352278" w:rsidP="00304A3C">
            <w:pPr>
              <w:jc w:val="center"/>
              <w:rPr>
                <w:rFonts w:hAnsi="宋体"/>
                <w:szCs w:val="21"/>
              </w:rPr>
            </w:pPr>
            <w:r>
              <w:rPr>
                <w:rFonts w:hAnsi="宋体" w:hint="eastAsia"/>
                <w:szCs w:val="21"/>
              </w:rPr>
              <w:t>平均值</w:t>
            </w:r>
          </w:p>
        </w:tc>
      </w:tr>
      <w:tr w:rsidR="00352278" w14:paraId="7ACEF47E" w14:textId="77777777" w:rsidTr="00304A3C">
        <w:trPr>
          <w:trHeight w:val="125"/>
          <w:jc w:val="center"/>
        </w:trPr>
        <w:tc>
          <w:tcPr>
            <w:tcW w:w="3227" w:type="dxa"/>
            <w:vAlign w:val="center"/>
          </w:tcPr>
          <w:p w14:paraId="3854492C" w14:textId="77777777" w:rsidR="00352278" w:rsidRDefault="00352278" w:rsidP="00304A3C">
            <w:pPr>
              <w:jc w:val="center"/>
              <w:rPr>
                <w:rFonts w:hAnsi="宋体"/>
                <w:szCs w:val="21"/>
              </w:rPr>
            </w:pPr>
            <w:r>
              <w:rPr>
                <w:rFonts w:hAnsi="宋体" w:hint="eastAsia"/>
                <w:szCs w:val="21"/>
              </w:rPr>
              <w:t>0.15～0.5（不含0.5）</w:t>
            </w:r>
          </w:p>
        </w:tc>
        <w:tc>
          <w:tcPr>
            <w:tcW w:w="2934" w:type="dxa"/>
            <w:vAlign w:val="center"/>
          </w:tcPr>
          <w:p w14:paraId="1487F4CE" w14:textId="77777777" w:rsidR="00352278" w:rsidRDefault="00352278" w:rsidP="00304A3C">
            <w:pPr>
              <w:jc w:val="center"/>
              <w:rPr>
                <w:rFonts w:hAnsi="宋体"/>
                <w:szCs w:val="21"/>
              </w:rPr>
            </w:pPr>
            <w:r>
              <w:rPr>
                <w:rFonts w:hAnsi="宋体" w:hint="eastAsia"/>
                <w:szCs w:val="21"/>
              </w:rPr>
              <w:t>79</w:t>
            </w:r>
          </w:p>
        </w:tc>
        <w:tc>
          <w:tcPr>
            <w:tcW w:w="2957" w:type="dxa"/>
            <w:vAlign w:val="center"/>
          </w:tcPr>
          <w:p w14:paraId="3EC731D1" w14:textId="77777777" w:rsidR="00352278" w:rsidRDefault="00352278" w:rsidP="00304A3C">
            <w:pPr>
              <w:jc w:val="center"/>
              <w:rPr>
                <w:rFonts w:hAnsi="宋体"/>
                <w:szCs w:val="21"/>
              </w:rPr>
            </w:pPr>
            <w:r>
              <w:rPr>
                <w:rFonts w:hAnsi="宋体" w:hint="eastAsia"/>
                <w:szCs w:val="21"/>
              </w:rPr>
              <w:t>66</w:t>
            </w:r>
          </w:p>
        </w:tc>
      </w:tr>
      <w:tr w:rsidR="00352278" w14:paraId="785D9884" w14:textId="77777777" w:rsidTr="00304A3C">
        <w:trPr>
          <w:trHeight w:val="147"/>
          <w:jc w:val="center"/>
        </w:trPr>
        <w:tc>
          <w:tcPr>
            <w:tcW w:w="3227" w:type="dxa"/>
            <w:vAlign w:val="center"/>
          </w:tcPr>
          <w:p w14:paraId="7086703E" w14:textId="77777777" w:rsidR="00352278" w:rsidRDefault="00352278" w:rsidP="00304A3C">
            <w:pPr>
              <w:jc w:val="center"/>
              <w:rPr>
                <w:rFonts w:hAnsi="宋体"/>
                <w:szCs w:val="21"/>
              </w:rPr>
            </w:pPr>
            <w:r>
              <w:rPr>
                <w:rFonts w:hAnsi="宋体" w:hint="eastAsia"/>
                <w:szCs w:val="21"/>
              </w:rPr>
              <w:t>0.5～30</w:t>
            </w:r>
          </w:p>
        </w:tc>
        <w:tc>
          <w:tcPr>
            <w:tcW w:w="2934" w:type="dxa"/>
            <w:vAlign w:val="center"/>
          </w:tcPr>
          <w:p w14:paraId="708CFF12" w14:textId="77777777" w:rsidR="00352278" w:rsidRDefault="00352278" w:rsidP="00304A3C">
            <w:pPr>
              <w:jc w:val="center"/>
              <w:rPr>
                <w:rFonts w:hAnsi="宋体"/>
                <w:szCs w:val="21"/>
              </w:rPr>
            </w:pPr>
            <w:r>
              <w:rPr>
                <w:rFonts w:hAnsi="宋体" w:hint="eastAsia"/>
                <w:szCs w:val="21"/>
              </w:rPr>
              <w:t>73</w:t>
            </w:r>
          </w:p>
        </w:tc>
        <w:tc>
          <w:tcPr>
            <w:tcW w:w="2957" w:type="dxa"/>
            <w:vAlign w:val="center"/>
          </w:tcPr>
          <w:p w14:paraId="6C223BD0" w14:textId="77777777" w:rsidR="00352278" w:rsidRDefault="00352278" w:rsidP="00304A3C">
            <w:pPr>
              <w:jc w:val="center"/>
              <w:rPr>
                <w:rFonts w:hAnsi="宋体"/>
                <w:szCs w:val="21"/>
              </w:rPr>
            </w:pPr>
            <w:r>
              <w:rPr>
                <w:rFonts w:hAnsi="宋体" w:hint="eastAsia"/>
                <w:szCs w:val="21"/>
              </w:rPr>
              <w:t>60</w:t>
            </w:r>
          </w:p>
        </w:tc>
      </w:tr>
    </w:tbl>
    <w:p w14:paraId="39B0E6D5" w14:textId="77777777" w:rsidR="00352278" w:rsidRDefault="00352278" w:rsidP="00352278">
      <w:pPr>
        <w:widowControl/>
        <w:autoSpaceDE w:val="0"/>
        <w:autoSpaceDN w:val="0"/>
        <w:spacing w:line="360" w:lineRule="auto"/>
        <w:jc w:val="center"/>
        <w:rPr>
          <w:rFonts w:hAnsi="宋体"/>
          <w:kern w:val="0"/>
        </w:rPr>
      </w:pPr>
      <w:r>
        <w:rPr>
          <w:rFonts w:hAnsi="宋体" w:hint="eastAsia"/>
          <w:kern w:val="0"/>
        </w:rPr>
        <w:t>辐射发射限值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891"/>
      </w:tblGrid>
      <w:tr w:rsidR="00352278" w14:paraId="533E01BC" w14:textId="77777777" w:rsidTr="00304A3C">
        <w:trPr>
          <w:trHeight w:val="202"/>
          <w:jc w:val="center"/>
        </w:trPr>
        <w:tc>
          <w:tcPr>
            <w:tcW w:w="3227" w:type="dxa"/>
            <w:vMerge w:val="restart"/>
            <w:vAlign w:val="center"/>
          </w:tcPr>
          <w:p w14:paraId="52943BFD" w14:textId="77777777" w:rsidR="00352278" w:rsidRDefault="00352278" w:rsidP="00304A3C">
            <w:pPr>
              <w:jc w:val="center"/>
              <w:rPr>
                <w:rFonts w:hAnsi="宋体"/>
                <w:szCs w:val="20"/>
              </w:rPr>
            </w:pPr>
            <w:r>
              <w:rPr>
                <w:rFonts w:hAnsi="宋体" w:hint="eastAsia"/>
                <w:szCs w:val="20"/>
              </w:rPr>
              <w:t>频率范围（MHz）</w:t>
            </w:r>
          </w:p>
        </w:tc>
        <w:tc>
          <w:tcPr>
            <w:tcW w:w="5891" w:type="dxa"/>
            <w:vAlign w:val="center"/>
          </w:tcPr>
          <w:p w14:paraId="1BCE451C" w14:textId="77777777" w:rsidR="00352278" w:rsidRDefault="00352278" w:rsidP="00304A3C">
            <w:pPr>
              <w:jc w:val="center"/>
              <w:rPr>
                <w:rFonts w:hAnsi="宋体"/>
                <w:szCs w:val="20"/>
              </w:rPr>
            </w:pPr>
            <w:r>
              <w:rPr>
                <w:rFonts w:hAnsi="宋体" w:hint="eastAsia"/>
                <w:szCs w:val="20"/>
              </w:rPr>
              <w:t>在10 m测量距离处辐射发射限值dB(μV/m)</w:t>
            </w:r>
          </w:p>
        </w:tc>
      </w:tr>
      <w:tr w:rsidR="00352278" w14:paraId="5A051ADA" w14:textId="77777777" w:rsidTr="00304A3C">
        <w:trPr>
          <w:trHeight w:val="124"/>
          <w:jc w:val="center"/>
        </w:trPr>
        <w:tc>
          <w:tcPr>
            <w:tcW w:w="3227" w:type="dxa"/>
            <w:vMerge/>
            <w:vAlign w:val="center"/>
          </w:tcPr>
          <w:p w14:paraId="0CD57CD7" w14:textId="77777777" w:rsidR="00352278" w:rsidRDefault="00352278" w:rsidP="00304A3C">
            <w:pPr>
              <w:jc w:val="center"/>
              <w:rPr>
                <w:rFonts w:hAnsi="宋体"/>
                <w:szCs w:val="20"/>
              </w:rPr>
            </w:pPr>
          </w:p>
        </w:tc>
        <w:tc>
          <w:tcPr>
            <w:tcW w:w="5891" w:type="dxa"/>
            <w:vAlign w:val="center"/>
          </w:tcPr>
          <w:p w14:paraId="7522FB06" w14:textId="77777777" w:rsidR="00352278" w:rsidRDefault="00352278" w:rsidP="00304A3C">
            <w:pPr>
              <w:jc w:val="center"/>
              <w:rPr>
                <w:rFonts w:hAnsi="宋体"/>
                <w:szCs w:val="20"/>
              </w:rPr>
            </w:pPr>
            <w:r>
              <w:rPr>
                <w:rFonts w:hAnsi="宋体" w:hint="eastAsia"/>
                <w:szCs w:val="20"/>
              </w:rPr>
              <w:t>准峰值</w:t>
            </w:r>
          </w:p>
        </w:tc>
      </w:tr>
      <w:tr w:rsidR="00352278" w14:paraId="39841551" w14:textId="77777777" w:rsidTr="00304A3C">
        <w:trPr>
          <w:trHeight w:val="125"/>
          <w:jc w:val="center"/>
        </w:trPr>
        <w:tc>
          <w:tcPr>
            <w:tcW w:w="3227" w:type="dxa"/>
            <w:vAlign w:val="center"/>
          </w:tcPr>
          <w:p w14:paraId="10E3F8D6" w14:textId="77777777" w:rsidR="00352278" w:rsidRDefault="00352278" w:rsidP="00304A3C">
            <w:pPr>
              <w:jc w:val="center"/>
              <w:rPr>
                <w:rFonts w:hAnsi="宋体"/>
                <w:szCs w:val="20"/>
              </w:rPr>
            </w:pPr>
            <w:r>
              <w:rPr>
                <w:rFonts w:hAnsi="宋体" w:hint="eastAsia"/>
                <w:szCs w:val="20"/>
              </w:rPr>
              <w:t>30～230</w:t>
            </w:r>
          </w:p>
        </w:tc>
        <w:tc>
          <w:tcPr>
            <w:tcW w:w="5891" w:type="dxa"/>
            <w:vAlign w:val="center"/>
          </w:tcPr>
          <w:p w14:paraId="14CDE2D7" w14:textId="77777777" w:rsidR="00352278" w:rsidRDefault="00352278" w:rsidP="00304A3C">
            <w:pPr>
              <w:autoSpaceDE w:val="0"/>
              <w:autoSpaceDN w:val="0"/>
              <w:adjustRightInd w:val="0"/>
              <w:jc w:val="center"/>
              <w:rPr>
                <w:rFonts w:hAnsi="宋体"/>
                <w:kern w:val="0"/>
                <w:szCs w:val="20"/>
              </w:rPr>
            </w:pPr>
            <w:r>
              <w:rPr>
                <w:rFonts w:hAnsi="宋体" w:hint="eastAsia"/>
                <w:kern w:val="0"/>
                <w:szCs w:val="20"/>
              </w:rPr>
              <w:t>40</w:t>
            </w:r>
          </w:p>
        </w:tc>
      </w:tr>
      <w:tr w:rsidR="00352278" w14:paraId="64868A17" w14:textId="77777777" w:rsidTr="00304A3C">
        <w:trPr>
          <w:trHeight w:val="197"/>
          <w:jc w:val="center"/>
        </w:trPr>
        <w:tc>
          <w:tcPr>
            <w:tcW w:w="3227" w:type="dxa"/>
            <w:vAlign w:val="center"/>
          </w:tcPr>
          <w:p w14:paraId="1B329BA5" w14:textId="77777777" w:rsidR="00352278" w:rsidRDefault="00352278" w:rsidP="00304A3C">
            <w:pPr>
              <w:jc w:val="center"/>
              <w:rPr>
                <w:rFonts w:hAnsi="宋体"/>
                <w:szCs w:val="20"/>
              </w:rPr>
            </w:pPr>
            <w:r>
              <w:rPr>
                <w:rFonts w:hAnsi="宋体" w:hint="eastAsia"/>
                <w:szCs w:val="20"/>
              </w:rPr>
              <w:t>230～1000（不含230）</w:t>
            </w:r>
          </w:p>
        </w:tc>
        <w:tc>
          <w:tcPr>
            <w:tcW w:w="5891" w:type="dxa"/>
            <w:vAlign w:val="center"/>
          </w:tcPr>
          <w:p w14:paraId="7F89CCE6" w14:textId="77777777" w:rsidR="00352278" w:rsidRDefault="00352278" w:rsidP="00304A3C">
            <w:pPr>
              <w:autoSpaceDE w:val="0"/>
              <w:autoSpaceDN w:val="0"/>
              <w:adjustRightInd w:val="0"/>
              <w:jc w:val="center"/>
              <w:rPr>
                <w:rFonts w:hAnsi="宋体"/>
                <w:kern w:val="0"/>
                <w:szCs w:val="20"/>
              </w:rPr>
            </w:pPr>
            <w:r>
              <w:rPr>
                <w:rFonts w:hAnsi="宋体" w:hint="eastAsia"/>
                <w:kern w:val="0"/>
                <w:szCs w:val="20"/>
              </w:rPr>
              <w:t>47</w:t>
            </w:r>
          </w:p>
        </w:tc>
      </w:tr>
    </w:tbl>
    <w:p w14:paraId="186C7BFC" w14:textId="77777777" w:rsidR="00352278" w:rsidRDefault="00352278" w:rsidP="00352278">
      <w:pPr>
        <w:adjustRightInd w:val="0"/>
        <w:spacing w:line="360" w:lineRule="auto"/>
        <w:ind w:firstLineChars="200" w:firstLine="480"/>
        <w:rPr>
          <w:rFonts w:hAnsi="宋体"/>
        </w:rPr>
      </w:pPr>
      <w:r>
        <w:rPr>
          <w:rFonts w:hAnsi="宋体" w:hint="eastAsia"/>
        </w:rPr>
        <w:t>谐波电流限值要求：当输出功率为额定功率的50%～100%时，充电机总谐波电流含有率不应大于5%。</w:t>
      </w:r>
    </w:p>
    <w:p w14:paraId="14DD2E0B" w14:textId="77777777" w:rsidR="00352278" w:rsidRDefault="00352278" w:rsidP="00352278">
      <w:pPr>
        <w:pStyle w:val="5"/>
      </w:pPr>
      <w:r>
        <w:rPr>
          <w:rFonts w:hint="eastAsia"/>
        </w:rPr>
        <w:t>充电</w:t>
      </w:r>
      <w:proofErr w:type="gramStart"/>
      <w:r>
        <w:rPr>
          <w:rFonts w:hint="eastAsia"/>
        </w:rPr>
        <w:t>机其它</w:t>
      </w:r>
      <w:proofErr w:type="gramEnd"/>
      <w:r>
        <w:rPr>
          <w:rFonts w:hint="eastAsia"/>
        </w:rPr>
        <w:t>要求</w:t>
      </w:r>
    </w:p>
    <w:p w14:paraId="043C1805" w14:textId="77777777" w:rsidR="00352278" w:rsidRDefault="00352278" w:rsidP="00352278">
      <w:pPr>
        <w:adjustRightInd w:val="0"/>
        <w:spacing w:line="360" w:lineRule="auto"/>
        <w:ind w:firstLineChars="200" w:firstLine="480"/>
        <w:rPr>
          <w:rFonts w:hAnsi="宋体"/>
        </w:rPr>
      </w:pPr>
      <w:r>
        <w:rPr>
          <w:rFonts w:hAnsi="宋体" w:hint="eastAsia"/>
        </w:rPr>
        <w:t>充电机柜体（桩体）应外观线条流畅、整体紧凑、简洁时尚，与安装地点周边环境相协调。</w:t>
      </w:r>
    </w:p>
    <w:p w14:paraId="107217E4" w14:textId="77777777" w:rsidR="00352278" w:rsidRDefault="00352278" w:rsidP="00352278">
      <w:pPr>
        <w:adjustRightInd w:val="0"/>
        <w:spacing w:line="360" w:lineRule="auto"/>
        <w:ind w:firstLineChars="200" w:firstLine="480"/>
        <w:rPr>
          <w:rFonts w:hAnsi="宋体"/>
        </w:rPr>
      </w:pPr>
      <w:r>
        <w:rPr>
          <w:rFonts w:hAnsi="宋体" w:hint="eastAsia"/>
        </w:rPr>
        <w:t>充电机柜体（桩体）应具备安装4G通信模块天线的位置，并确保壳体不对通信模块接收信号产生负面影响。</w:t>
      </w:r>
    </w:p>
    <w:p w14:paraId="040B2F6B" w14:textId="77777777" w:rsidR="00352278" w:rsidRDefault="00352278" w:rsidP="00352278">
      <w:pPr>
        <w:adjustRightInd w:val="0"/>
        <w:spacing w:line="360" w:lineRule="auto"/>
        <w:ind w:firstLineChars="200" w:firstLine="480"/>
        <w:rPr>
          <w:rFonts w:hAnsi="宋体"/>
        </w:rPr>
      </w:pPr>
      <w:r>
        <w:rPr>
          <w:rFonts w:hAnsi="宋体" w:hint="eastAsia"/>
        </w:rPr>
        <w:t>充电机柜体（桩体）内部线束，应排布整齐、规整，标识清楚，捆扎牢固。</w:t>
      </w:r>
    </w:p>
    <w:p w14:paraId="3C26C814" w14:textId="77777777" w:rsidR="00352278" w:rsidRDefault="00352278" w:rsidP="00352278">
      <w:pPr>
        <w:adjustRightInd w:val="0"/>
        <w:spacing w:line="360" w:lineRule="auto"/>
        <w:ind w:firstLineChars="200" w:firstLine="480"/>
        <w:rPr>
          <w:rFonts w:hAnsi="宋体"/>
        </w:rPr>
      </w:pPr>
      <w:r>
        <w:rPr>
          <w:rFonts w:hAnsi="宋体" w:hint="eastAsia"/>
        </w:rPr>
        <w:t>充电机柜体（桩体）内元器件应模块化设计，布局合理，易耗易损元件方便更换。</w:t>
      </w:r>
    </w:p>
    <w:p w14:paraId="36D6878D" w14:textId="77777777" w:rsidR="00352278" w:rsidRDefault="00352278" w:rsidP="00352278">
      <w:pPr>
        <w:adjustRightInd w:val="0"/>
        <w:spacing w:line="360" w:lineRule="auto"/>
        <w:ind w:firstLineChars="200" w:firstLine="480"/>
        <w:rPr>
          <w:rFonts w:hAnsi="宋体"/>
        </w:rPr>
      </w:pPr>
      <w:r>
        <w:rPr>
          <w:rFonts w:hAnsi="宋体" w:hint="eastAsia"/>
        </w:rPr>
        <w:t>充电机柜体（桩体）安装于户外时，应便于特殊天气条件下的日常维护。</w:t>
      </w:r>
    </w:p>
    <w:p w14:paraId="5F1AEF5B" w14:textId="77777777" w:rsidR="00352278" w:rsidRDefault="00352278" w:rsidP="00352278">
      <w:pPr>
        <w:adjustRightInd w:val="0"/>
        <w:spacing w:line="360" w:lineRule="auto"/>
        <w:ind w:firstLineChars="200" w:firstLine="480"/>
        <w:rPr>
          <w:rFonts w:hAnsi="宋体"/>
        </w:rPr>
      </w:pPr>
      <w:r>
        <w:rPr>
          <w:rFonts w:hAnsi="宋体" w:hint="eastAsia"/>
        </w:rPr>
        <w:t>充电机风道采用三级过滤（从内到外：过滤棉、纱网、钢丝滤网）设计，有效防尘、高效防水，实现低噪音高效率散热。</w:t>
      </w:r>
    </w:p>
    <w:p w14:paraId="275D6CAC" w14:textId="77777777" w:rsidR="00352278" w:rsidRDefault="00352278" w:rsidP="00352278">
      <w:pPr>
        <w:adjustRightInd w:val="0"/>
        <w:spacing w:line="360" w:lineRule="auto"/>
        <w:ind w:firstLineChars="200" w:firstLine="480"/>
        <w:rPr>
          <w:rFonts w:hAnsi="宋体"/>
        </w:rPr>
      </w:pPr>
      <w:r>
        <w:rPr>
          <w:rFonts w:hAnsi="宋体" w:hint="eastAsia"/>
        </w:rPr>
        <w:t>充电机和终端（桩）外壳应采用抗冲击力强、抗老化的非金属高强度复合材料。</w:t>
      </w:r>
    </w:p>
    <w:p w14:paraId="461ECA91" w14:textId="77777777" w:rsidR="00352278" w:rsidRDefault="00352278" w:rsidP="00352278">
      <w:pPr>
        <w:adjustRightInd w:val="0"/>
        <w:spacing w:line="360" w:lineRule="auto"/>
        <w:ind w:firstLineChars="200" w:firstLine="480"/>
        <w:rPr>
          <w:rFonts w:hAnsi="宋体"/>
        </w:rPr>
      </w:pPr>
      <w:r>
        <w:rPr>
          <w:rFonts w:hAnsi="宋体" w:hint="eastAsia"/>
        </w:rPr>
        <w:t>充电机柜体（桩体）采用表面涂覆色泽层应均匀光洁，</w:t>
      </w:r>
      <w:proofErr w:type="gramStart"/>
      <w:r>
        <w:rPr>
          <w:rFonts w:hAnsi="宋体" w:hint="eastAsia"/>
        </w:rPr>
        <w:t>不</w:t>
      </w:r>
      <w:proofErr w:type="gramEnd"/>
      <w:r>
        <w:rPr>
          <w:rFonts w:hAnsi="宋体" w:hint="eastAsia"/>
        </w:rPr>
        <w:t>起泡、</w:t>
      </w:r>
      <w:proofErr w:type="gramStart"/>
      <w:r>
        <w:rPr>
          <w:rFonts w:hAnsi="宋体" w:hint="eastAsia"/>
        </w:rPr>
        <w:t>不</w:t>
      </w:r>
      <w:proofErr w:type="gramEnd"/>
      <w:r>
        <w:rPr>
          <w:rFonts w:hAnsi="宋体" w:hint="eastAsia"/>
        </w:rPr>
        <w:t>龟裂、不脱落、无腐蚀。</w:t>
      </w:r>
    </w:p>
    <w:p w14:paraId="264DEC7A" w14:textId="77777777" w:rsidR="00352278" w:rsidRDefault="00352278" w:rsidP="00352278">
      <w:pPr>
        <w:adjustRightInd w:val="0"/>
        <w:spacing w:line="360" w:lineRule="auto"/>
        <w:ind w:firstLineChars="200" w:firstLine="480"/>
        <w:rPr>
          <w:rFonts w:hAnsi="宋体"/>
        </w:rPr>
      </w:pPr>
      <w:r>
        <w:rPr>
          <w:rFonts w:hAnsi="宋体" w:hint="eastAsia"/>
        </w:rPr>
        <w:t>非绝缘材料外壳应可靠接地，结构上应防止操作人员触及带电部件。</w:t>
      </w:r>
    </w:p>
    <w:p w14:paraId="1675C8F5" w14:textId="77777777" w:rsidR="00352278" w:rsidRDefault="00352278" w:rsidP="00352278">
      <w:pPr>
        <w:adjustRightInd w:val="0"/>
        <w:spacing w:line="360" w:lineRule="auto"/>
        <w:ind w:firstLineChars="200" w:firstLine="480"/>
        <w:rPr>
          <w:rFonts w:hAnsi="宋体"/>
        </w:rPr>
      </w:pPr>
      <w:r>
        <w:rPr>
          <w:rFonts w:hAnsi="宋体" w:hint="eastAsia"/>
        </w:rPr>
        <w:t>充电机数据通信接线应采用屏蔽线保护，屏蔽层应在桩体内可靠接地。</w:t>
      </w:r>
    </w:p>
    <w:p w14:paraId="3FAB212A" w14:textId="77777777" w:rsidR="00352278" w:rsidRDefault="00352278" w:rsidP="00352278">
      <w:pPr>
        <w:adjustRightInd w:val="0"/>
        <w:spacing w:line="360" w:lineRule="auto"/>
        <w:ind w:firstLineChars="200" w:firstLine="480"/>
        <w:rPr>
          <w:rFonts w:hAnsi="宋体"/>
        </w:rPr>
      </w:pPr>
      <w:r>
        <w:rPr>
          <w:rFonts w:hAnsi="宋体" w:hint="eastAsia"/>
        </w:rPr>
        <w:t>充电机柜体（桩体）在开门处应设置安全警示标识。</w:t>
      </w:r>
    </w:p>
    <w:p w14:paraId="23243102" w14:textId="77777777" w:rsidR="00352278" w:rsidRDefault="00352278" w:rsidP="00352278">
      <w:pPr>
        <w:pStyle w:val="5"/>
      </w:pPr>
      <w:r>
        <w:rPr>
          <w:rFonts w:hint="eastAsia"/>
        </w:rPr>
        <w:lastRenderedPageBreak/>
        <w:t>技术参数表</w:t>
      </w:r>
    </w:p>
    <w:tbl>
      <w:tblPr>
        <w:tblW w:w="5000" w:type="pct"/>
        <w:tblInd w:w="-289" w:type="dxa"/>
        <w:tblLook w:val="04A0" w:firstRow="1" w:lastRow="0" w:firstColumn="1" w:lastColumn="0" w:noHBand="0" w:noVBand="1"/>
      </w:tblPr>
      <w:tblGrid>
        <w:gridCol w:w="862"/>
        <w:gridCol w:w="961"/>
        <w:gridCol w:w="2565"/>
        <w:gridCol w:w="620"/>
        <w:gridCol w:w="3514"/>
      </w:tblGrid>
      <w:tr w:rsidR="00352278" w14:paraId="462D0B6D" w14:textId="77777777" w:rsidTr="00304A3C">
        <w:trPr>
          <w:trHeight w:val="634"/>
          <w:tblHeader/>
        </w:trPr>
        <w:tc>
          <w:tcPr>
            <w:tcW w:w="505" w:type="pct"/>
            <w:tcBorders>
              <w:top w:val="single" w:sz="4" w:space="0" w:color="auto"/>
              <w:left w:val="single" w:sz="4" w:space="0" w:color="auto"/>
              <w:bottom w:val="single" w:sz="4" w:space="0" w:color="auto"/>
              <w:right w:val="single" w:sz="4" w:space="0" w:color="auto"/>
            </w:tcBorders>
            <w:vAlign w:val="center"/>
          </w:tcPr>
          <w:p w14:paraId="3E78F105" w14:textId="77777777" w:rsidR="00352278" w:rsidRDefault="00352278" w:rsidP="00304A3C">
            <w:pPr>
              <w:spacing w:line="360" w:lineRule="auto"/>
              <w:jc w:val="center"/>
              <w:rPr>
                <w:rFonts w:hAnsi="宋体" w:cs="宋体"/>
                <w:b/>
                <w:bCs/>
                <w:caps/>
                <w:kern w:val="0"/>
                <w:sz w:val="21"/>
                <w:szCs w:val="21"/>
              </w:rPr>
            </w:pPr>
            <w:r>
              <w:rPr>
                <w:rFonts w:hAnsi="宋体" w:cs="宋体" w:hint="eastAsia"/>
                <w:b/>
                <w:bCs/>
                <w:caps/>
                <w:kern w:val="0"/>
                <w:sz w:val="21"/>
                <w:szCs w:val="21"/>
              </w:rPr>
              <w:t>序号</w:t>
            </w:r>
          </w:p>
        </w:tc>
        <w:tc>
          <w:tcPr>
            <w:tcW w:w="564" w:type="pct"/>
            <w:tcBorders>
              <w:top w:val="single" w:sz="4" w:space="0" w:color="auto"/>
              <w:left w:val="nil"/>
              <w:bottom w:val="single" w:sz="4" w:space="0" w:color="auto"/>
              <w:right w:val="single" w:sz="4" w:space="0" w:color="auto"/>
            </w:tcBorders>
            <w:vAlign w:val="center"/>
          </w:tcPr>
          <w:p w14:paraId="40C317BF" w14:textId="77777777" w:rsidR="00352278" w:rsidRDefault="00352278" w:rsidP="00304A3C">
            <w:pPr>
              <w:spacing w:line="360" w:lineRule="auto"/>
              <w:jc w:val="center"/>
              <w:rPr>
                <w:rFonts w:hAnsi="宋体" w:cs="宋体"/>
                <w:b/>
                <w:bCs/>
                <w:caps/>
                <w:kern w:val="0"/>
                <w:sz w:val="21"/>
                <w:szCs w:val="21"/>
              </w:rPr>
            </w:pPr>
            <w:r>
              <w:rPr>
                <w:rFonts w:hAnsi="宋体" w:cs="宋体" w:hint="eastAsia"/>
                <w:b/>
                <w:bCs/>
                <w:caps/>
                <w:kern w:val="0"/>
                <w:sz w:val="21"/>
                <w:szCs w:val="21"/>
              </w:rPr>
              <w:t>名称</w:t>
            </w:r>
          </w:p>
        </w:tc>
        <w:tc>
          <w:tcPr>
            <w:tcW w:w="1505" w:type="pct"/>
            <w:tcBorders>
              <w:top w:val="single" w:sz="4" w:space="0" w:color="auto"/>
              <w:left w:val="nil"/>
              <w:bottom w:val="single" w:sz="4" w:space="0" w:color="auto"/>
              <w:right w:val="single" w:sz="4" w:space="0" w:color="auto"/>
            </w:tcBorders>
            <w:vAlign w:val="center"/>
          </w:tcPr>
          <w:p w14:paraId="1772C671" w14:textId="77777777" w:rsidR="00352278" w:rsidRDefault="00352278" w:rsidP="00304A3C">
            <w:pPr>
              <w:spacing w:line="360" w:lineRule="auto"/>
              <w:jc w:val="center"/>
              <w:rPr>
                <w:rFonts w:hAnsi="宋体" w:cs="宋体"/>
                <w:b/>
                <w:bCs/>
                <w:caps/>
                <w:kern w:val="0"/>
                <w:sz w:val="21"/>
                <w:szCs w:val="21"/>
              </w:rPr>
            </w:pPr>
            <w:r>
              <w:rPr>
                <w:rFonts w:hAnsi="宋体" w:cs="宋体" w:hint="eastAsia"/>
                <w:b/>
                <w:bCs/>
                <w:caps/>
                <w:kern w:val="0"/>
                <w:sz w:val="21"/>
                <w:szCs w:val="21"/>
              </w:rPr>
              <w:t>项目</w:t>
            </w:r>
          </w:p>
        </w:tc>
        <w:tc>
          <w:tcPr>
            <w:tcW w:w="364" w:type="pct"/>
            <w:tcBorders>
              <w:top w:val="single" w:sz="4" w:space="0" w:color="auto"/>
              <w:left w:val="nil"/>
              <w:bottom w:val="single" w:sz="4" w:space="0" w:color="auto"/>
              <w:right w:val="single" w:sz="4" w:space="0" w:color="auto"/>
            </w:tcBorders>
            <w:vAlign w:val="center"/>
          </w:tcPr>
          <w:p w14:paraId="29339E8A" w14:textId="77777777" w:rsidR="00352278" w:rsidRDefault="00352278" w:rsidP="00304A3C">
            <w:pPr>
              <w:spacing w:line="360" w:lineRule="auto"/>
              <w:jc w:val="center"/>
              <w:rPr>
                <w:rFonts w:hAnsi="宋体" w:cs="宋体"/>
                <w:b/>
                <w:bCs/>
                <w:caps/>
                <w:kern w:val="0"/>
                <w:sz w:val="21"/>
                <w:szCs w:val="21"/>
              </w:rPr>
            </w:pPr>
            <w:r>
              <w:rPr>
                <w:rFonts w:hAnsi="宋体" w:cs="宋体" w:hint="eastAsia"/>
                <w:b/>
                <w:bCs/>
                <w:caps/>
                <w:kern w:val="0"/>
                <w:sz w:val="21"/>
                <w:szCs w:val="21"/>
              </w:rPr>
              <w:t>单位</w:t>
            </w:r>
          </w:p>
        </w:tc>
        <w:tc>
          <w:tcPr>
            <w:tcW w:w="2062" w:type="pct"/>
            <w:tcBorders>
              <w:top w:val="single" w:sz="4" w:space="0" w:color="auto"/>
              <w:left w:val="nil"/>
              <w:bottom w:val="single" w:sz="4" w:space="0" w:color="auto"/>
              <w:right w:val="single" w:sz="4" w:space="0" w:color="auto"/>
            </w:tcBorders>
            <w:vAlign w:val="center"/>
          </w:tcPr>
          <w:p w14:paraId="3C55E488" w14:textId="77777777" w:rsidR="00352278" w:rsidRDefault="00352278" w:rsidP="00304A3C">
            <w:pPr>
              <w:spacing w:line="360" w:lineRule="auto"/>
              <w:jc w:val="center"/>
              <w:rPr>
                <w:rFonts w:hAnsi="宋体" w:cs="宋体"/>
                <w:b/>
                <w:bCs/>
                <w:caps/>
                <w:kern w:val="0"/>
                <w:sz w:val="21"/>
                <w:szCs w:val="21"/>
              </w:rPr>
            </w:pPr>
            <w:r>
              <w:rPr>
                <w:rFonts w:hAnsi="宋体" w:cs="宋体" w:hint="eastAsia"/>
                <w:b/>
                <w:bCs/>
                <w:caps/>
                <w:kern w:val="0"/>
                <w:sz w:val="21"/>
                <w:szCs w:val="21"/>
              </w:rPr>
              <w:t>技术参数要求</w:t>
            </w:r>
          </w:p>
        </w:tc>
      </w:tr>
      <w:tr w:rsidR="00352278" w14:paraId="3D356D85" w14:textId="77777777" w:rsidTr="00304A3C">
        <w:tc>
          <w:tcPr>
            <w:tcW w:w="505" w:type="pct"/>
            <w:tcBorders>
              <w:top w:val="single" w:sz="4" w:space="0" w:color="auto"/>
              <w:left w:val="single" w:sz="4" w:space="0" w:color="auto"/>
              <w:bottom w:val="single" w:sz="4" w:space="0" w:color="auto"/>
              <w:right w:val="single" w:sz="4" w:space="0" w:color="auto"/>
            </w:tcBorders>
            <w:vAlign w:val="center"/>
          </w:tcPr>
          <w:p w14:paraId="491C1C27"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1</w:t>
            </w:r>
          </w:p>
        </w:tc>
        <w:tc>
          <w:tcPr>
            <w:tcW w:w="564" w:type="pct"/>
            <w:vMerge w:val="restart"/>
            <w:tcBorders>
              <w:top w:val="single" w:sz="4" w:space="0" w:color="auto"/>
              <w:left w:val="single" w:sz="4" w:space="0" w:color="auto"/>
              <w:right w:val="single" w:sz="4" w:space="0" w:color="auto"/>
            </w:tcBorders>
            <w:vAlign w:val="center"/>
          </w:tcPr>
          <w:p w14:paraId="5670EFEA"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分体式直流充电机</w:t>
            </w:r>
          </w:p>
        </w:tc>
        <w:tc>
          <w:tcPr>
            <w:tcW w:w="1505" w:type="pct"/>
            <w:tcBorders>
              <w:top w:val="single" w:sz="4" w:space="0" w:color="auto"/>
              <w:left w:val="nil"/>
              <w:bottom w:val="single" w:sz="4" w:space="0" w:color="auto"/>
              <w:right w:val="single" w:sz="4" w:space="0" w:color="auto"/>
            </w:tcBorders>
            <w:vAlign w:val="center"/>
          </w:tcPr>
          <w:p w14:paraId="45B0C57D"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交流输入电压</w:t>
            </w:r>
          </w:p>
        </w:tc>
        <w:tc>
          <w:tcPr>
            <w:tcW w:w="364" w:type="pct"/>
            <w:tcBorders>
              <w:top w:val="single" w:sz="4" w:space="0" w:color="auto"/>
              <w:left w:val="nil"/>
              <w:bottom w:val="single" w:sz="4" w:space="0" w:color="auto"/>
              <w:right w:val="single" w:sz="4" w:space="0" w:color="auto"/>
            </w:tcBorders>
            <w:vAlign w:val="center"/>
          </w:tcPr>
          <w:p w14:paraId="29953250"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V</w:t>
            </w:r>
          </w:p>
        </w:tc>
        <w:tc>
          <w:tcPr>
            <w:tcW w:w="2062" w:type="pct"/>
            <w:tcBorders>
              <w:top w:val="single" w:sz="4" w:space="0" w:color="auto"/>
              <w:left w:val="nil"/>
              <w:bottom w:val="single" w:sz="4" w:space="0" w:color="auto"/>
              <w:right w:val="single" w:sz="4" w:space="0" w:color="auto"/>
            </w:tcBorders>
            <w:vAlign w:val="center"/>
          </w:tcPr>
          <w:p w14:paraId="5BB80219"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三相380：323～437</w:t>
            </w:r>
          </w:p>
        </w:tc>
      </w:tr>
      <w:tr w:rsidR="00352278" w14:paraId="4BCA5820" w14:textId="77777777" w:rsidTr="00304A3C">
        <w:tc>
          <w:tcPr>
            <w:tcW w:w="505" w:type="pct"/>
            <w:tcBorders>
              <w:top w:val="nil"/>
              <w:left w:val="single" w:sz="4" w:space="0" w:color="auto"/>
              <w:bottom w:val="single" w:sz="4" w:space="0" w:color="auto"/>
              <w:right w:val="single" w:sz="4" w:space="0" w:color="auto"/>
            </w:tcBorders>
            <w:vAlign w:val="center"/>
          </w:tcPr>
          <w:p w14:paraId="45B76B7F"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2</w:t>
            </w:r>
          </w:p>
        </w:tc>
        <w:tc>
          <w:tcPr>
            <w:tcW w:w="564" w:type="pct"/>
            <w:vMerge/>
            <w:tcBorders>
              <w:left w:val="single" w:sz="4" w:space="0" w:color="auto"/>
              <w:right w:val="single" w:sz="4" w:space="0" w:color="auto"/>
            </w:tcBorders>
            <w:vAlign w:val="center"/>
          </w:tcPr>
          <w:p w14:paraId="28A3BB5C"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2C577231"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交流电源频率</w:t>
            </w:r>
          </w:p>
        </w:tc>
        <w:tc>
          <w:tcPr>
            <w:tcW w:w="364" w:type="pct"/>
            <w:tcBorders>
              <w:top w:val="nil"/>
              <w:left w:val="nil"/>
              <w:bottom w:val="single" w:sz="4" w:space="0" w:color="auto"/>
              <w:right w:val="single" w:sz="4" w:space="0" w:color="auto"/>
            </w:tcBorders>
            <w:vAlign w:val="center"/>
          </w:tcPr>
          <w:p w14:paraId="31C49D5D"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Hz</w:t>
            </w:r>
          </w:p>
        </w:tc>
        <w:tc>
          <w:tcPr>
            <w:tcW w:w="2062" w:type="pct"/>
            <w:tcBorders>
              <w:top w:val="nil"/>
              <w:left w:val="nil"/>
              <w:bottom w:val="single" w:sz="4" w:space="0" w:color="auto"/>
              <w:right w:val="single" w:sz="4" w:space="0" w:color="auto"/>
            </w:tcBorders>
            <w:vAlign w:val="center"/>
          </w:tcPr>
          <w:p w14:paraId="5ED5D146" w14:textId="77777777" w:rsidR="00352278" w:rsidRDefault="00352278" w:rsidP="00304A3C">
            <w:pPr>
              <w:spacing w:line="360" w:lineRule="auto"/>
              <w:jc w:val="center"/>
              <w:rPr>
                <w:rFonts w:hAnsi="宋体" w:cs="宋体"/>
                <w:caps/>
                <w:kern w:val="0"/>
                <w:sz w:val="21"/>
                <w:szCs w:val="21"/>
              </w:rPr>
            </w:pPr>
            <w:r>
              <w:rPr>
                <w:rFonts w:hAnsi="宋体" w:cs="宋体"/>
                <w:caps/>
                <w:kern w:val="0"/>
                <w:sz w:val="21"/>
                <w:szCs w:val="21"/>
              </w:rPr>
              <w:t>45</w:t>
            </w:r>
            <w:r>
              <w:rPr>
                <w:rFonts w:hAnsi="宋体" w:cs="宋体" w:hint="eastAsia"/>
                <w:caps/>
                <w:kern w:val="0"/>
                <w:sz w:val="21"/>
                <w:szCs w:val="21"/>
              </w:rPr>
              <w:t>～65</w:t>
            </w:r>
          </w:p>
        </w:tc>
      </w:tr>
      <w:tr w:rsidR="00352278" w14:paraId="465FABEA" w14:textId="77777777" w:rsidTr="00304A3C">
        <w:tc>
          <w:tcPr>
            <w:tcW w:w="505" w:type="pct"/>
            <w:tcBorders>
              <w:top w:val="nil"/>
              <w:left w:val="single" w:sz="4" w:space="0" w:color="auto"/>
              <w:bottom w:val="single" w:sz="4" w:space="0" w:color="auto"/>
              <w:right w:val="single" w:sz="4" w:space="0" w:color="auto"/>
            </w:tcBorders>
            <w:vAlign w:val="center"/>
          </w:tcPr>
          <w:p w14:paraId="2CA39A78"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3</w:t>
            </w:r>
          </w:p>
        </w:tc>
        <w:tc>
          <w:tcPr>
            <w:tcW w:w="564" w:type="pct"/>
            <w:vMerge/>
            <w:tcBorders>
              <w:left w:val="single" w:sz="4" w:space="0" w:color="auto"/>
              <w:right w:val="single" w:sz="4" w:space="0" w:color="auto"/>
            </w:tcBorders>
            <w:vAlign w:val="center"/>
          </w:tcPr>
          <w:p w14:paraId="1B69B514"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41547EAE"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输入功率因数</w:t>
            </w:r>
          </w:p>
        </w:tc>
        <w:tc>
          <w:tcPr>
            <w:tcW w:w="364" w:type="pct"/>
            <w:tcBorders>
              <w:top w:val="nil"/>
              <w:left w:val="nil"/>
              <w:bottom w:val="single" w:sz="4" w:space="0" w:color="auto"/>
              <w:right w:val="single" w:sz="4" w:space="0" w:color="auto"/>
            </w:tcBorders>
            <w:vAlign w:val="center"/>
          </w:tcPr>
          <w:p w14:paraId="618CBED0" w14:textId="77777777" w:rsidR="00352278" w:rsidRDefault="00352278" w:rsidP="00304A3C">
            <w:pPr>
              <w:spacing w:line="360" w:lineRule="auto"/>
              <w:jc w:val="center"/>
              <w:rPr>
                <w:rFonts w:hAnsi="宋体" w:cs="宋体"/>
                <w:caps/>
                <w:kern w:val="0"/>
                <w:sz w:val="21"/>
                <w:szCs w:val="21"/>
              </w:rPr>
            </w:pPr>
          </w:p>
        </w:tc>
        <w:tc>
          <w:tcPr>
            <w:tcW w:w="2062" w:type="pct"/>
            <w:tcBorders>
              <w:top w:val="nil"/>
              <w:left w:val="nil"/>
              <w:bottom w:val="single" w:sz="4" w:space="0" w:color="auto"/>
              <w:right w:val="single" w:sz="4" w:space="0" w:color="auto"/>
            </w:tcBorders>
            <w:vAlign w:val="center"/>
          </w:tcPr>
          <w:p w14:paraId="6F811716"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≥0.99</w:t>
            </w:r>
          </w:p>
        </w:tc>
      </w:tr>
      <w:tr w:rsidR="00352278" w14:paraId="28A8C1B9" w14:textId="77777777" w:rsidTr="00304A3C">
        <w:tc>
          <w:tcPr>
            <w:tcW w:w="505" w:type="pct"/>
            <w:tcBorders>
              <w:top w:val="nil"/>
              <w:left w:val="single" w:sz="4" w:space="0" w:color="auto"/>
              <w:bottom w:val="single" w:sz="4" w:space="0" w:color="auto"/>
              <w:right w:val="single" w:sz="4" w:space="0" w:color="auto"/>
            </w:tcBorders>
            <w:vAlign w:val="center"/>
          </w:tcPr>
          <w:p w14:paraId="5F5312D6" w14:textId="77777777" w:rsidR="00352278" w:rsidRDefault="00352278" w:rsidP="00304A3C">
            <w:pPr>
              <w:spacing w:line="360" w:lineRule="auto"/>
              <w:jc w:val="center"/>
              <w:rPr>
                <w:rFonts w:hAnsi="宋体" w:cs="宋体"/>
                <w:caps/>
                <w:kern w:val="0"/>
                <w:sz w:val="21"/>
                <w:szCs w:val="21"/>
              </w:rPr>
            </w:pPr>
            <w:r>
              <w:rPr>
                <w:rFonts w:hAnsi="宋体" w:cs="宋体" w:hint="eastAsia"/>
                <w:sz w:val="21"/>
                <w:szCs w:val="21"/>
              </w:rPr>
              <w:t>▲</w:t>
            </w:r>
            <w:r>
              <w:rPr>
                <w:rFonts w:hAnsi="宋体" w:cs="宋体" w:hint="eastAsia"/>
                <w:caps/>
                <w:kern w:val="0"/>
                <w:sz w:val="21"/>
                <w:szCs w:val="21"/>
              </w:rPr>
              <w:t>4</w:t>
            </w:r>
          </w:p>
        </w:tc>
        <w:tc>
          <w:tcPr>
            <w:tcW w:w="564" w:type="pct"/>
            <w:vMerge/>
            <w:tcBorders>
              <w:left w:val="single" w:sz="4" w:space="0" w:color="auto"/>
              <w:right w:val="single" w:sz="4" w:space="0" w:color="auto"/>
            </w:tcBorders>
            <w:vAlign w:val="center"/>
          </w:tcPr>
          <w:p w14:paraId="11068BFD"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43352022"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直流电压调节范围</w:t>
            </w:r>
          </w:p>
          <w:p w14:paraId="681E8D2B" w14:textId="77777777" w:rsidR="00352278" w:rsidRDefault="00352278" w:rsidP="00304A3C">
            <w:pPr>
              <w:spacing w:line="360" w:lineRule="auto"/>
              <w:jc w:val="center"/>
              <w:rPr>
                <w:rFonts w:hAnsi="宋体" w:cs="宋体"/>
                <w:caps/>
                <w:kern w:val="0"/>
                <w:sz w:val="21"/>
                <w:szCs w:val="21"/>
              </w:rPr>
            </w:pPr>
            <w:proofErr w:type="gramStart"/>
            <w:r>
              <w:rPr>
                <w:rFonts w:hAnsi="宋体" w:cs="宋体" w:hint="eastAsia"/>
                <w:caps/>
                <w:kern w:val="0"/>
                <w:sz w:val="21"/>
                <w:szCs w:val="21"/>
              </w:rPr>
              <w:t>恒</w:t>
            </w:r>
            <w:proofErr w:type="gramEnd"/>
            <w:r>
              <w:rPr>
                <w:rFonts w:hAnsi="宋体" w:cs="宋体" w:hint="eastAsia"/>
                <w:caps/>
                <w:kern w:val="0"/>
                <w:sz w:val="21"/>
                <w:szCs w:val="21"/>
              </w:rPr>
              <w:t>功率电压范围</w:t>
            </w:r>
          </w:p>
        </w:tc>
        <w:tc>
          <w:tcPr>
            <w:tcW w:w="364" w:type="pct"/>
            <w:tcBorders>
              <w:top w:val="nil"/>
              <w:left w:val="nil"/>
              <w:bottom w:val="single" w:sz="4" w:space="0" w:color="auto"/>
              <w:right w:val="single" w:sz="4" w:space="0" w:color="auto"/>
            </w:tcBorders>
            <w:vAlign w:val="center"/>
          </w:tcPr>
          <w:p w14:paraId="771A9C22"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V</w:t>
            </w:r>
          </w:p>
        </w:tc>
        <w:tc>
          <w:tcPr>
            <w:tcW w:w="2062" w:type="pct"/>
            <w:tcBorders>
              <w:top w:val="nil"/>
              <w:left w:val="nil"/>
              <w:bottom w:val="single" w:sz="4" w:space="0" w:color="auto"/>
              <w:right w:val="single" w:sz="4" w:space="0" w:color="auto"/>
            </w:tcBorders>
            <w:vAlign w:val="center"/>
          </w:tcPr>
          <w:p w14:paraId="52E4CBAC" w14:textId="77777777" w:rsidR="00352278" w:rsidRDefault="00352278" w:rsidP="00304A3C">
            <w:pPr>
              <w:spacing w:line="360" w:lineRule="auto"/>
              <w:jc w:val="center"/>
              <w:rPr>
                <w:rFonts w:hAnsi="宋体" w:cs="宋体"/>
                <w:caps/>
                <w:kern w:val="0"/>
                <w:sz w:val="21"/>
                <w:szCs w:val="21"/>
              </w:rPr>
            </w:pPr>
            <w:r>
              <w:rPr>
                <w:rFonts w:hAnsi="宋体" w:cs="宋体"/>
                <w:caps/>
                <w:kern w:val="0"/>
                <w:sz w:val="21"/>
                <w:szCs w:val="21"/>
              </w:rPr>
              <w:t>50-1000</w:t>
            </w:r>
            <w:r>
              <w:rPr>
                <w:rFonts w:hAnsi="宋体" w:cs="宋体" w:hint="eastAsia"/>
                <w:caps/>
                <w:kern w:val="0"/>
                <w:sz w:val="21"/>
                <w:szCs w:val="21"/>
              </w:rPr>
              <w:t>V，连续可调</w:t>
            </w:r>
          </w:p>
          <w:p w14:paraId="2E666120" w14:textId="77777777" w:rsidR="00352278" w:rsidRDefault="00352278" w:rsidP="00304A3C">
            <w:pPr>
              <w:spacing w:line="360" w:lineRule="auto"/>
              <w:jc w:val="center"/>
              <w:rPr>
                <w:rFonts w:hAnsi="宋体" w:cs="宋体"/>
                <w:caps/>
                <w:kern w:val="0"/>
                <w:sz w:val="21"/>
                <w:szCs w:val="21"/>
              </w:rPr>
            </w:pPr>
            <w:r>
              <w:rPr>
                <w:rFonts w:hAnsi="宋体" w:cs="宋体"/>
                <w:caps/>
                <w:kern w:val="0"/>
                <w:sz w:val="21"/>
                <w:szCs w:val="21"/>
              </w:rPr>
              <w:t>300-1000V</w:t>
            </w:r>
            <w:r>
              <w:rPr>
                <w:rFonts w:hAnsi="宋体" w:cs="宋体" w:hint="eastAsia"/>
                <w:caps/>
                <w:kern w:val="0"/>
                <w:sz w:val="21"/>
                <w:szCs w:val="21"/>
              </w:rPr>
              <w:t>，连续可调，无明显电压断档点</w:t>
            </w:r>
          </w:p>
        </w:tc>
      </w:tr>
      <w:tr w:rsidR="00352278" w14:paraId="2BFF3C43" w14:textId="77777777" w:rsidTr="00304A3C">
        <w:tc>
          <w:tcPr>
            <w:tcW w:w="505" w:type="pct"/>
            <w:tcBorders>
              <w:top w:val="nil"/>
              <w:left w:val="single" w:sz="4" w:space="0" w:color="auto"/>
              <w:bottom w:val="single" w:sz="4" w:space="0" w:color="auto"/>
              <w:right w:val="single" w:sz="4" w:space="0" w:color="auto"/>
            </w:tcBorders>
            <w:vAlign w:val="center"/>
          </w:tcPr>
          <w:p w14:paraId="6D1C996A"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5</w:t>
            </w:r>
          </w:p>
        </w:tc>
        <w:tc>
          <w:tcPr>
            <w:tcW w:w="564" w:type="pct"/>
            <w:vMerge/>
            <w:tcBorders>
              <w:left w:val="single" w:sz="4" w:space="0" w:color="auto"/>
              <w:right w:val="single" w:sz="4" w:space="0" w:color="auto"/>
            </w:tcBorders>
            <w:vAlign w:val="center"/>
          </w:tcPr>
          <w:p w14:paraId="7D367516"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2D36B751"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充电模块功率</w:t>
            </w:r>
          </w:p>
        </w:tc>
        <w:tc>
          <w:tcPr>
            <w:tcW w:w="364" w:type="pct"/>
            <w:tcBorders>
              <w:top w:val="nil"/>
              <w:left w:val="nil"/>
              <w:bottom w:val="single" w:sz="4" w:space="0" w:color="auto"/>
              <w:right w:val="single" w:sz="4" w:space="0" w:color="auto"/>
            </w:tcBorders>
            <w:vAlign w:val="center"/>
          </w:tcPr>
          <w:p w14:paraId="27236EAD" w14:textId="77777777" w:rsidR="00352278" w:rsidRDefault="00352278" w:rsidP="00304A3C">
            <w:pPr>
              <w:spacing w:line="360" w:lineRule="auto"/>
              <w:jc w:val="center"/>
              <w:rPr>
                <w:rFonts w:hAnsi="宋体" w:cs="宋体"/>
                <w:caps/>
                <w:kern w:val="0"/>
                <w:sz w:val="21"/>
                <w:szCs w:val="21"/>
              </w:rPr>
            </w:pPr>
            <w:r>
              <w:rPr>
                <w:rFonts w:hAnsi="宋体" w:cs="宋体"/>
                <w:caps/>
                <w:kern w:val="0"/>
                <w:sz w:val="21"/>
                <w:szCs w:val="21"/>
              </w:rPr>
              <w:t>kW</w:t>
            </w:r>
          </w:p>
        </w:tc>
        <w:tc>
          <w:tcPr>
            <w:tcW w:w="2062" w:type="pct"/>
            <w:tcBorders>
              <w:top w:val="nil"/>
              <w:left w:val="nil"/>
              <w:bottom w:val="single" w:sz="4" w:space="0" w:color="auto"/>
              <w:right w:val="single" w:sz="4" w:space="0" w:color="auto"/>
            </w:tcBorders>
            <w:vAlign w:val="center"/>
          </w:tcPr>
          <w:p w14:paraId="1559AAEE"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≤40</w:t>
            </w:r>
          </w:p>
        </w:tc>
      </w:tr>
      <w:tr w:rsidR="00352278" w14:paraId="5955F116" w14:textId="77777777" w:rsidTr="00304A3C">
        <w:tc>
          <w:tcPr>
            <w:tcW w:w="505" w:type="pct"/>
            <w:tcBorders>
              <w:top w:val="nil"/>
              <w:left w:val="single" w:sz="4" w:space="0" w:color="auto"/>
              <w:bottom w:val="single" w:sz="4" w:space="0" w:color="auto"/>
              <w:right w:val="single" w:sz="4" w:space="0" w:color="auto"/>
            </w:tcBorders>
            <w:vAlign w:val="center"/>
          </w:tcPr>
          <w:p w14:paraId="79B79AF9"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6</w:t>
            </w:r>
          </w:p>
        </w:tc>
        <w:tc>
          <w:tcPr>
            <w:tcW w:w="564" w:type="pct"/>
            <w:vMerge/>
            <w:tcBorders>
              <w:left w:val="single" w:sz="4" w:space="0" w:color="auto"/>
              <w:right w:val="single" w:sz="4" w:space="0" w:color="auto"/>
            </w:tcBorders>
            <w:vAlign w:val="center"/>
          </w:tcPr>
          <w:p w14:paraId="13C12AFC"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749AC801"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输出电压设定误差</w:t>
            </w:r>
          </w:p>
        </w:tc>
        <w:tc>
          <w:tcPr>
            <w:tcW w:w="364" w:type="pct"/>
            <w:tcBorders>
              <w:top w:val="nil"/>
              <w:left w:val="nil"/>
              <w:bottom w:val="single" w:sz="4" w:space="0" w:color="auto"/>
              <w:right w:val="single" w:sz="4" w:space="0" w:color="auto"/>
            </w:tcBorders>
            <w:vAlign w:val="center"/>
          </w:tcPr>
          <w:p w14:paraId="70F7D2FC"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w:t>
            </w:r>
          </w:p>
        </w:tc>
        <w:tc>
          <w:tcPr>
            <w:tcW w:w="2062" w:type="pct"/>
            <w:tcBorders>
              <w:top w:val="nil"/>
              <w:left w:val="nil"/>
              <w:bottom w:val="single" w:sz="4" w:space="0" w:color="auto"/>
              <w:right w:val="single" w:sz="4" w:space="0" w:color="auto"/>
            </w:tcBorders>
            <w:vAlign w:val="center"/>
          </w:tcPr>
          <w:p w14:paraId="6E65FADD"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≤±0.</w:t>
            </w:r>
            <w:r>
              <w:rPr>
                <w:rFonts w:hAnsi="宋体" w:cs="宋体"/>
                <w:caps/>
                <w:kern w:val="0"/>
                <w:sz w:val="21"/>
                <w:szCs w:val="21"/>
              </w:rPr>
              <w:t>1</w:t>
            </w:r>
            <w:r>
              <w:rPr>
                <w:rFonts w:hAnsi="宋体" w:cs="宋体" w:hint="eastAsia"/>
                <w:caps/>
                <w:kern w:val="0"/>
                <w:sz w:val="21"/>
                <w:szCs w:val="21"/>
              </w:rPr>
              <w:t>%</w:t>
            </w:r>
          </w:p>
        </w:tc>
      </w:tr>
      <w:tr w:rsidR="00352278" w14:paraId="4A45A233" w14:textId="77777777" w:rsidTr="00304A3C">
        <w:tc>
          <w:tcPr>
            <w:tcW w:w="505" w:type="pct"/>
            <w:tcBorders>
              <w:top w:val="nil"/>
              <w:left w:val="single" w:sz="4" w:space="0" w:color="auto"/>
              <w:bottom w:val="single" w:sz="4" w:space="0" w:color="auto"/>
              <w:right w:val="single" w:sz="4" w:space="0" w:color="auto"/>
            </w:tcBorders>
            <w:shd w:val="clear" w:color="auto" w:fill="auto"/>
            <w:vAlign w:val="center"/>
          </w:tcPr>
          <w:p w14:paraId="510EBC1F"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7</w:t>
            </w:r>
          </w:p>
        </w:tc>
        <w:tc>
          <w:tcPr>
            <w:tcW w:w="564" w:type="pct"/>
            <w:vMerge/>
            <w:tcBorders>
              <w:left w:val="single" w:sz="4" w:space="0" w:color="auto"/>
              <w:right w:val="single" w:sz="4" w:space="0" w:color="auto"/>
            </w:tcBorders>
            <w:shd w:val="clear" w:color="auto" w:fill="auto"/>
            <w:vAlign w:val="center"/>
          </w:tcPr>
          <w:p w14:paraId="3D53D704" w14:textId="77777777" w:rsidR="00352278" w:rsidRDefault="00352278" w:rsidP="00304A3C">
            <w:pPr>
              <w:spacing w:line="360" w:lineRule="auto"/>
              <w:jc w:val="center"/>
              <w:rPr>
                <w:rFonts w:hAnsi="宋体" w:cs="宋体"/>
                <w:caps/>
                <w:kern w:val="0"/>
                <w:sz w:val="21"/>
                <w:szCs w:val="21"/>
              </w:rPr>
            </w:pPr>
          </w:p>
        </w:tc>
        <w:tc>
          <w:tcPr>
            <w:tcW w:w="1505" w:type="pct"/>
            <w:tcBorders>
              <w:top w:val="single" w:sz="4" w:space="0" w:color="auto"/>
              <w:left w:val="nil"/>
              <w:bottom w:val="single" w:sz="4" w:space="0" w:color="auto"/>
              <w:right w:val="single" w:sz="4" w:space="0" w:color="auto"/>
            </w:tcBorders>
            <w:shd w:val="clear" w:color="auto" w:fill="FFFFFF"/>
            <w:vAlign w:val="center"/>
          </w:tcPr>
          <w:p w14:paraId="546C818E"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输出电流设定误差</w:t>
            </w:r>
          </w:p>
        </w:tc>
        <w:tc>
          <w:tcPr>
            <w:tcW w:w="364" w:type="pct"/>
            <w:tcBorders>
              <w:top w:val="single" w:sz="4" w:space="0" w:color="auto"/>
              <w:left w:val="nil"/>
              <w:bottom w:val="single" w:sz="4" w:space="0" w:color="auto"/>
              <w:right w:val="single" w:sz="4" w:space="0" w:color="auto"/>
            </w:tcBorders>
            <w:shd w:val="clear" w:color="auto" w:fill="FFFFFF"/>
            <w:vAlign w:val="center"/>
          </w:tcPr>
          <w:p w14:paraId="61B2FAE7" w14:textId="77777777" w:rsidR="00352278" w:rsidRDefault="00352278" w:rsidP="00304A3C">
            <w:pPr>
              <w:spacing w:line="360" w:lineRule="auto"/>
              <w:jc w:val="center"/>
              <w:rPr>
                <w:rFonts w:hAnsi="宋体" w:cs="宋体"/>
                <w:caps/>
                <w:kern w:val="0"/>
                <w:sz w:val="21"/>
                <w:szCs w:val="21"/>
              </w:rPr>
            </w:pPr>
          </w:p>
        </w:tc>
        <w:tc>
          <w:tcPr>
            <w:tcW w:w="2062" w:type="pct"/>
            <w:tcBorders>
              <w:top w:val="single" w:sz="4" w:space="0" w:color="auto"/>
              <w:left w:val="nil"/>
              <w:bottom w:val="single" w:sz="4" w:space="0" w:color="auto"/>
              <w:right w:val="single" w:sz="4" w:space="0" w:color="auto"/>
            </w:tcBorders>
            <w:shd w:val="clear" w:color="auto" w:fill="FFFFFF"/>
            <w:vAlign w:val="center"/>
          </w:tcPr>
          <w:p w14:paraId="2A505359"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≤±0.</w:t>
            </w:r>
            <w:r>
              <w:rPr>
                <w:rFonts w:hAnsi="宋体" w:cs="宋体"/>
                <w:caps/>
                <w:kern w:val="0"/>
                <w:sz w:val="21"/>
                <w:szCs w:val="21"/>
              </w:rPr>
              <w:t>3</w:t>
            </w:r>
            <w:r>
              <w:rPr>
                <w:rFonts w:hAnsi="宋体" w:cs="宋体" w:hint="eastAsia"/>
                <w:caps/>
                <w:kern w:val="0"/>
                <w:sz w:val="21"/>
                <w:szCs w:val="21"/>
              </w:rPr>
              <w:t>A（输出电流＜30A）</w:t>
            </w:r>
          </w:p>
          <w:p w14:paraId="669A5898"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≤±0.</w:t>
            </w:r>
            <w:r>
              <w:rPr>
                <w:rFonts w:hAnsi="宋体" w:cs="宋体"/>
                <w:caps/>
                <w:kern w:val="0"/>
                <w:sz w:val="21"/>
                <w:szCs w:val="21"/>
              </w:rPr>
              <w:t>2%</w:t>
            </w:r>
            <w:r>
              <w:rPr>
                <w:rFonts w:hAnsi="宋体" w:cs="宋体" w:hint="eastAsia"/>
                <w:caps/>
                <w:kern w:val="0"/>
                <w:sz w:val="21"/>
                <w:szCs w:val="21"/>
              </w:rPr>
              <w:t>（输出电流≥30A）</w:t>
            </w:r>
          </w:p>
        </w:tc>
      </w:tr>
      <w:tr w:rsidR="00352278" w14:paraId="1CF60DD6" w14:textId="77777777" w:rsidTr="00304A3C">
        <w:tc>
          <w:tcPr>
            <w:tcW w:w="505" w:type="pct"/>
            <w:tcBorders>
              <w:top w:val="nil"/>
              <w:left w:val="single" w:sz="4" w:space="0" w:color="auto"/>
              <w:bottom w:val="single" w:sz="4" w:space="0" w:color="auto"/>
              <w:right w:val="single" w:sz="4" w:space="0" w:color="auto"/>
            </w:tcBorders>
            <w:shd w:val="clear" w:color="auto" w:fill="auto"/>
            <w:vAlign w:val="center"/>
          </w:tcPr>
          <w:p w14:paraId="6C6C5657" w14:textId="77777777" w:rsidR="00352278" w:rsidRDefault="00352278" w:rsidP="00304A3C">
            <w:pPr>
              <w:spacing w:line="360" w:lineRule="auto"/>
              <w:jc w:val="center"/>
              <w:rPr>
                <w:rFonts w:hAnsi="宋体" w:cs="宋体"/>
                <w:caps/>
                <w:kern w:val="0"/>
                <w:sz w:val="21"/>
                <w:szCs w:val="21"/>
              </w:rPr>
            </w:pPr>
            <w:r>
              <w:rPr>
                <w:rFonts w:hAnsi="宋体" w:cs="宋体" w:hint="eastAsia"/>
                <w:sz w:val="21"/>
                <w:szCs w:val="21"/>
              </w:rPr>
              <w:t>▲</w:t>
            </w:r>
            <w:r>
              <w:rPr>
                <w:rFonts w:hAnsi="宋体" w:cs="宋体" w:hint="eastAsia"/>
                <w:caps/>
                <w:kern w:val="0"/>
                <w:sz w:val="21"/>
                <w:szCs w:val="21"/>
              </w:rPr>
              <w:t>8</w:t>
            </w:r>
          </w:p>
        </w:tc>
        <w:tc>
          <w:tcPr>
            <w:tcW w:w="564" w:type="pct"/>
            <w:vMerge/>
            <w:tcBorders>
              <w:left w:val="single" w:sz="4" w:space="0" w:color="auto"/>
              <w:right w:val="single" w:sz="4" w:space="0" w:color="auto"/>
            </w:tcBorders>
            <w:shd w:val="clear" w:color="auto" w:fill="auto"/>
            <w:vAlign w:val="center"/>
          </w:tcPr>
          <w:p w14:paraId="13394351" w14:textId="77777777" w:rsidR="00352278" w:rsidRDefault="00352278" w:rsidP="00304A3C">
            <w:pPr>
              <w:spacing w:line="360" w:lineRule="auto"/>
              <w:jc w:val="center"/>
              <w:rPr>
                <w:rFonts w:hAnsi="宋体" w:cs="宋体"/>
                <w:caps/>
                <w:kern w:val="0"/>
                <w:sz w:val="21"/>
                <w:szCs w:val="21"/>
              </w:rPr>
            </w:pPr>
          </w:p>
        </w:tc>
        <w:tc>
          <w:tcPr>
            <w:tcW w:w="1505" w:type="pct"/>
            <w:tcBorders>
              <w:top w:val="single" w:sz="4" w:space="0" w:color="auto"/>
              <w:left w:val="nil"/>
              <w:bottom w:val="single" w:sz="4" w:space="0" w:color="auto"/>
              <w:right w:val="single" w:sz="4" w:space="0" w:color="auto"/>
            </w:tcBorders>
            <w:shd w:val="clear" w:color="auto" w:fill="FFFFFF"/>
            <w:vAlign w:val="center"/>
          </w:tcPr>
          <w:p w14:paraId="16D829B5"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稳压精度</w:t>
            </w:r>
          </w:p>
        </w:tc>
        <w:tc>
          <w:tcPr>
            <w:tcW w:w="364" w:type="pct"/>
            <w:tcBorders>
              <w:top w:val="single" w:sz="4" w:space="0" w:color="auto"/>
              <w:left w:val="nil"/>
              <w:bottom w:val="single" w:sz="4" w:space="0" w:color="auto"/>
              <w:right w:val="single" w:sz="4" w:space="0" w:color="auto"/>
            </w:tcBorders>
            <w:shd w:val="clear" w:color="auto" w:fill="FFFFFF"/>
            <w:vAlign w:val="center"/>
          </w:tcPr>
          <w:p w14:paraId="7DC4CFD4"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w:t>
            </w:r>
          </w:p>
        </w:tc>
        <w:tc>
          <w:tcPr>
            <w:tcW w:w="2062" w:type="pct"/>
            <w:tcBorders>
              <w:top w:val="single" w:sz="4" w:space="0" w:color="auto"/>
              <w:left w:val="nil"/>
              <w:bottom w:val="single" w:sz="4" w:space="0" w:color="auto"/>
              <w:right w:val="single" w:sz="4" w:space="0" w:color="auto"/>
            </w:tcBorders>
            <w:shd w:val="clear" w:color="auto" w:fill="FFFFFF"/>
            <w:vAlign w:val="center"/>
          </w:tcPr>
          <w:p w14:paraId="0265F85F"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≤±0.</w:t>
            </w:r>
            <w:r>
              <w:rPr>
                <w:rFonts w:hAnsi="宋体" w:cs="宋体"/>
                <w:caps/>
                <w:kern w:val="0"/>
                <w:sz w:val="21"/>
                <w:szCs w:val="21"/>
              </w:rPr>
              <w:t>1</w:t>
            </w:r>
            <w:r>
              <w:rPr>
                <w:rFonts w:hAnsi="宋体" w:cs="宋体" w:hint="eastAsia"/>
                <w:caps/>
                <w:kern w:val="0"/>
                <w:sz w:val="21"/>
                <w:szCs w:val="21"/>
              </w:rPr>
              <w:t>%</w:t>
            </w:r>
          </w:p>
        </w:tc>
      </w:tr>
      <w:tr w:rsidR="00352278" w14:paraId="1BFD3249" w14:textId="77777777" w:rsidTr="00304A3C">
        <w:tc>
          <w:tcPr>
            <w:tcW w:w="505" w:type="pct"/>
            <w:tcBorders>
              <w:top w:val="nil"/>
              <w:left w:val="single" w:sz="4" w:space="0" w:color="auto"/>
              <w:bottom w:val="single" w:sz="4" w:space="0" w:color="auto"/>
              <w:right w:val="single" w:sz="4" w:space="0" w:color="auto"/>
            </w:tcBorders>
            <w:shd w:val="clear" w:color="auto" w:fill="auto"/>
            <w:vAlign w:val="center"/>
          </w:tcPr>
          <w:p w14:paraId="267D7C80" w14:textId="77777777" w:rsidR="00352278" w:rsidRDefault="00352278" w:rsidP="00304A3C">
            <w:pPr>
              <w:spacing w:line="360" w:lineRule="auto"/>
              <w:jc w:val="center"/>
              <w:rPr>
                <w:rFonts w:hAnsi="宋体" w:cs="宋体"/>
                <w:caps/>
                <w:kern w:val="0"/>
                <w:sz w:val="21"/>
                <w:szCs w:val="21"/>
              </w:rPr>
            </w:pPr>
            <w:r>
              <w:rPr>
                <w:rFonts w:hAnsi="宋体" w:cs="宋体" w:hint="eastAsia"/>
                <w:sz w:val="21"/>
                <w:szCs w:val="21"/>
              </w:rPr>
              <w:t>▲</w:t>
            </w:r>
            <w:r>
              <w:rPr>
                <w:rFonts w:hAnsi="宋体" w:cs="宋体" w:hint="eastAsia"/>
                <w:caps/>
                <w:kern w:val="0"/>
                <w:sz w:val="21"/>
                <w:szCs w:val="21"/>
              </w:rPr>
              <w:t>9</w:t>
            </w:r>
          </w:p>
        </w:tc>
        <w:tc>
          <w:tcPr>
            <w:tcW w:w="564" w:type="pct"/>
            <w:vMerge/>
            <w:tcBorders>
              <w:left w:val="single" w:sz="4" w:space="0" w:color="auto"/>
              <w:right w:val="single" w:sz="4" w:space="0" w:color="auto"/>
            </w:tcBorders>
            <w:shd w:val="clear" w:color="auto" w:fill="auto"/>
            <w:vAlign w:val="center"/>
          </w:tcPr>
          <w:p w14:paraId="371DF5FE" w14:textId="77777777" w:rsidR="00352278" w:rsidRDefault="00352278" w:rsidP="00304A3C">
            <w:pPr>
              <w:spacing w:line="360" w:lineRule="auto"/>
              <w:jc w:val="center"/>
              <w:rPr>
                <w:rFonts w:hAnsi="宋体" w:cs="宋体"/>
                <w:caps/>
                <w:kern w:val="0"/>
                <w:sz w:val="21"/>
                <w:szCs w:val="21"/>
              </w:rPr>
            </w:pPr>
          </w:p>
        </w:tc>
        <w:tc>
          <w:tcPr>
            <w:tcW w:w="1505" w:type="pct"/>
            <w:tcBorders>
              <w:top w:val="single" w:sz="4" w:space="0" w:color="auto"/>
              <w:left w:val="nil"/>
              <w:bottom w:val="single" w:sz="4" w:space="0" w:color="auto"/>
              <w:right w:val="single" w:sz="4" w:space="0" w:color="auto"/>
            </w:tcBorders>
            <w:shd w:val="clear" w:color="auto" w:fill="FFFFFF"/>
            <w:vAlign w:val="center"/>
          </w:tcPr>
          <w:p w14:paraId="1372F3A8"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稳流精度</w:t>
            </w:r>
          </w:p>
        </w:tc>
        <w:tc>
          <w:tcPr>
            <w:tcW w:w="364" w:type="pct"/>
            <w:tcBorders>
              <w:top w:val="single" w:sz="4" w:space="0" w:color="auto"/>
              <w:left w:val="nil"/>
              <w:bottom w:val="single" w:sz="4" w:space="0" w:color="auto"/>
              <w:right w:val="single" w:sz="4" w:space="0" w:color="auto"/>
            </w:tcBorders>
            <w:shd w:val="clear" w:color="auto" w:fill="FFFFFF"/>
            <w:vAlign w:val="center"/>
          </w:tcPr>
          <w:p w14:paraId="3BFA3A77"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w:t>
            </w:r>
          </w:p>
        </w:tc>
        <w:tc>
          <w:tcPr>
            <w:tcW w:w="2062" w:type="pct"/>
            <w:tcBorders>
              <w:top w:val="single" w:sz="4" w:space="0" w:color="auto"/>
              <w:left w:val="nil"/>
              <w:bottom w:val="single" w:sz="4" w:space="0" w:color="auto"/>
              <w:right w:val="single" w:sz="4" w:space="0" w:color="auto"/>
            </w:tcBorders>
            <w:shd w:val="clear" w:color="auto" w:fill="FFFFFF"/>
            <w:vAlign w:val="center"/>
          </w:tcPr>
          <w:p w14:paraId="09A1B72F"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≤±0</w:t>
            </w:r>
            <w:r>
              <w:rPr>
                <w:rFonts w:hAnsi="宋体" w:cs="宋体"/>
                <w:caps/>
                <w:kern w:val="0"/>
                <w:sz w:val="21"/>
                <w:szCs w:val="21"/>
              </w:rPr>
              <w:t>.2</w:t>
            </w:r>
            <w:r>
              <w:rPr>
                <w:rFonts w:hAnsi="宋体" w:cs="宋体" w:hint="eastAsia"/>
                <w:caps/>
                <w:kern w:val="0"/>
                <w:sz w:val="21"/>
                <w:szCs w:val="21"/>
              </w:rPr>
              <w:t>%</w:t>
            </w:r>
          </w:p>
        </w:tc>
      </w:tr>
      <w:tr w:rsidR="00352278" w14:paraId="45B47F07" w14:textId="77777777" w:rsidTr="00304A3C">
        <w:tc>
          <w:tcPr>
            <w:tcW w:w="505" w:type="pct"/>
            <w:tcBorders>
              <w:top w:val="nil"/>
              <w:left w:val="single" w:sz="4" w:space="0" w:color="auto"/>
              <w:bottom w:val="single" w:sz="4" w:space="0" w:color="auto"/>
              <w:right w:val="single" w:sz="4" w:space="0" w:color="auto"/>
            </w:tcBorders>
            <w:shd w:val="clear" w:color="auto" w:fill="auto"/>
            <w:vAlign w:val="center"/>
          </w:tcPr>
          <w:p w14:paraId="5B7ED470"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10</w:t>
            </w:r>
          </w:p>
        </w:tc>
        <w:tc>
          <w:tcPr>
            <w:tcW w:w="564" w:type="pct"/>
            <w:vMerge/>
            <w:tcBorders>
              <w:left w:val="single" w:sz="4" w:space="0" w:color="auto"/>
              <w:right w:val="single" w:sz="4" w:space="0" w:color="auto"/>
            </w:tcBorders>
            <w:shd w:val="clear" w:color="auto" w:fill="auto"/>
            <w:vAlign w:val="center"/>
          </w:tcPr>
          <w:p w14:paraId="2BA8B630" w14:textId="77777777" w:rsidR="00352278" w:rsidRDefault="00352278" w:rsidP="00304A3C">
            <w:pPr>
              <w:spacing w:line="360" w:lineRule="auto"/>
              <w:jc w:val="center"/>
              <w:rPr>
                <w:rFonts w:hAnsi="宋体" w:cs="宋体"/>
                <w:caps/>
                <w:kern w:val="0"/>
                <w:sz w:val="21"/>
                <w:szCs w:val="21"/>
              </w:rPr>
            </w:pPr>
          </w:p>
        </w:tc>
        <w:tc>
          <w:tcPr>
            <w:tcW w:w="1505" w:type="pct"/>
            <w:tcBorders>
              <w:top w:val="single" w:sz="4" w:space="0" w:color="auto"/>
              <w:left w:val="nil"/>
              <w:bottom w:val="single" w:sz="4" w:space="0" w:color="auto"/>
              <w:right w:val="single" w:sz="4" w:space="0" w:color="auto"/>
            </w:tcBorders>
            <w:shd w:val="clear" w:color="auto" w:fill="FFFFFF"/>
            <w:vAlign w:val="center"/>
          </w:tcPr>
          <w:p w14:paraId="02621FB1"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纹波系数</w:t>
            </w:r>
          </w:p>
        </w:tc>
        <w:tc>
          <w:tcPr>
            <w:tcW w:w="364" w:type="pct"/>
            <w:tcBorders>
              <w:top w:val="single" w:sz="4" w:space="0" w:color="auto"/>
              <w:left w:val="nil"/>
              <w:bottom w:val="single" w:sz="4" w:space="0" w:color="auto"/>
              <w:right w:val="single" w:sz="4" w:space="0" w:color="auto"/>
            </w:tcBorders>
            <w:shd w:val="clear" w:color="auto" w:fill="FFFFFF"/>
            <w:vAlign w:val="center"/>
          </w:tcPr>
          <w:p w14:paraId="09666B06"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w:t>
            </w:r>
          </w:p>
        </w:tc>
        <w:tc>
          <w:tcPr>
            <w:tcW w:w="2062" w:type="pct"/>
            <w:tcBorders>
              <w:top w:val="single" w:sz="4" w:space="0" w:color="auto"/>
              <w:left w:val="nil"/>
              <w:bottom w:val="single" w:sz="4" w:space="0" w:color="auto"/>
              <w:right w:val="single" w:sz="4" w:space="0" w:color="auto"/>
            </w:tcBorders>
            <w:shd w:val="clear" w:color="auto" w:fill="FFFFFF"/>
            <w:vAlign w:val="center"/>
          </w:tcPr>
          <w:p w14:paraId="39246E9E"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峰值：≤±</w:t>
            </w:r>
            <w:r>
              <w:rPr>
                <w:rFonts w:hAnsi="宋体" w:cs="宋体"/>
                <w:caps/>
                <w:kern w:val="0"/>
                <w:sz w:val="21"/>
                <w:szCs w:val="21"/>
              </w:rPr>
              <w:t>1%</w:t>
            </w:r>
          </w:p>
        </w:tc>
      </w:tr>
      <w:tr w:rsidR="00352278" w14:paraId="0C4EE5F4" w14:textId="77777777" w:rsidTr="00304A3C">
        <w:tc>
          <w:tcPr>
            <w:tcW w:w="505" w:type="pct"/>
            <w:tcBorders>
              <w:top w:val="nil"/>
              <w:left w:val="single" w:sz="4" w:space="0" w:color="auto"/>
              <w:bottom w:val="single" w:sz="4" w:space="0" w:color="auto"/>
              <w:right w:val="single" w:sz="4" w:space="0" w:color="auto"/>
            </w:tcBorders>
            <w:shd w:val="clear" w:color="auto" w:fill="auto"/>
            <w:vAlign w:val="center"/>
          </w:tcPr>
          <w:p w14:paraId="3879FFB8" w14:textId="77777777" w:rsidR="00352278" w:rsidRDefault="00352278" w:rsidP="00304A3C">
            <w:pPr>
              <w:spacing w:line="360" w:lineRule="auto"/>
              <w:jc w:val="center"/>
              <w:rPr>
                <w:rFonts w:hAnsi="宋体" w:cs="宋体"/>
                <w:caps/>
                <w:kern w:val="0"/>
                <w:sz w:val="21"/>
                <w:szCs w:val="21"/>
              </w:rPr>
            </w:pPr>
            <w:r>
              <w:rPr>
                <w:rFonts w:hAnsi="宋体" w:cs="宋体" w:hint="eastAsia"/>
                <w:sz w:val="21"/>
                <w:szCs w:val="21"/>
              </w:rPr>
              <w:t>▲</w:t>
            </w:r>
            <w:r>
              <w:rPr>
                <w:rFonts w:hAnsi="宋体" w:cs="宋体" w:hint="eastAsia"/>
                <w:caps/>
                <w:kern w:val="0"/>
                <w:sz w:val="21"/>
                <w:szCs w:val="21"/>
              </w:rPr>
              <w:t>11</w:t>
            </w:r>
          </w:p>
        </w:tc>
        <w:tc>
          <w:tcPr>
            <w:tcW w:w="564" w:type="pct"/>
            <w:vMerge/>
            <w:tcBorders>
              <w:left w:val="single" w:sz="4" w:space="0" w:color="auto"/>
              <w:right w:val="single" w:sz="4" w:space="0" w:color="auto"/>
            </w:tcBorders>
            <w:shd w:val="clear" w:color="auto" w:fill="auto"/>
            <w:vAlign w:val="center"/>
          </w:tcPr>
          <w:p w14:paraId="3B53F6F5" w14:textId="77777777" w:rsidR="00352278" w:rsidRDefault="00352278" w:rsidP="00304A3C">
            <w:pPr>
              <w:spacing w:line="360" w:lineRule="auto"/>
              <w:jc w:val="center"/>
              <w:rPr>
                <w:rFonts w:hAnsi="宋体" w:cs="宋体"/>
                <w:caps/>
                <w:kern w:val="0"/>
                <w:sz w:val="21"/>
                <w:szCs w:val="21"/>
              </w:rPr>
            </w:pPr>
          </w:p>
        </w:tc>
        <w:tc>
          <w:tcPr>
            <w:tcW w:w="1505" w:type="pct"/>
            <w:tcBorders>
              <w:top w:val="single" w:sz="4" w:space="0" w:color="auto"/>
              <w:left w:val="nil"/>
              <w:bottom w:val="single" w:sz="4" w:space="0" w:color="auto"/>
              <w:right w:val="single" w:sz="4" w:space="0" w:color="auto"/>
            </w:tcBorders>
            <w:shd w:val="clear" w:color="auto" w:fill="FFFFFF"/>
            <w:vAlign w:val="center"/>
          </w:tcPr>
          <w:p w14:paraId="1F35E8ED"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待机功耗</w:t>
            </w:r>
          </w:p>
        </w:tc>
        <w:tc>
          <w:tcPr>
            <w:tcW w:w="364" w:type="pct"/>
            <w:tcBorders>
              <w:top w:val="single" w:sz="4" w:space="0" w:color="auto"/>
              <w:left w:val="nil"/>
              <w:bottom w:val="single" w:sz="4" w:space="0" w:color="auto"/>
              <w:right w:val="single" w:sz="4" w:space="0" w:color="auto"/>
            </w:tcBorders>
            <w:shd w:val="clear" w:color="auto" w:fill="FFFFFF"/>
            <w:vAlign w:val="center"/>
          </w:tcPr>
          <w:p w14:paraId="7235905B"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W</w:t>
            </w:r>
          </w:p>
        </w:tc>
        <w:tc>
          <w:tcPr>
            <w:tcW w:w="2062" w:type="pct"/>
            <w:tcBorders>
              <w:top w:val="single" w:sz="4" w:space="0" w:color="auto"/>
              <w:left w:val="nil"/>
              <w:bottom w:val="single" w:sz="4" w:space="0" w:color="auto"/>
              <w:right w:val="single" w:sz="4" w:space="0" w:color="auto"/>
            </w:tcBorders>
            <w:shd w:val="clear" w:color="auto" w:fill="FFFFFF"/>
            <w:vAlign w:val="center"/>
          </w:tcPr>
          <w:p w14:paraId="0BEFDF1C"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单枪待机功耗≤5</w:t>
            </w:r>
            <w:r>
              <w:rPr>
                <w:rFonts w:hAnsi="宋体" w:cs="宋体"/>
                <w:caps/>
                <w:kern w:val="0"/>
                <w:sz w:val="21"/>
                <w:szCs w:val="21"/>
              </w:rPr>
              <w:t>W</w:t>
            </w:r>
          </w:p>
        </w:tc>
      </w:tr>
      <w:tr w:rsidR="00352278" w14:paraId="53E19B0C" w14:textId="77777777" w:rsidTr="00304A3C">
        <w:tc>
          <w:tcPr>
            <w:tcW w:w="505" w:type="pct"/>
            <w:tcBorders>
              <w:top w:val="nil"/>
              <w:left w:val="single" w:sz="4" w:space="0" w:color="auto"/>
              <w:bottom w:val="single" w:sz="4" w:space="0" w:color="auto"/>
              <w:right w:val="single" w:sz="4" w:space="0" w:color="auto"/>
            </w:tcBorders>
            <w:vAlign w:val="center"/>
          </w:tcPr>
          <w:p w14:paraId="49D87EA2"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12</w:t>
            </w:r>
          </w:p>
        </w:tc>
        <w:tc>
          <w:tcPr>
            <w:tcW w:w="564" w:type="pct"/>
            <w:vMerge/>
            <w:tcBorders>
              <w:left w:val="single" w:sz="4" w:space="0" w:color="auto"/>
              <w:right w:val="single" w:sz="4" w:space="0" w:color="auto"/>
            </w:tcBorders>
            <w:vAlign w:val="center"/>
          </w:tcPr>
          <w:p w14:paraId="117EE126"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4B902F8B"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输入冲击电流</w:t>
            </w:r>
          </w:p>
        </w:tc>
        <w:tc>
          <w:tcPr>
            <w:tcW w:w="364" w:type="pct"/>
            <w:tcBorders>
              <w:top w:val="nil"/>
              <w:left w:val="nil"/>
              <w:bottom w:val="single" w:sz="4" w:space="0" w:color="auto"/>
              <w:right w:val="single" w:sz="4" w:space="0" w:color="auto"/>
            </w:tcBorders>
            <w:vAlign w:val="center"/>
          </w:tcPr>
          <w:p w14:paraId="757CBEEF"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A</w:t>
            </w:r>
          </w:p>
        </w:tc>
        <w:tc>
          <w:tcPr>
            <w:tcW w:w="2062" w:type="pct"/>
            <w:tcBorders>
              <w:top w:val="nil"/>
              <w:left w:val="nil"/>
              <w:bottom w:val="single" w:sz="4" w:space="0" w:color="auto"/>
              <w:right w:val="single" w:sz="4" w:space="0" w:color="auto"/>
            </w:tcBorders>
            <w:vAlign w:val="center"/>
          </w:tcPr>
          <w:p w14:paraId="4DB5D60D"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≤1</w:t>
            </w:r>
            <w:r>
              <w:rPr>
                <w:rFonts w:hAnsi="宋体" w:cs="宋体"/>
                <w:caps/>
                <w:kern w:val="0"/>
                <w:sz w:val="21"/>
                <w:szCs w:val="21"/>
              </w:rPr>
              <w:t>1</w:t>
            </w:r>
            <w:r>
              <w:rPr>
                <w:rFonts w:hAnsi="宋体" w:cs="宋体" w:hint="eastAsia"/>
                <w:caps/>
                <w:kern w:val="0"/>
                <w:sz w:val="21"/>
                <w:szCs w:val="21"/>
              </w:rPr>
              <w:t>0%额定输入电流</w:t>
            </w:r>
          </w:p>
        </w:tc>
      </w:tr>
      <w:tr w:rsidR="00352278" w14:paraId="20169229" w14:textId="77777777" w:rsidTr="00304A3C">
        <w:tc>
          <w:tcPr>
            <w:tcW w:w="505" w:type="pct"/>
            <w:tcBorders>
              <w:top w:val="nil"/>
              <w:left w:val="single" w:sz="4" w:space="0" w:color="auto"/>
              <w:bottom w:val="single" w:sz="4" w:space="0" w:color="auto"/>
              <w:right w:val="single" w:sz="4" w:space="0" w:color="auto"/>
            </w:tcBorders>
            <w:vAlign w:val="center"/>
          </w:tcPr>
          <w:p w14:paraId="1105EB89" w14:textId="77777777" w:rsidR="00352278" w:rsidRDefault="00352278" w:rsidP="00304A3C">
            <w:pPr>
              <w:spacing w:line="360" w:lineRule="auto"/>
              <w:jc w:val="center"/>
              <w:rPr>
                <w:rFonts w:hAnsi="宋体" w:cs="宋体"/>
                <w:caps/>
                <w:kern w:val="0"/>
                <w:sz w:val="21"/>
                <w:szCs w:val="21"/>
              </w:rPr>
            </w:pPr>
            <w:r>
              <w:rPr>
                <w:rFonts w:hAnsi="宋体" w:cs="宋体" w:hint="eastAsia"/>
                <w:sz w:val="21"/>
                <w:szCs w:val="21"/>
              </w:rPr>
              <w:t>▲</w:t>
            </w:r>
            <w:r>
              <w:rPr>
                <w:rFonts w:hAnsi="宋体" w:cs="宋体" w:hint="eastAsia"/>
                <w:caps/>
                <w:kern w:val="0"/>
                <w:sz w:val="21"/>
                <w:szCs w:val="21"/>
              </w:rPr>
              <w:t>1</w:t>
            </w:r>
            <w:r>
              <w:rPr>
                <w:rFonts w:hAnsi="宋体" w:cs="宋体"/>
                <w:caps/>
                <w:kern w:val="0"/>
                <w:sz w:val="21"/>
                <w:szCs w:val="21"/>
              </w:rPr>
              <w:t>3</w:t>
            </w:r>
          </w:p>
        </w:tc>
        <w:tc>
          <w:tcPr>
            <w:tcW w:w="564" w:type="pct"/>
            <w:vMerge/>
            <w:tcBorders>
              <w:left w:val="single" w:sz="4" w:space="0" w:color="auto"/>
              <w:right w:val="single" w:sz="4" w:space="0" w:color="auto"/>
            </w:tcBorders>
            <w:vAlign w:val="center"/>
          </w:tcPr>
          <w:p w14:paraId="2B29A7E2"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781A5D05"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峰值效率</w:t>
            </w:r>
          </w:p>
        </w:tc>
        <w:tc>
          <w:tcPr>
            <w:tcW w:w="364" w:type="pct"/>
            <w:tcBorders>
              <w:top w:val="nil"/>
              <w:left w:val="nil"/>
              <w:bottom w:val="single" w:sz="4" w:space="0" w:color="auto"/>
              <w:right w:val="single" w:sz="4" w:space="0" w:color="auto"/>
            </w:tcBorders>
            <w:vAlign w:val="center"/>
          </w:tcPr>
          <w:p w14:paraId="266F7371"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w:t>
            </w:r>
          </w:p>
        </w:tc>
        <w:tc>
          <w:tcPr>
            <w:tcW w:w="2062" w:type="pct"/>
            <w:tcBorders>
              <w:top w:val="nil"/>
              <w:left w:val="nil"/>
              <w:bottom w:val="single" w:sz="4" w:space="0" w:color="auto"/>
              <w:right w:val="single" w:sz="4" w:space="0" w:color="auto"/>
            </w:tcBorders>
            <w:vAlign w:val="center"/>
          </w:tcPr>
          <w:p w14:paraId="1CAC7BD0"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≥9</w:t>
            </w:r>
            <w:r>
              <w:rPr>
                <w:rFonts w:hAnsi="宋体" w:cs="宋体"/>
                <w:caps/>
                <w:kern w:val="0"/>
                <w:sz w:val="21"/>
                <w:szCs w:val="21"/>
              </w:rPr>
              <w:t>7</w:t>
            </w:r>
            <w:r>
              <w:rPr>
                <w:rFonts w:hAnsi="宋体" w:cs="宋体" w:hint="eastAsia"/>
                <w:caps/>
                <w:kern w:val="0"/>
                <w:sz w:val="21"/>
                <w:szCs w:val="21"/>
              </w:rPr>
              <w:t>%</w:t>
            </w:r>
          </w:p>
        </w:tc>
      </w:tr>
      <w:tr w:rsidR="00352278" w14:paraId="56164FB7" w14:textId="77777777" w:rsidTr="00304A3C">
        <w:tc>
          <w:tcPr>
            <w:tcW w:w="505" w:type="pct"/>
            <w:tcBorders>
              <w:top w:val="nil"/>
              <w:left w:val="single" w:sz="4" w:space="0" w:color="auto"/>
              <w:bottom w:val="single" w:sz="4" w:space="0" w:color="auto"/>
              <w:right w:val="single" w:sz="4" w:space="0" w:color="auto"/>
            </w:tcBorders>
            <w:vAlign w:val="center"/>
          </w:tcPr>
          <w:p w14:paraId="1CF20032"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1</w:t>
            </w:r>
            <w:r>
              <w:rPr>
                <w:rFonts w:hAnsi="宋体" w:cs="宋体"/>
                <w:caps/>
                <w:kern w:val="0"/>
                <w:sz w:val="21"/>
                <w:szCs w:val="21"/>
              </w:rPr>
              <w:t>4</w:t>
            </w:r>
          </w:p>
        </w:tc>
        <w:tc>
          <w:tcPr>
            <w:tcW w:w="564" w:type="pct"/>
            <w:vMerge/>
            <w:tcBorders>
              <w:left w:val="single" w:sz="4" w:space="0" w:color="auto"/>
              <w:right w:val="single" w:sz="4" w:space="0" w:color="auto"/>
            </w:tcBorders>
            <w:vAlign w:val="center"/>
          </w:tcPr>
          <w:p w14:paraId="0AFE34B7"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55390CF2"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噪声</w:t>
            </w:r>
          </w:p>
        </w:tc>
        <w:tc>
          <w:tcPr>
            <w:tcW w:w="364" w:type="pct"/>
            <w:tcBorders>
              <w:top w:val="nil"/>
              <w:left w:val="nil"/>
              <w:bottom w:val="single" w:sz="4" w:space="0" w:color="auto"/>
              <w:right w:val="single" w:sz="4" w:space="0" w:color="auto"/>
            </w:tcBorders>
            <w:vAlign w:val="center"/>
          </w:tcPr>
          <w:p w14:paraId="08B29029"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dB</w:t>
            </w:r>
          </w:p>
        </w:tc>
        <w:tc>
          <w:tcPr>
            <w:tcW w:w="2062" w:type="pct"/>
            <w:tcBorders>
              <w:top w:val="nil"/>
              <w:left w:val="nil"/>
              <w:bottom w:val="single" w:sz="4" w:space="0" w:color="auto"/>
              <w:right w:val="single" w:sz="4" w:space="0" w:color="auto"/>
            </w:tcBorders>
            <w:vAlign w:val="center"/>
          </w:tcPr>
          <w:p w14:paraId="45512C1E" w14:textId="77777777" w:rsidR="00352278" w:rsidRDefault="00352278" w:rsidP="00304A3C">
            <w:pPr>
              <w:spacing w:line="360" w:lineRule="auto"/>
              <w:jc w:val="center"/>
              <w:rPr>
                <w:rFonts w:hAnsi="宋体" w:cs="宋体"/>
                <w:caps/>
                <w:kern w:val="0"/>
                <w:sz w:val="21"/>
                <w:szCs w:val="21"/>
              </w:rPr>
            </w:pPr>
            <w:r>
              <w:rPr>
                <w:rFonts w:hAnsi="宋体" w:cs="宋体"/>
                <w:caps/>
                <w:kern w:val="0"/>
                <w:sz w:val="21"/>
                <w:szCs w:val="21"/>
              </w:rPr>
              <w:t>II</w:t>
            </w:r>
            <w:r>
              <w:rPr>
                <w:rFonts w:hAnsi="宋体" w:cs="宋体" w:hint="eastAsia"/>
                <w:caps/>
                <w:kern w:val="0"/>
                <w:sz w:val="21"/>
                <w:szCs w:val="21"/>
              </w:rPr>
              <w:t>级</w:t>
            </w:r>
          </w:p>
        </w:tc>
      </w:tr>
      <w:tr w:rsidR="00352278" w14:paraId="12E3FE3F" w14:textId="77777777" w:rsidTr="00304A3C">
        <w:tc>
          <w:tcPr>
            <w:tcW w:w="505" w:type="pct"/>
            <w:tcBorders>
              <w:top w:val="nil"/>
              <w:left w:val="single" w:sz="4" w:space="0" w:color="auto"/>
              <w:bottom w:val="single" w:sz="4" w:space="0" w:color="auto"/>
              <w:right w:val="single" w:sz="4" w:space="0" w:color="auto"/>
            </w:tcBorders>
            <w:vAlign w:val="center"/>
          </w:tcPr>
          <w:p w14:paraId="30FD1100"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1</w:t>
            </w:r>
            <w:r>
              <w:rPr>
                <w:rFonts w:hAnsi="宋体" w:cs="宋体"/>
                <w:caps/>
                <w:kern w:val="0"/>
                <w:sz w:val="21"/>
                <w:szCs w:val="21"/>
              </w:rPr>
              <w:t>5</w:t>
            </w:r>
          </w:p>
        </w:tc>
        <w:tc>
          <w:tcPr>
            <w:tcW w:w="564" w:type="pct"/>
            <w:vMerge/>
            <w:tcBorders>
              <w:left w:val="single" w:sz="4" w:space="0" w:color="auto"/>
              <w:right w:val="single" w:sz="4" w:space="0" w:color="auto"/>
            </w:tcBorders>
            <w:vAlign w:val="center"/>
          </w:tcPr>
          <w:p w14:paraId="7781E797"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4D9E8DB5"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静电放电抗扰度</w:t>
            </w:r>
          </w:p>
        </w:tc>
        <w:tc>
          <w:tcPr>
            <w:tcW w:w="364" w:type="pct"/>
            <w:tcBorders>
              <w:top w:val="nil"/>
              <w:left w:val="nil"/>
              <w:bottom w:val="single" w:sz="4" w:space="0" w:color="auto"/>
              <w:right w:val="single" w:sz="4" w:space="0" w:color="auto"/>
            </w:tcBorders>
            <w:vAlign w:val="center"/>
          </w:tcPr>
          <w:p w14:paraId="56AF2A5A" w14:textId="77777777" w:rsidR="00352278" w:rsidRDefault="00352278" w:rsidP="00304A3C">
            <w:pPr>
              <w:spacing w:line="360" w:lineRule="auto"/>
              <w:jc w:val="center"/>
              <w:rPr>
                <w:rFonts w:hAnsi="宋体" w:cs="宋体"/>
                <w:caps/>
                <w:kern w:val="0"/>
                <w:sz w:val="21"/>
                <w:szCs w:val="21"/>
              </w:rPr>
            </w:pPr>
          </w:p>
        </w:tc>
        <w:tc>
          <w:tcPr>
            <w:tcW w:w="2062" w:type="pct"/>
            <w:tcBorders>
              <w:top w:val="nil"/>
              <w:left w:val="nil"/>
              <w:bottom w:val="single" w:sz="4" w:space="0" w:color="auto"/>
              <w:right w:val="single" w:sz="4" w:space="0" w:color="auto"/>
            </w:tcBorders>
            <w:vAlign w:val="center"/>
          </w:tcPr>
          <w:p w14:paraId="18F8911F" w14:textId="77777777" w:rsidR="00352278" w:rsidRDefault="00352278" w:rsidP="00304A3C">
            <w:pPr>
              <w:spacing w:line="360" w:lineRule="auto"/>
              <w:jc w:val="center"/>
              <w:rPr>
                <w:rFonts w:hAnsi="宋体" w:cs="宋体"/>
                <w:caps/>
                <w:kern w:val="0"/>
                <w:sz w:val="21"/>
                <w:szCs w:val="21"/>
              </w:rPr>
            </w:pPr>
            <w:r>
              <w:rPr>
                <w:rFonts w:hAnsi="宋体" w:cs="宋体"/>
                <w:caps/>
                <w:kern w:val="0"/>
                <w:sz w:val="21"/>
                <w:szCs w:val="21"/>
              </w:rPr>
              <w:t>4</w:t>
            </w:r>
            <w:r>
              <w:rPr>
                <w:rFonts w:hAnsi="宋体" w:cs="宋体" w:hint="eastAsia"/>
                <w:caps/>
                <w:kern w:val="0"/>
                <w:sz w:val="21"/>
                <w:szCs w:val="21"/>
              </w:rPr>
              <w:t>级</w:t>
            </w:r>
          </w:p>
        </w:tc>
      </w:tr>
      <w:tr w:rsidR="00352278" w14:paraId="4BD71842" w14:textId="77777777" w:rsidTr="00304A3C">
        <w:tc>
          <w:tcPr>
            <w:tcW w:w="505" w:type="pct"/>
            <w:tcBorders>
              <w:top w:val="nil"/>
              <w:left w:val="single" w:sz="4" w:space="0" w:color="auto"/>
              <w:bottom w:val="single" w:sz="4" w:space="0" w:color="auto"/>
              <w:right w:val="single" w:sz="4" w:space="0" w:color="auto"/>
            </w:tcBorders>
            <w:vAlign w:val="center"/>
          </w:tcPr>
          <w:p w14:paraId="4F9D8244"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1</w:t>
            </w:r>
            <w:r>
              <w:rPr>
                <w:rFonts w:hAnsi="宋体" w:cs="宋体"/>
                <w:caps/>
                <w:kern w:val="0"/>
                <w:sz w:val="21"/>
                <w:szCs w:val="21"/>
              </w:rPr>
              <w:t>6</w:t>
            </w:r>
          </w:p>
        </w:tc>
        <w:tc>
          <w:tcPr>
            <w:tcW w:w="564" w:type="pct"/>
            <w:vMerge/>
            <w:tcBorders>
              <w:left w:val="single" w:sz="4" w:space="0" w:color="auto"/>
              <w:right w:val="single" w:sz="4" w:space="0" w:color="auto"/>
            </w:tcBorders>
            <w:vAlign w:val="center"/>
          </w:tcPr>
          <w:p w14:paraId="689B3A33"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2614AC04"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射频电磁场辐射抗扰度</w:t>
            </w:r>
          </w:p>
        </w:tc>
        <w:tc>
          <w:tcPr>
            <w:tcW w:w="364" w:type="pct"/>
            <w:tcBorders>
              <w:top w:val="nil"/>
              <w:left w:val="nil"/>
              <w:bottom w:val="single" w:sz="4" w:space="0" w:color="auto"/>
              <w:right w:val="single" w:sz="4" w:space="0" w:color="auto"/>
            </w:tcBorders>
            <w:vAlign w:val="center"/>
          </w:tcPr>
          <w:p w14:paraId="0217E81A" w14:textId="77777777" w:rsidR="00352278" w:rsidRDefault="00352278" w:rsidP="00304A3C">
            <w:pPr>
              <w:spacing w:line="360" w:lineRule="auto"/>
              <w:jc w:val="center"/>
              <w:rPr>
                <w:rFonts w:hAnsi="宋体" w:cs="宋体"/>
                <w:caps/>
                <w:kern w:val="0"/>
                <w:sz w:val="21"/>
                <w:szCs w:val="21"/>
              </w:rPr>
            </w:pPr>
          </w:p>
        </w:tc>
        <w:tc>
          <w:tcPr>
            <w:tcW w:w="2062" w:type="pct"/>
            <w:tcBorders>
              <w:top w:val="nil"/>
              <w:left w:val="nil"/>
              <w:bottom w:val="single" w:sz="4" w:space="0" w:color="auto"/>
              <w:right w:val="single" w:sz="4" w:space="0" w:color="auto"/>
            </w:tcBorders>
            <w:vAlign w:val="center"/>
          </w:tcPr>
          <w:p w14:paraId="6A2FEE55" w14:textId="77777777" w:rsidR="00352278" w:rsidRDefault="00352278" w:rsidP="00304A3C">
            <w:pPr>
              <w:spacing w:line="360" w:lineRule="auto"/>
              <w:jc w:val="center"/>
              <w:rPr>
                <w:rFonts w:hAnsi="宋体" w:cs="宋体"/>
                <w:caps/>
                <w:kern w:val="0"/>
                <w:sz w:val="21"/>
                <w:szCs w:val="21"/>
              </w:rPr>
            </w:pPr>
            <w:r>
              <w:rPr>
                <w:rFonts w:hAnsi="宋体" w:cs="宋体"/>
                <w:caps/>
                <w:kern w:val="0"/>
                <w:sz w:val="21"/>
                <w:szCs w:val="21"/>
              </w:rPr>
              <w:t>3</w:t>
            </w:r>
            <w:r>
              <w:rPr>
                <w:rFonts w:hAnsi="宋体" w:cs="宋体" w:hint="eastAsia"/>
                <w:caps/>
                <w:kern w:val="0"/>
                <w:sz w:val="21"/>
                <w:szCs w:val="21"/>
              </w:rPr>
              <w:t>级</w:t>
            </w:r>
          </w:p>
        </w:tc>
      </w:tr>
      <w:tr w:rsidR="00352278" w14:paraId="66DE9A47" w14:textId="77777777" w:rsidTr="00304A3C">
        <w:tc>
          <w:tcPr>
            <w:tcW w:w="505" w:type="pct"/>
            <w:tcBorders>
              <w:top w:val="nil"/>
              <w:left w:val="single" w:sz="4" w:space="0" w:color="auto"/>
              <w:bottom w:val="single" w:sz="4" w:space="0" w:color="auto"/>
              <w:right w:val="single" w:sz="4" w:space="0" w:color="auto"/>
            </w:tcBorders>
            <w:vAlign w:val="center"/>
          </w:tcPr>
          <w:p w14:paraId="15CA839B"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1</w:t>
            </w:r>
            <w:r>
              <w:rPr>
                <w:rFonts w:hAnsi="宋体" w:cs="宋体"/>
                <w:caps/>
                <w:kern w:val="0"/>
                <w:sz w:val="21"/>
                <w:szCs w:val="21"/>
              </w:rPr>
              <w:t>7</w:t>
            </w:r>
          </w:p>
        </w:tc>
        <w:tc>
          <w:tcPr>
            <w:tcW w:w="564" w:type="pct"/>
            <w:vMerge/>
            <w:tcBorders>
              <w:left w:val="single" w:sz="4" w:space="0" w:color="auto"/>
              <w:right w:val="single" w:sz="4" w:space="0" w:color="auto"/>
            </w:tcBorders>
            <w:vAlign w:val="center"/>
          </w:tcPr>
          <w:p w14:paraId="15278CCE"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295176DB"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电快速瞬变脉冲群抗扰度</w:t>
            </w:r>
          </w:p>
        </w:tc>
        <w:tc>
          <w:tcPr>
            <w:tcW w:w="364" w:type="pct"/>
            <w:tcBorders>
              <w:top w:val="nil"/>
              <w:left w:val="nil"/>
              <w:bottom w:val="single" w:sz="4" w:space="0" w:color="auto"/>
              <w:right w:val="single" w:sz="4" w:space="0" w:color="auto"/>
            </w:tcBorders>
            <w:vAlign w:val="center"/>
          </w:tcPr>
          <w:p w14:paraId="354975FE" w14:textId="77777777" w:rsidR="00352278" w:rsidRDefault="00352278" w:rsidP="00304A3C">
            <w:pPr>
              <w:spacing w:line="360" w:lineRule="auto"/>
              <w:jc w:val="center"/>
              <w:rPr>
                <w:rFonts w:hAnsi="宋体" w:cs="宋体"/>
                <w:caps/>
                <w:kern w:val="0"/>
                <w:sz w:val="21"/>
                <w:szCs w:val="21"/>
              </w:rPr>
            </w:pPr>
          </w:p>
        </w:tc>
        <w:tc>
          <w:tcPr>
            <w:tcW w:w="2062" w:type="pct"/>
            <w:tcBorders>
              <w:top w:val="nil"/>
              <w:left w:val="nil"/>
              <w:bottom w:val="single" w:sz="4" w:space="0" w:color="auto"/>
              <w:right w:val="single" w:sz="4" w:space="0" w:color="auto"/>
            </w:tcBorders>
            <w:vAlign w:val="center"/>
          </w:tcPr>
          <w:p w14:paraId="5E406138" w14:textId="77777777" w:rsidR="00352278" w:rsidRDefault="00352278" w:rsidP="00304A3C">
            <w:pPr>
              <w:spacing w:line="360" w:lineRule="auto"/>
              <w:jc w:val="center"/>
              <w:rPr>
                <w:rFonts w:hAnsi="宋体" w:cs="宋体"/>
                <w:caps/>
                <w:kern w:val="0"/>
                <w:sz w:val="21"/>
                <w:szCs w:val="21"/>
              </w:rPr>
            </w:pPr>
            <w:r>
              <w:rPr>
                <w:rFonts w:hAnsi="宋体" w:cs="宋体"/>
                <w:caps/>
                <w:kern w:val="0"/>
                <w:sz w:val="21"/>
                <w:szCs w:val="21"/>
              </w:rPr>
              <w:t>4</w:t>
            </w:r>
            <w:r>
              <w:rPr>
                <w:rFonts w:hAnsi="宋体" w:cs="宋体" w:hint="eastAsia"/>
                <w:caps/>
                <w:kern w:val="0"/>
                <w:sz w:val="21"/>
                <w:szCs w:val="21"/>
              </w:rPr>
              <w:t>级</w:t>
            </w:r>
          </w:p>
        </w:tc>
      </w:tr>
      <w:tr w:rsidR="00352278" w14:paraId="63F829D3" w14:textId="77777777" w:rsidTr="00304A3C">
        <w:tc>
          <w:tcPr>
            <w:tcW w:w="505" w:type="pct"/>
            <w:tcBorders>
              <w:top w:val="nil"/>
              <w:left w:val="single" w:sz="4" w:space="0" w:color="auto"/>
              <w:bottom w:val="single" w:sz="4" w:space="0" w:color="auto"/>
              <w:right w:val="single" w:sz="4" w:space="0" w:color="auto"/>
            </w:tcBorders>
            <w:vAlign w:val="center"/>
          </w:tcPr>
          <w:p w14:paraId="04D17614"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1</w:t>
            </w:r>
            <w:r>
              <w:rPr>
                <w:rFonts w:hAnsi="宋体" w:cs="宋体"/>
                <w:caps/>
                <w:kern w:val="0"/>
                <w:sz w:val="21"/>
                <w:szCs w:val="21"/>
              </w:rPr>
              <w:t>8</w:t>
            </w:r>
          </w:p>
        </w:tc>
        <w:tc>
          <w:tcPr>
            <w:tcW w:w="564" w:type="pct"/>
            <w:vMerge/>
            <w:tcBorders>
              <w:left w:val="single" w:sz="4" w:space="0" w:color="auto"/>
              <w:right w:val="single" w:sz="4" w:space="0" w:color="auto"/>
            </w:tcBorders>
            <w:vAlign w:val="center"/>
          </w:tcPr>
          <w:p w14:paraId="72ABA066"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3D355FAB"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浪涌（冲击）抗扰度</w:t>
            </w:r>
          </w:p>
        </w:tc>
        <w:tc>
          <w:tcPr>
            <w:tcW w:w="364" w:type="pct"/>
            <w:tcBorders>
              <w:top w:val="nil"/>
              <w:left w:val="nil"/>
              <w:bottom w:val="single" w:sz="4" w:space="0" w:color="auto"/>
              <w:right w:val="single" w:sz="4" w:space="0" w:color="auto"/>
            </w:tcBorders>
            <w:vAlign w:val="center"/>
          </w:tcPr>
          <w:p w14:paraId="43A3EB47" w14:textId="77777777" w:rsidR="00352278" w:rsidRDefault="00352278" w:rsidP="00304A3C">
            <w:pPr>
              <w:spacing w:line="360" w:lineRule="auto"/>
              <w:jc w:val="center"/>
              <w:rPr>
                <w:rFonts w:hAnsi="宋体" w:cs="宋体"/>
                <w:caps/>
                <w:kern w:val="0"/>
                <w:sz w:val="21"/>
                <w:szCs w:val="21"/>
              </w:rPr>
            </w:pPr>
          </w:p>
        </w:tc>
        <w:tc>
          <w:tcPr>
            <w:tcW w:w="2062" w:type="pct"/>
            <w:tcBorders>
              <w:top w:val="nil"/>
              <w:left w:val="nil"/>
              <w:bottom w:val="single" w:sz="4" w:space="0" w:color="auto"/>
              <w:right w:val="single" w:sz="4" w:space="0" w:color="auto"/>
            </w:tcBorders>
            <w:vAlign w:val="center"/>
          </w:tcPr>
          <w:p w14:paraId="0285D990" w14:textId="77777777" w:rsidR="00352278" w:rsidRDefault="00352278" w:rsidP="00304A3C">
            <w:pPr>
              <w:spacing w:line="360" w:lineRule="auto"/>
              <w:jc w:val="center"/>
              <w:rPr>
                <w:rFonts w:hAnsi="宋体" w:cs="宋体"/>
                <w:caps/>
                <w:kern w:val="0"/>
                <w:sz w:val="21"/>
                <w:szCs w:val="21"/>
              </w:rPr>
            </w:pPr>
            <w:r>
              <w:rPr>
                <w:rFonts w:hAnsi="宋体" w:cs="宋体"/>
                <w:caps/>
                <w:kern w:val="0"/>
                <w:sz w:val="21"/>
                <w:szCs w:val="21"/>
              </w:rPr>
              <w:t>4</w:t>
            </w:r>
            <w:r>
              <w:rPr>
                <w:rFonts w:hAnsi="宋体" w:cs="宋体" w:hint="eastAsia"/>
                <w:caps/>
                <w:kern w:val="0"/>
                <w:sz w:val="21"/>
                <w:szCs w:val="21"/>
              </w:rPr>
              <w:t>级</w:t>
            </w:r>
          </w:p>
        </w:tc>
      </w:tr>
      <w:tr w:rsidR="00352278" w14:paraId="0E60D922" w14:textId="77777777" w:rsidTr="00304A3C">
        <w:tc>
          <w:tcPr>
            <w:tcW w:w="505" w:type="pct"/>
            <w:tcBorders>
              <w:top w:val="nil"/>
              <w:left w:val="single" w:sz="4" w:space="0" w:color="auto"/>
              <w:bottom w:val="single" w:sz="4" w:space="0" w:color="auto"/>
              <w:right w:val="single" w:sz="4" w:space="0" w:color="auto"/>
            </w:tcBorders>
            <w:vAlign w:val="center"/>
          </w:tcPr>
          <w:p w14:paraId="42696C8E"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1</w:t>
            </w:r>
            <w:r>
              <w:rPr>
                <w:rFonts w:hAnsi="宋体" w:cs="宋体"/>
                <w:caps/>
                <w:kern w:val="0"/>
                <w:sz w:val="21"/>
                <w:szCs w:val="21"/>
              </w:rPr>
              <w:t>9</w:t>
            </w:r>
          </w:p>
        </w:tc>
        <w:tc>
          <w:tcPr>
            <w:tcW w:w="564" w:type="pct"/>
            <w:vMerge/>
            <w:tcBorders>
              <w:left w:val="single" w:sz="4" w:space="0" w:color="auto"/>
              <w:right w:val="single" w:sz="4" w:space="0" w:color="auto"/>
            </w:tcBorders>
            <w:vAlign w:val="center"/>
          </w:tcPr>
          <w:p w14:paraId="61765974"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14529720"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工频磁场抗扰度</w:t>
            </w:r>
          </w:p>
        </w:tc>
        <w:tc>
          <w:tcPr>
            <w:tcW w:w="364" w:type="pct"/>
            <w:tcBorders>
              <w:top w:val="nil"/>
              <w:left w:val="nil"/>
              <w:bottom w:val="single" w:sz="4" w:space="0" w:color="auto"/>
              <w:right w:val="single" w:sz="4" w:space="0" w:color="auto"/>
            </w:tcBorders>
            <w:vAlign w:val="center"/>
          </w:tcPr>
          <w:p w14:paraId="3F7C7440" w14:textId="77777777" w:rsidR="00352278" w:rsidRDefault="00352278" w:rsidP="00304A3C">
            <w:pPr>
              <w:spacing w:line="360" w:lineRule="auto"/>
              <w:jc w:val="center"/>
              <w:rPr>
                <w:rFonts w:hAnsi="宋体" w:cs="宋体"/>
                <w:caps/>
                <w:kern w:val="0"/>
                <w:sz w:val="21"/>
                <w:szCs w:val="21"/>
              </w:rPr>
            </w:pPr>
          </w:p>
        </w:tc>
        <w:tc>
          <w:tcPr>
            <w:tcW w:w="2062" w:type="pct"/>
            <w:tcBorders>
              <w:top w:val="nil"/>
              <w:left w:val="nil"/>
              <w:bottom w:val="single" w:sz="4" w:space="0" w:color="auto"/>
              <w:right w:val="single" w:sz="4" w:space="0" w:color="auto"/>
            </w:tcBorders>
            <w:vAlign w:val="center"/>
          </w:tcPr>
          <w:p w14:paraId="24849BFC" w14:textId="77777777" w:rsidR="00352278" w:rsidRDefault="00352278" w:rsidP="00304A3C">
            <w:pPr>
              <w:spacing w:line="360" w:lineRule="auto"/>
              <w:jc w:val="center"/>
              <w:rPr>
                <w:rFonts w:hAnsi="宋体" w:cs="宋体"/>
                <w:caps/>
                <w:kern w:val="0"/>
                <w:sz w:val="21"/>
                <w:szCs w:val="21"/>
              </w:rPr>
            </w:pPr>
            <w:r>
              <w:rPr>
                <w:rFonts w:hAnsi="宋体" w:cs="宋体"/>
                <w:caps/>
                <w:kern w:val="0"/>
                <w:sz w:val="21"/>
                <w:szCs w:val="21"/>
              </w:rPr>
              <w:t>5</w:t>
            </w:r>
            <w:r>
              <w:rPr>
                <w:rFonts w:hAnsi="宋体" w:cs="宋体" w:hint="eastAsia"/>
                <w:caps/>
                <w:kern w:val="0"/>
                <w:sz w:val="21"/>
                <w:szCs w:val="21"/>
              </w:rPr>
              <w:t>级</w:t>
            </w:r>
          </w:p>
        </w:tc>
      </w:tr>
      <w:tr w:rsidR="00352278" w14:paraId="76F4B1AE" w14:textId="77777777" w:rsidTr="00304A3C">
        <w:tc>
          <w:tcPr>
            <w:tcW w:w="505" w:type="pct"/>
            <w:tcBorders>
              <w:top w:val="nil"/>
              <w:left w:val="single" w:sz="4" w:space="0" w:color="auto"/>
              <w:bottom w:val="single" w:sz="4" w:space="0" w:color="auto"/>
              <w:right w:val="single" w:sz="4" w:space="0" w:color="auto"/>
            </w:tcBorders>
            <w:vAlign w:val="center"/>
          </w:tcPr>
          <w:p w14:paraId="3476A4E0"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2</w:t>
            </w:r>
            <w:r>
              <w:rPr>
                <w:rFonts w:hAnsi="宋体" w:cs="宋体"/>
                <w:caps/>
                <w:kern w:val="0"/>
                <w:sz w:val="21"/>
                <w:szCs w:val="21"/>
              </w:rPr>
              <w:t>0</w:t>
            </w:r>
          </w:p>
        </w:tc>
        <w:tc>
          <w:tcPr>
            <w:tcW w:w="564" w:type="pct"/>
            <w:vMerge/>
            <w:tcBorders>
              <w:left w:val="single" w:sz="4" w:space="0" w:color="auto"/>
              <w:right w:val="single" w:sz="4" w:space="0" w:color="auto"/>
            </w:tcBorders>
            <w:vAlign w:val="center"/>
          </w:tcPr>
          <w:p w14:paraId="469FEFB4"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00BBAD6D"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谐波电流限值要求（THD）</w:t>
            </w:r>
          </w:p>
        </w:tc>
        <w:tc>
          <w:tcPr>
            <w:tcW w:w="364" w:type="pct"/>
            <w:tcBorders>
              <w:top w:val="nil"/>
              <w:left w:val="nil"/>
              <w:bottom w:val="single" w:sz="4" w:space="0" w:color="auto"/>
              <w:right w:val="single" w:sz="4" w:space="0" w:color="auto"/>
            </w:tcBorders>
            <w:vAlign w:val="center"/>
          </w:tcPr>
          <w:p w14:paraId="3AF8EAB1"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w:t>
            </w:r>
          </w:p>
        </w:tc>
        <w:tc>
          <w:tcPr>
            <w:tcW w:w="2062" w:type="pct"/>
            <w:tcBorders>
              <w:top w:val="nil"/>
              <w:left w:val="nil"/>
              <w:bottom w:val="single" w:sz="4" w:space="0" w:color="auto"/>
              <w:right w:val="single" w:sz="4" w:space="0" w:color="auto"/>
            </w:tcBorders>
            <w:vAlign w:val="center"/>
          </w:tcPr>
          <w:p w14:paraId="7A5055B3"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≤5</w:t>
            </w:r>
          </w:p>
        </w:tc>
      </w:tr>
      <w:tr w:rsidR="00352278" w14:paraId="3915272F" w14:textId="77777777" w:rsidTr="00304A3C">
        <w:tc>
          <w:tcPr>
            <w:tcW w:w="505" w:type="pct"/>
            <w:tcBorders>
              <w:top w:val="nil"/>
              <w:left w:val="single" w:sz="4" w:space="0" w:color="auto"/>
              <w:bottom w:val="single" w:sz="4" w:space="0" w:color="auto"/>
              <w:right w:val="single" w:sz="4" w:space="0" w:color="auto"/>
            </w:tcBorders>
            <w:vAlign w:val="center"/>
          </w:tcPr>
          <w:p w14:paraId="24515194"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2</w:t>
            </w:r>
            <w:r>
              <w:rPr>
                <w:rFonts w:hAnsi="宋体" w:cs="宋体"/>
                <w:caps/>
                <w:kern w:val="0"/>
                <w:sz w:val="21"/>
                <w:szCs w:val="21"/>
              </w:rPr>
              <w:t>1</w:t>
            </w:r>
          </w:p>
        </w:tc>
        <w:tc>
          <w:tcPr>
            <w:tcW w:w="564" w:type="pct"/>
            <w:vMerge/>
            <w:tcBorders>
              <w:left w:val="single" w:sz="4" w:space="0" w:color="auto"/>
              <w:right w:val="single" w:sz="4" w:space="0" w:color="auto"/>
            </w:tcBorders>
            <w:vAlign w:val="center"/>
          </w:tcPr>
          <w:p w14:paraId="5EB36DDC"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248A7B9F"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充电机结构形式</w:t>
            </w:r>
          </w:p>
        </w:tc>
        <w:tc>
          <w:tcPr>
            <w:tcW w:w="364" w:type="pct"/>
            <w:tcBorders>
              <w:top w:val="nil"/>
              <w:left w:val="nil"/>
              <w:bottom w:val="single" w:sz="4" w:space="0" w:color="auto"/>
              <w:right w:val="single" w:sz="4" w:space="0" w:color="auto"/>
            </w:tcBorders>
            <w:vAlign w:val="center"/>
          </w:tcPr>
          <w:p w14:paraId="6FB54F69" w14:textId="77777777" w:rsidR="00352278" w:rsidRDefault="00352278" w:rsidP="00304A3C">
            <w:pPr>
              <w:spacing w:line="360" w:lineRule="auto"/>
              <w:jc w:val="center"/>
              <w:rPr>
                <w:rFonts w:hAnsi="宋体" w:cs="宋体"/>
                <w:caps/>
                <w:kern w:val="0"/>
                <w:sz w:val="21"/>
                <w:szCs w:val="21"/>
              </w:rPr>
            </w:pPr>
          </w:p>
        </w:tc>
        <w:tc>
          <w:tcPr>
            <w:tcW w:w="2062" w:type="pct"/>
            <w:tcBorders>
              <w:top w:val="nil"/>
              <w:left w:val="nil"/>
              <w:bottom w:val="single" w:sz="4" w:space="0" w:color="auto"/>
              <w:right w:val="single" w:sz="4" w:space="0" w:color="auto"/>
            </w:tcBorders>
            <w:vAlign w:val="center"/>
          </w:tcPr>
          <w:p w14:paraId="19B46862"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分体式</w:t>
            </w:r>
          </w:p>
        </w:tc>
      </w:tr>
      <w:tr w:rsidR="00352278" w14:paraId="465DC55F" w14:textId="77777777" w:rsidTr="00304A3C">
        <w:tc>
          <w:tcPr>
            <w:tcW w:w="505" w:type="pct"/>
            <w:tcBorders>
              <w:top w:val="nil"/>
              <w:left w:val="single" w:sz="4" w:space="0" w:color="auto"/>
              <w:bottom w:val="single" w:sz="4" w:space="0" w:color="auto"/>
              <w:right w:val="single" w:sz="4" w:space="0" w:color="auto"/>
            </w:tcBorders>
            <w:vAlign w:val="center"/>
          </w:tcPr>
          <w:p w14:paraId="7B8CF6A9" w14:textId="77777777" w:rsidR="00352278" w:rsidRDefault="00352278" w:rsidP="00304A3C">
            <w:pPr>
              <w:spacing w:line="360" w:lineRule="auto"/>
              <w:jc w:val="center"/>
              <w:rPr>
                <w:rFonts w:hAnsi="宋体" w:cs="宋体"/>
                <w:caps/>
                <w:kern w:val="0"/>
                <w:sz w:val="21"/>
                <w:szCs w:val="21"/>
              </w:rPr>
            </w:pPr>
            <w:r>
              <w:rPr>
                <w:rFonts w:hAnsi="宋体" w:cs="宋体"/>
                <w:caps/>
                <w:kern w:val="0"/>
                <w:sz w:val="21"/>
                <w:szCs w:val="21"/>
              </w:rPr>
              <w:t>22</w:t>
            </w:r>
          </w:p>
        </w:tc>
        <w:tc>
          <w:tcPr>
            <w:tcW w:w="564" w:type="pct"/>
            <w:vMerge/>
            <w:tcBorders>
              <w:left w:val="single" w:sz="4" w:space="0" w:color="auto"/>
              <w:right w:val="single" w:sz="4" w:space="0" w:color="auto"/>
            </w:tcBorders>
            <w:vAlign w:val="center"/>
          </w:tcPr>
          <w:p w14:paraId="69DFA143"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433A6886"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有源功率因数校正电路</w:t>
            </w:r>
          </w:p>
        </w:tc>
        <w:tc>
          <w:tcPr>
            <w:tcW w:w="364" w:type="pct"/>
            <w:tcBorders>
              <w:top w:val="nil"/>
              <w:left w:val="nil"/>
              <w:bottom w:val="single" w:sz="4" w:space="0" w:color="auto"/>
              <w:right w:val="single" w:sz="4" w:space="0" w:color="auto"/>
            </w:tcBorders>
            <w:vAlign w:val="center"/>
          </w:tcPr>
          <w:p w14:paraId="32C8A6B6"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w:t>
            </w:r>
          </w:p>
        </w:tc>
        <w:tc>
          <w:tcPr>
            <w:tcW w:w="2062" w:type="pct"/>
            <w:tcBorders>
              <w:top w:val="nil"/>
              <w:left w:val="nil"/>
              <w:bottom w:val="single" w:sz="4" w:space="0" w:color="auto"/>
              <w:right w:val="single" w:sz="4" w:space="0" w:color="auto"/>
            </w:tcBorders>
            <w:vAlign w:val="center"/>
          </w:tcPr>
          <w:p w14:paraId="56B05946"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带</w:t>
            </w:r>
          </w:p>
        </w:tc>
      </w:tr>
      <w:tr w:rsidR="00352278" w14:paraId="213AA87E" w14:textId="77777777" w:rsidTr="00304A3C">
        <w:tc>
          <w:tcPr>
            <w:tcW w:w="505" w:type="pct"/>
            <w:tcBorders>
              <w:top w:val="nil"/>
              <w:left w:val="single" w:sz="4" w:space="0" w:color="auto"/>
              <w:bottom w:val="single" w:sz="4" w:space="0" w:color="auto"/>
              <w:right w:val="single" w:sz="4" w:space="0" w:color="auto"/>
            </w:tcBorders>
            <w:vAlign w:val="center"/>
          </w:tcPr>
          <w:p w14:paraId="1669996B"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lastRenderedPageBreak/>
              <w:t>2</w:t>
            </w:r>
            <w:r>
              <w:rPr>
                <w:rFonts w:hAnsi="宋体" w:cs="宋体"/>
                <w:caps/>
                <w:kern w:val="0"/>
                <w:sz w:val="21"/>
                <w:szCs w:val="21"/>
              </w:rPr>
              <w:t>3</w:t>
            </w:r>
          </w:p>
        </w:tc>
        <w:tc>
          <w:tcPr>
            <w:tcW w:w="564" w:type="pct"/>
            <w:vMerge/>
            <w:tcBorders>
              <w:left w:val="single" w:sz="4" w:space="0" w:color="auto"/>
              <w:right w:val="single" w:sz="4" w:space="0" w:color="auto"/>
            </w:tcBorders>
            <w:vAlign w:val="center"/>
          </w:tcPr>
          <w:p w14:paraId="6C2F516B"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6E5374DF"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直流输出接口</w:t>
            </w:r>
          </w:p>
        </w:tc>
        <w:tc>
          <w:tcPr>
            <w:tcW w:w="364" w:type="pct"/>
            <w:tcBorders>
              <w:top w:val="nil"/>
              <w:left w:val="nil"/>
              <w:bottom w:val="single" w:sz="4" w:space="0" w:color="auto"/>
              <w:right w:val="single" w:sz="4" w:space="0" w:color="auto"/>
            </w:tcBorders>
            <w:vAlign w:val="center"/>
          </w:tcPr>
          <w:p w14:paraId="12B78AB9" w14:textId="77777777" w:rsidR="00352278" w:rsidRDefault="00352278" w:rsidP="00304A3C">
            <w:pPr>
              <w:spacing w:line="360" w:lineRule="auto"/>
              <w:jc w:val="center"/>
              <w:rPr>
                <w:rFonts w:hAnsi="宋体" w:cs="宋体"/>
                <w:caps/>
                <w:kern w:val="0"/>
                <w:sz w:val="21"/>
                <w:szCs w:val="21"/>
              </w:rPr>
            </w:pPr>
          </w:p>
        </w:tc>
        <w:tc>
          <w:tcPr>
            <w:tcW w:w="2062" w:type="pct"/>
            <w:tcBorders>
              <w:top w:val="nil"/>
              <w:left w:val="nil"/>
              <w:bottom w:val="single" w:sz="4" w:space="0" w:color="auto"/>
              <w:right w:val="single" w:sz="4" w:space="0" w:color="auto"/>
            </w:tcBorders>
            <w:vAlign w:val="center"/>
          </w:tcPr>
          <w:p w14:paraId="26518A7D"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GB／T20234.3-2015</w:t>
            </w:r>
          </w:p>
        </w:tc>
      </w:tr>
      <w:tr w:rsidR="00352278" w14:paraId="1CBB0F12" w14:textId="77777777" w:rsidTr="00304A3C">
        <w:tc>
          <w:tcPr>
            <w:tcW w:w="505" w:type="pct"/>
            <w:tcBorders>
              <w:top w:val="nil"/>
              <w:left w:val="single" w:sz="4" w:space="0" w:color="auto"/>
              <w:bottom w:val="single" w:sz="4" w:space="0" w:color="auto"/>
              <w:right w:val="single" w:sz="4" w:space="0" w:color="auto"/>
            </w:tcBorders>
            <w:vAlign w:val="center"/>
          </w:tcPr>
          <w:p w14:paraId="625E9D66"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2</w:t>
            </w:r>
            <w:r>
              <w:rPr>
                <w:rFonts w:hAnsi="宋体" w:cs="宋体"/>
                <w:caps/>
                <w:kern w:val="0"/>
                <w:sz w:val="21"/>
                <w:szCs w:val="21"/>
              </w:rPr>
              <w:t>4</w:t>
            </w:r>
          </w:p>
        </w:tc>
        <w:tc>
          <w:tcPr>
            <w:tcW w:w="564" w:type="pct"/>
            <w:vMerge/>
            <w:tcBorders>
              <w:left w:val="single" w:sz="4" w:space="0" w:color="auto"/>
              <w:bottom w:val="single" w:sz="4" w:space="0" w:color="auto"/>
              <w:right w:val="single" w:sz="4" w:space="0" w:color="auto"/>
            </w:tcBorders>
            <w:vAlign w:val="center"/>
          </w:tcPr>
          <w:p w14:paraId="62C931A9" w14:textId="77777777" w:rsidR="00352278" w:rsidRDefault="00352278" w:rsidP="00304A3C">
            <w:pPr>
              <w:spacing w:line="360" w:lineRule="auto"/>
              <w:jc w:val="center"/>
              <w:rPr>
                <w:rFonts w:hAnsi="宋体" w:cs="宋体"/>
                <w:caps/>
                <w:kern w:val="0"/>
                <w:sz w:val="21"/>
                <w:szCs w:val="21"/>
              </w:rPr>
            </w:pPr>
          </w:p>
        </w:tc>
        <w:tc>
          <w:tcPr>
            <w:tcW w:w="1505" w:type="pct"/>
            <w:tcBorders>
              <w:top w:val="nil"/>
              <w:left w:val="nil"/>
              <w:bottom w:val="single" w:sz="4" w:space="0" w:color="auto"/>
              <w:right w:val="single" w:sz="4" w:space="0" w:color="auto"/>
            </w:tcBorders>
            <w:vAlign w:val="center"/>
          </w:tcPr>
          <w:p w14:paraId="5B8317E7" w14:textId="77777777" w:rsidR="00352278" w:rsidRDefault="00352278" w:rsidP="00304A3C">
            <w:pPr>
              <w:spacing w:line="360" w:lineRule="auto"/>
              <w:jc w:val="center"/>
              <w:rPr>
                <w:rFonts w:hAnsi="宋体" w:cs="宋体"/>
                <w:caps/>
                <w:kern w:val="0"/>
                <w:sz w:val="21"/>
                <w:szCs w:val="21"/>
              </w:rPr>
            </w:pPr>
            <w:r>
              <w:rPr>
                <w:rFonts w:hAnsi="宋体" w:cs="宋体"/>
                <w:caps/>
                <w:kern w:val="0"/>
                <w:sz w:val="21"/>
                <w:szCs w:val="21"/>
              </w:rPr>
              <w:t>平均无故障</w:t>
            </w:r>
            <w:r>
              <w:rPr>
                <w:rFonts w:hAnsi="宋体" w:cs="宋体" w:hint="eastAsia"/>
                <w:caps/>
                <w:kern w:val="0"/>
                <w:sz w:val="21"/>
                <w:szCs w:val="21"/>
              </w:rPr>
              <w:t>时间</w:t>
            </w:r>
          </w:p>
        </w:tc>
        <w:tc>
          <w:tcPr>
            <w:tcW w:w="364" w:type="pct"/>
            <w:tcBorders>
              <w:top w:val="nil"/>
              <w:left w:val="nil"/>
              <w:bottom w:val="single" w:sz="4" w:space="0" w:color="auto"/>
              <w:right w:val="single" w:sz="4" w:space="0" w:color="auto"/>
            </w:tcBorders>
            <w:vAlign w:val="center"/>
          </w:tcPr>
          <w:p w14:paraId="4F38EE41" w14:textId="77777777" w:rsidR="00352278" w:rsidRDefault="00352278" w:rsidP="00304A3C">
            <w:pPr>
              <w:spacing w:line="360" w:lineRule="auto"/>
              <w:jc w:val="center"/>
              <w:rPr>
                <w:rFonts w:hAnsi="宋体" w:cs="宋体"/>
                <w:caps/>
                <w:kern w:val="0"/>
                <w:sz w:val="21"/>
                <w:szCs w:val="21"/>
              </w:rPr>
            </w:pPr>
            <w:r>
              <w:rPr>
                <w:rFonts w:hAnsi="宋体" w:cs="宋体"/>
                <w:caps/>
                <w:kern w:val="0"/>
                <w:sz w:val="21"/>
                <w:szCs w:val="21"/>
              </w:rPr>
              <w:t>h</w:t>
            </w:r>
          </w:p>
        </w:tc>
        <w:tc>
          <w:tcPr>
            <w:tcW w:w="2062" w:type="pct"/>
            <w:tcBorders>
              <w:top w:val="nil"/>
              <w:left w:val="nil"/>
              <w:bottom w:val="single" w:sz="4" w:space="0" w:color="auto"/>
              <w:right w:val="single" w:sz="4" w:space="0" w:color="auto"/>
            </w:tcBorders>
            <w:vAlign w:val="center"/>
          </w:tcPr>
          <w:p w14:paraId="56191EAF" w14:textId="77777777" w:rsidR="00352278" w:rsidRDefault="00352278" w:rsidP="00304A3C">
            <w:pPr>
              <w:spacing w:line="360" w:lineRule="auto"/>
              <w:jc w:val="center"/>
              <w:rPr>
                <w:rFonts w:hAnsi="宋体" w:cs="宋体"/>
                <w:caps/>
                <w:kern w:val="0"/>
                <w:sz w:val="21"/>
                <w:szCs w:val="21"/>
              </w:rPr>
            </w:pPr>
            <w:r>
              <w:rPr>
                <w:rFonts w:hAnsi="宋体" w:cs="宋体" w:hint="eastAsia"/>
                <w:caps/>
                <w:kern w:val="0"/>
                <w:sz w:val="21"/>
                <w:szCs w:val="21"/>
              </w:rPr>
              <w:t>≥</w:t>
            </w:r>
            <w:r>
              <w:rPr>
                <w:rFonts w:hAnsi="宋体" w:cs="宋体"/>
                <w:caps/>
                <w:kern w:val="0"/>
                <w:sz w:val="21"/>
                <w:szCs w:val="21"/>
              </w:rPr>
              <w:t>26280</w:t>
            </w:r>
            <w:r>
              <w:rPr>
                <w:rFonts w:hAnsi="宋体" w:cs="宋体" w:hint="eastAsia"/>
                <w:caps/>
                <w:kern w:val="0"/>
                <w:sz w:val="21"/>
                <w:szCs w:val="21"/>
              </w:rPr>
              <w:t>h</w:t>
            </w:r>
          </w:p>
        </w:tc>
      </w:tr>
    </w:tbl>
    <w:p w14:paraId="4F3DE3CE" w14:textId="77777777" w:rsidR="00352278" w:rsidRDefault="00352278" w:rsidP="00352278">
      <w:pPr>
        <w:pStyle w:val="3"/>
      </w:pPr>
      <w:r>
        <w:rPr>
          <w:rFonts w:hint="eastAsia"/>
        </w:rPr>
        <w:t>直流充电终端技术要求</w:t>
      </w:r>
    </w:p>
    <w:p w14:paraId="14592D81" w14:textId="77777777" w:rsidR="00352278" w:rsidRDefault="00352278" w:rsidP="00352278">
      <w:pPr>
        <w:pStyle w:val="4"/>
      </w:pPr>
      <w:r>
        <w:rPr>
          <w:rFonts w:hint="eastAsia"/>
        </w:rPr>
        <w:t>技术参数</w:t>
      </w:r>
    </w:p>
    <w:p w14:paraId="3C337545" w14:textId="77777777" w:rsidR="00352278" w:rsidRDefault="00352278" w:rsidP="00352278">
      <w:pPr>
        <w:spacing w:line="360" w:lineRule="auto"/>
        <w:ind w:firstLine="420"/>
        <w:rPr>
          <w:rFonts w:hAnsi="宋体" w:cs="宋体"/>
        </w:rPr>
      </w:pPr>
      <w:r>
        <w:rPr>
          <w:rFonts w:hAnsi="宋体" w:cs="宋体" w:hint="eastAsia"/>
        </w:rPr>
        <w:t>环境条件</w:t>
      </w:r>
    </w:p>
    <w:p w14:paraId="1D26B5E1" w14:textId="77777777" w:rsidR="00352278" w:rsidRDefault="00352278" w:rsidP="00352278">
      <w:pPr>
        <w:numPr>
          <w:ilvl w:val="0"/>
          <w:numId w:val="2"/>
        </w:numPr>
        <w:tabs>
          <w:tab w:val="left" w:pos="1134"/>
        </w:tabs>
        <w:autoSpaceDE w:val="0"/>
        <w:autoSpaceDN w:val="0"/>
        <w:spacing w:line="360" w:lineRule="auto"/>
        <w:rPr>
          <w:rFonts w:hAnsi="宋体" w:cs="宋体"/>
          <w:kern w:val="0"/>
          <w:szCs w:val="21"/>
        </w:rPr>
      </w:pPr>
      <w:r>
        <w:rPr>
          <w:rFonts w:hAnsi="宋体" w:cs="宋体" w:hint="eastAsia"/>
          <w:kern w:val="0"/>
          <w:szCs w:val="21"/>
        </w:rPr>
        <w:t>环境温度：-35℃～50℃；</w:t>
      </w:r>
    </w:p>
    <w:p w14:paraId="711C3C19" w14:textId="77777777" w:rsidR="00352278" w:rsidRDefault="00352278" w:rsidP="00352278">
      <w:pPr>
        <w:numPr>
          <w:ilvl w:val="0"/>
          <w:numId w:val="2"/>
        </w:numPr>
        <w:tabs>
          <w:tab w:val="left" w:pos="1134"/>
        </w:tabs>
        <w:autoSpaceDE w:val="0"/>
        <w:autoSpaceDN w:val="0"/>
        <w:spacing w:line="360" w:lineRule="auto"/>
        <w:rPr>
          <w:rFonts w:hAnsi="宋体" w:cs="宋体"/>
          <w:kern w:val="0"/>
          <w:szCs w:val="21"/>
        </w:rPr>
      </w:pPr>
      <w:r>
        <w:rPr>
          <w:rFonts w:hAnsi="宋体" w:cs="宋体" w:hint="eastAsia"/>
          <w:kern w:val="0"/>
          <w:szCs w:val="21"/>
        </w:rPr>
        <w:t>相对湿度：5％～95％；</w:t>
      </w:r>
    </w:p>
    <w:p w14:paraId="633A703C" w14:textId="77777777" w:rsidR="00352278" w:rsidRDefault="00352278" w:rsidP="00352278">
      <w:pPr>
        <w:numPr>
          <w:ilvl w:val="0"/>
          <w:numId w:val="2"/>
        </w:numPr>
        <w:tabs>
          <w:tab w:val="left" w:pos="1134"/>
        </w:tabs>
        <w:autoSpaceDE w:val="0"/>
        <w:autoSpaceDN w:val="0"/>
        <w:spacing w:line="360" w:lineRule="auto"/>
        <w:rPr>
          <w:rFonts w:hAnsi="宋体" w:cs="宋体"/>
          <w:kern w:val="0"/>
          <w:szCs w:val="21"/>
        </w:rPr>
      </w:pPr>
      <w:r>
        <w:rPr>
          <w:rFonts w:hAnsi="宋体" w:cs="宋体" w:hint="eastAsia"/>
          <w:kern w:val="0"/>
          <w:szCs w:val="21"/>
        </w:rPr>
        <w:t>海拔高度：≤2000m；</w:t>
      </w:r>
    </w:p>
    <w:p w14:paraId="53F09007" w14:textId="77777777" w:rsidR="00352278" w:rsidRDefault="00352278" w:rsidP="00352278">
      <w:pPr>
        <w:numPr>
          <w:ilvl w:val="0"/>
          <w:numId w:val="2"/>
        </w:numPr>
        <w:tabs>
          <w:tab w:val="left" w:pos="1134"/>
        </w:tabs>
        <w:autoSpaceDE w:val="0"/>
        <w:autoSpaceDN w:val="0"/>
        <w:spacing w:line="360" w:lineRule="auto"/>
        <w:rPr>
          <w:rFonts w:hAnsi="宋体" w:cs="宋体"/>
          <w:kern w:val="0"/>
          <w:szCs w:val="21"/>
        </w:rPr>
      </w:pPr>
      <w:r>
        <w:rPr>
          <w:rFonts w:hAnsi="宋体" w:cs="宋体" w:hint="eastAsia"/>
          <w:kern w:val="0"/>
          <w:szCs w:val="21"/>
        </w:rPr>
        <w:t>大气压强：80kPa～110kPa；</w:t>
      </w:r>
    </w:p>
    <w:p w14:paraId="4ED23B67" w14:textId="77777777" w:rsidR="00352278" w:rsidRDefault="00352278" w:rsidP="00352278">
      <w:pPr>
        <w:pStyle w:val="4"/>
      </w:pPr>
      <w:r>
        <w:rPr>
          <w:rFonts w:hint="eastAsia"/>
        </w:rPr>
        <w:t>结构要求</w:t>
      </w:r>
    </w:p>
    <w:p w14:paraId="723DB69B" w14:textId="77777777" w:rsidR="00352278" w:rsidRDefault="00352278" w:rsidP="00352278">
      <w:pPr>
        <w:spacing w:line="360" w:lineRule="auto"/>
        <w:ind w:firstLine="420"/>
        <w:rPr>
          <w:rFonts w:hAnsi="宋体" w:cs="宋体"/>
          <w:szCs w:val="21"/>
        </w:rPr>
      </w:pPr>
      <w:r>
        <w:rPr>
          <w:rFonts w:hAnsi="宋体" w:cs="宋体" w:hint="eastAsia"/>
          <w:szCs w:val="21"/>
        </w:rPr>
        <w:t>充电桩终端挂有充电枪线</w:t>
      </w:r>
      <w:r w:rsidRPr="001C2D80">
        <w:rPr>
          <w:rFonts w:hAnsi="宋体" w:cs="宋体" w:hint="eastAsia"/>
          <w:szCs w:val="21"/>
        </w:rPr>
        <w:t>，</w:t>
      </w:r>
      <w:proofErr w:type="gramStart"/>
      <w:r w:rsidRPr="001C2D80">
        <w:rPr>
          <w:rFonts w:hAnsi="宋体" w:cs="宋体" w:hint="eastAsia"/>
          <w:szCs w:val="21"/>
        </w:rPr>
        <w:t>枪线长度</w:t>
      </w:r>
      <w:proofErr w:type="gramEnd"/>
      <w:r w:rsidRPr="001C2D80">
        <w:rPr>
          <w:rFonts w:hAnsi="宋体" w:cs="宋体" w:hint="eastAsia"/>
          <w:szCs w:val="21"/>
        </w:rPr>
        <w:t>不小于</w:t>
      </w:r>
      <w:r w:rsidRPr="001C2D80">
        <w:rPr>
          <w:rFonts w:hAnsi="宋体" w:cs="宋体"/>
          <w:szCs w:val="21"/>
        </w:rPr>
        <w:t>4</w:t>
      </w:r>
      <w:r w:rsidRPr="001C2D80">
        <w:rPr>
          <w:rFonts w:hAnsi="宋体" w:cs="宋体" w:hint="eastAsia"/>
          <w:szCs w:val="21"/>
        </w:rPr>
        <w:t>米，载流能力250A。</w:t>
      </w:r>
    </w:p>
    <w:p w14:paraId="4493507E" w14:textId="77777777" w:rsidR="00352278" w:rsidRDefault="00352278" w:rsidP="00352278">
      <w:pPr>
        <w:pStyle w:val="4"/>
      </w:pPr>
      <w:r>
        <w:rPr>
          <w:rFonts w:hint="eastAsia"/>
        </w:rPr>
        <w:t>耐气候环境要求</w:t>
      </w:r>
    </w:p>
    <w:p w14:paraId="6283D919" w14:textId="77777777" w:rsidR="00352278" w:rsidRDefault="00352278" w:rsidP="00352278">
      <w:pPr>
        <w:pStyle w:val="5"/>
      </w:pPr>
      <w:r>
        <w:rPr>
          <w:rFonts w:hint="eastAsia"/>
        </w:rPr>
        <w:t>防护等级</w:t>
      </w:r>
    </w:p>
    <w:p w14:paraId="772C806D" w14:textId="77777777" w:rsidR="00352278" w:rsidRDefault="00352278" w:rsidP="00352278">
      <w:pPr>
        <w:spacing w:line="360" w:lineRule="auto"/>
        <w:ind w:firstLine="420"/>
        <w:rPr>
          <w:rFonts w:hAnsi="宋体" w:cs="宋体"/>
          <w:szCs w:val="21"/>
        </w:rPr>
      </w:pPr>
      <w:r>
        <w:rPr>
          <w:rFonts w:hAnsi="宋体" w:cs="宋体" w:hint="eastAsia"/>
          <w:szCs w:val="21"/>
        </w:rPr>
        <w:t>充电桩（终端）防护等级不应低于GB 4208-2008中IP54（室外）的规定。</w:t>
      </w:r>
    </w:p>
    <w:p w14:paraId="0147C878" w14:textId="77777777" w:rsidR="00352278" w:rsidRDefault="00352278" w:rsidP="00352278">
      <w:pPr>
        <w:pStyle w:val="5"/>
      </w:pPr>
      <w:r>
        <w:rPr>
          <w:rFonts w:hint="eastAsia"/>
        </w:rPr>
        <w:t>防盐雾保护</w:t>
      </w:r>
    </w:p>
    <w:p w14:paraId="39E2423D" w14:textId="77777777" w:rsidR="00352278" w:rsidRDefault="00352278" w:rsidP="00352278">
      <w:pPr>
        <w:spacing w:line="360" w:lineRule="auto"/>
        <w:ind w:firstLine="420"/>
        <w:rPr>
          <w:rFonts w:hAnsi="宋体" w:cs="宋体"/>
          <w:szCs w:val="21"/>
        </w:rPr>
      </w:pPr>
      <w:r>
        <w:rPr>
          <w:rFonts w:hAnsi="宋体" w:cs="宋体" w:hint="eastAsia"/>
          <w:szCs w:val="21"/>
        </w:rPr>
        <w:t>充电桩（终端）应进行防盐雾处理。</w:t>
      </w:r>
    </w:p>
    <w:p w14:paraId="3814032A" w14:textId="77777777" w:rsidR="00352278" w:rsidRDefault="00352278" w:rsidP="00352278">
      <w:pPr>
        <w:pStyle w:val="5"/>
      </w:pPr>
      <w:r>
        <w:rPr>
          <w:rFonts w:hint="eastAsia"/>
        </w:rPr>
        <w:t>防锈(防氧化)保护</w:t>
      </w:r>
    </w:p>
    <w:p w14:paraId="72CA41DD" w14:textId="77777777" w:rsidR="00352278" w:rsidRDefault="00352278" w:rsidP="00352278">
      <w:pPr>
        <w:spacing w:line="360" w:lineRule="auto"/>
        <w:ind w:firstLine="420"/>
        <w:rPr>
          <w:rFonts w:hAnsi="宋体" w:cs="宋体"/>
          <w:szCs w:val="21"/>
        </w:rPr>
      </w:pPr>
      <w:r>
        <w:rPr>
          <w:rFonts w:hAnsi="宋体" w:cs="宋体" w:hint="eastAsia"/>
          <w:szCs w:val="21"/>
        </w:rPr>
        <w:t>充电机铁质外壳和暴露在外的铁质支架、零件应采取双层防锈措施，非铁质的金属外壳也应具有防氧化保护膜或进行防氧化处理。</w:t>
      </w:r>
    </w:p>
    <w:p w14:paraId="544DB2CB" w14:textId="77777777" w:rsidR="00352278" w:rsidRDefault="00352278" w:rsidP="00352278">
      <w:pPr>
        <w:pStyle w:val="4"/>
      </w:pPr>
      <w:r>
        <w:rPr>
          <w:rFonts w:hint="eastAsia"/>
        </w:rPr>
        <w:t>防护要求</w:t>
      </w:r>
    </w:p>
    <w:p w14:paraId="43D10B29" w14:textId="77777777" w:rsidR="00352278" w:rsidRDefault="00352278" w:rsidP="00352278">
      <w:pPr>
        <w:pStyle w:val="5"/>
      </w:pPr>
      <w:r>
        <w:rPr>
          <w:rFonts w:hint="eastAsia"/>
        </w:rPr>
        <w:t>允许温度</w:t>
      </w:r>
    </w:p>
    <w:p w14:paraId="45A5EF92" w14:textId="77777777" w:rsidR="00352278" w:rsidRDefault="00352278" w:rsidP="00352278">
      <w:pPr>
        <w:spacing w:line="360" w:lineRule="auto"/>
        <w:ind w:firstLine="420"/>
        <w:rPr>
          <w:rFonts w:hAnsi="宋体" w:cs="宋体"/>
          <w:szCs w:val="21"/>
        </w:rPr>
      </w:pPr>
      <w:r>
        <w:rPr>
          <w:rFonts w:hAnsi="宋体" w:cs="宋体" w:hint="eastAsia"/>
          <w:szCs w:val="21"/>
        </w:rPr>
        <w:t>在40℃环境温度下，充电终端可用手接触部分：外壳前部、后部、顶部、左侧、右侧、底部、</w:t>
      </w:r>
      <w:proofErr w:type="gramStart"/>
      <w:r>
        <w:rPr>
          <w:rFonts w:hAnsi="宋体" w:cs="宋体" w:hint="eastAsia"/>
          <w:szCs w:val="21"/>
        </w:rPr>
        <w:t>枪座部位</w:t>
      </w:r>
      <w:proofErr w:type="gramEnd"/>
      <w:r>
        <w:rPr>
          <w:rFonts w:hAnsi="宋体" w:cs="宋体" w:hint="eastAsia"/>
          <w:szCs w:val="21"/>
        </w:rPr>
        <w:t>、空腔内部靠近端子部位允许的最高温度应为：45℃。</w:t>
      </w:r>
    </w:p>
    <w:p w14:paraId="09E49F6A" w14:textId="77777777" w:rsidR="00352278" w:rsidRDefault="00352278" w:rsidP="00352278">
      <w:pPr>
        <w:pStyle w:val="5"/>
        <w:rPr>
          <w:lang w:val="zh-CN"/>
        </w:rPr>
      </w:pPr>
      <w:r>
        <w:rPr>
          <w:rFonts w:hint="eastAsia"/>
          <w:lang w:val="zh-CN"/>
        </w:rPr>
        <w:lastRenderedPageBreak/>
        <w:t>超温断电功能</w:t>
      </w:r>
    </w:p>
    <w:p w14:paraId="22C46426" w14:textId="77777777" w:rsidR="00352278" w:rsidRDefault="00352278" w:rsidP="00352278">
      <w:pPr>
        <w:spacing w:line="360" w:lineRule="auto"/>
        <w:ind w:firstLine="420"/>
        <w:rPr>
          <w:rFonts w:hAnsi="宋体" w:cs="宋体"/>
          <w:color w:val="000000"/>
          <w:szCs w:val="21"/>
        </w:rPr>
      </w:pPr>
      <w:r>
        <w:rPr>
          <w:rFonts w:hAnsi="宋体" w:cs="宋体" w:hint="eastAsia"/>
          <w:color w:val="000000"/>
          <w:szCs w:val="21"/>
        </w:rPr>
        <w:t>要求充电终端带有超温断电功能，提升安全性。</w:t>
      </w:r>
    </w:p>
    <w:p w14:paraId="6342D9F3" w14:textId="77777777" w:rsidR="00352278" w:rsidRDefault="00352278" w:rsidP="00352278">
      <w:pPr>
        <w:spacing w:line="360" w:lineRule="auto"/>
        <w:ind w:firstLine="420"/>
        <w:rPr>
          <w:rFonts w:hAnsi="宋体" w:cs="宋体"/>
          <w:color w:val="000000"/>
          <w:szCs w:val="21"/>
        </w:rPr>
      </w:pPr>
      <w:r>
        <w:rPr>
          <w:rFonts w:hAnsi="宋体" w:cs="宋体" w:hint="eastAsia"/>
          <w:color w:val="000000"/>
          <w:szCs w:val="21"/>
        </w:rPr>
        <w:t>当确认充电枪头温度达到90℃两分钟后，充电</w:t>
      </w:r>
      <w:proofErr w:type="gramStart"/>
      <w:r>
        <w:rPr>
          <w:rFonts w:hAnsi="宋体" w:cs="宋体" w:hint="eastAsia"/>
          <w:color w:val="000000"/>
          <w:szCs w:val="21"/>
        </w:rPr>
        <w:t>机限制</w:t>
      </w:r>
      <w:proofErr w:type="gramEnd"/>
      <w:r>
        <w:rPr>
          <w:rFonts w:hAnsi="宋体" w:cs="宋体" w:hint="eastAsia"/>
          <w:color w:val="000000"/>
          <w:szCs w:val="21"/>
        </w:rPr>
        <w:t>输出电流为当前直流电表检测值的90%；</w:t>
      </w:r>
    </w:p>
    <w:p w14:paraId="16B01872" w14:textId="77777777" w:rsidR="00352278" w:rsidRDefault="00352278" w:rsidP="00352278">
      <w:pPr>
        <w:spacing w:line="360" w:lineRule="auto"/>
        <w:ind w:firstLine="420"/>
        <w:rPr>
          <w:rFonts w:hAnsi="宋体" w:cs="宋体"/>
          <w:color w:val="000000"/>
          <w:szCs w:val="21"/>
        </w:rPr>
      </w:pPr>
      <w:r>
        <w:rPr>
          <w:rFonts w:hAnsi="宋体" w:cs="宋体" w:hint="eastAsia"/>
          <w:color w:val="000000"/>
          <w:szCs w:val="21"/>
        </w:rPr>
        <w:t>当确认充电枪头温度达到95℃两分钟后，充电</w:t>
      </w:r>
      <w:proofErr w:type="gramStart"/>
      <w:r>
        <w:rPr>
          <w:rFonts w:hAnsi="宋体" w:cs="宋体" w:hint="eastAsia"/>
          <w:color w:val="000000"/>
          <w:szCs w:val="21"/>
        </w:rPr>
        <w:t>机限制</w:t>
      </w:r>
      <w:proofErr w:type="gramEnd"/>
      <w:r>
        <w:rPr>
          <w:rFonts w:hAnsi="宋体" w:cs="宋体" w:hint="eastAsia"/>
          <w:color w:val="000000"/>
          <w:szCs w:val="21"/>
        </w:rPr>
        <w:t>输出电流为当前直流电表检测值的80%；</w:t>
      </w:r>
    </w:p>
    <w:p w14:paraId="7CA686BB" w14:textId="77777777" w:rsidR="00352278" w:rsidRDefault="00352278" w:rsidP="00352278">
      <w:pPr>
        <w:spacing w:line="360" w:lineRule="auto"/>
        <w:ind w:firstLine="420"/>
        <w:rPr>
          <w:rFonts w:hAnsi="宋体" w:cs="宋体"/>
          <w:color w:val="000000"/>
          <w:szCs w:val="21"/>
        </w:rPr>
      </w:pPr>
      <w:r>
        <w:rPr>
          <w:rFonts w:hAnsi="宋体" w:cs="宋体" w:hint="eastAsia"/>
          <w:color w:val="000000"/>
          <w:szCs w:val="21"/>
        </w:rPr>
        <w:t>当确认充电枪头温度达到100℃两分钟后，充电</w:t>
      </w:r>
      <w:proofErr w:type="gramStart"/>
      <w:r>
        <w:rPr>
          <w:rFonts w:hAnsi="宋体" w:cs="宋体" w:hint="eastAsia"/>
          <w:color w:val="000000"/>
          <w:szCs w:val="21"/>
        </w:rPr>
        <w:t>机限制</w:t>
      </w:r>
      <w:proofErr w:type="gramEnd"/>
      <w:r>
        <w:rPr>
          <w:rFonts w:hAnsi="宋体" w:cs="宋体" w:hint="eastAsia"/>
          <w:color w:val="000000"/>
          <w:szCs w:val="21"/>
        </w:rPr>
        <w:t>输出电流为当前直流电表检测值的70%；</w:t>
      </w:r>
    </w:p>
    <w:p w14:paraId="1B8BB26A" w14:textId="77777777" w:rsidR="00352278" w:rsidRDefault="00352278" w:rsidP="00352278">
      <w:pPr>
        <w:spacing w:line="360" w:lineRule="auto"/>
        <w:ind w:firstLine="420"/>
        <w:rPr>
          <w:rFonts w:hAnsi="宋体" w:cs="宋体"/>
          <w:szCs w:val="21"/>
        </w:rPr>
      </w:pPr>
      <w:r>
        <w:rPr>
          <w:rFonts w:hAnsi="宋体" w:cs="宋体" w:hint="eastAsia"/>
          <w:color w:val="000000"/>
          <w:szCs w:val="21"/>
        </w:rPr>
        <w:t>当确认充电枪头温度达到110℃两秒钟后，充电机应能发出过温故障报警信号。</w:t>
      </w:r>
    </w:p>
    <w:p w14:paraId="5948575C" w14:textId="77777777" w:rsidR="00352278" w:rsidRDefault="00352278" w:rsidP="00352278">
      <w:pPr>
        <w:pStyle w:val="5"/>
      </w:pPr>
      <w:r>
        <w:rPr>
          <w:rFonts w:hint="eastAsia"/>
        </w:rPr>
        <w:t>电气间隙和爬电距离</w:t>
      </w:r>
    </w:p>
    <w:p w14:paraId="474C4FDE" w14:textId="77777777" w:rsidR="00352278" w:rsidRDefault="00352278" w:rsidP="00352278">
      <w:pPr>
        <w:spacing w:line="360" w:lineRule="auto"/>
        <w:ind w:firstLine="420"/>
        <w:rPr>
          <w:rFonts w:hAnsi="宋体" w:cs="宋体"/>
          <w:szCs w:val="21"/>
        </w:rPr>
      </w:pPr>
      <w:r>
        <w:rPr>
          <w:rFonts w:hAnsi="宋体" w:cs="宋体" w:hint="eastAsia"/>
          <w:szCs w:val="21"/>
        </w:rPr>
        <w:t>充电终端的电气间隙和爬电距离应符合的规定。</w:t>
      </w:r>
    </w:p>
    <w:p w14:paraId="55A0E39E" w14:textId="77777777" w:rsidR="00352278" w:rsidRDefault="00352278" w:rsidP="00352278">
      <w:pPr>
        <w:tabs>
          <w:tab w:val="left" w:pos="315"/>
        </w:tabs>
        <w:spacing w:beforeLines="50" w:before="156" w:afterLines="50" w:after="156" w:line="360" w:lineRule="auto"/>
        <w:ind w:left="712" w:firstLine="23"/>
        <w:jc w:val="center"/>
        <w:rPr>
          <w:rFonts w:hAnsi="宋体" w:cs="宋体"/>
          <w:kern w:val="0"/>
          <w:szCs w:val="20"/>
        </w:rPr>
      </w:pPr>
      <w:r>
        <w:rPr>
          <w:rFonts w:hAnsi="宋体" w:cs="宋体" w:hint="eastAsia"/>
          <w:kern w:val="0"/>
          <w:szCs w:val="20"/>
        </w:rPr>
        <w:t>电气间隙和爬电距离</w:t>
      </w:r>
    </w:p>
    <w:tbl>
      <w:tblPr>
        <w:tblW w:w="93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450"/>
        <w:gridCol w:w="3133"/>
        <w:gridCol w:w="2737"/>
      </w:tblGrid>
      <w:tr w:rsidR="00352278" w14:paraId="2714380C" w14:textId="77777777" w:rsidTr="00304A3C">
        <w:trPr>
          <w:trHeight w:val="158"/>
        </w:trPr>
        <w:tc>
          <w:tcPr>
            <w:tcW w:w="3450" w:type="dxa"/>
            <w:tcBorders>
              <w:top w:val="single" w:sz="8" w:space="0" w:color="auto"/>
              <w:bottom w:val="single" w:sz="8" w:space="0" w:color="auto"/>
            </w:tcBorders>
            <w:vAlign w:val="center"/>
          </w:tcPr>
          <w:p w14:paraId="18491ACA" w14:textId="77777777" w:rsidR="00352278" w:rsidRDefault="00352278" w:rsidP="00304A3C">
            <w:pPr>
              <w:widowControl/>
              <w:jc w:val="center"/>
              <w:rPr>
                <w:rFonts w:hAnsi="宋体" w:cs="宋体"/>
                <w:kern w:val="0"/>
                <w:szCs w:val="21"/>
              </w:rPr>
            </w:pPr>
            <w:r>
              <w:rPr>
                <w:rFonts w:hAnsi="宋体" w:cs="宋体" w:hint="eastAsia"/>
                <w:kern w:val="0"/>
                <w:szCs w:val="21"/>
              </w:rPr>
              <w:t>额定绝缘电压</w:t>
            </w:r>
            <w:proofErr w:type="spellStart"/>
            <w:r>
              <w:rPr>
                <w:rFonts w:hAnsi="宋体" w:cs="宋体" w:hint="eastAsia"/>
                <w:kern w:val="0"/>
                <w:szCs w:val="21"/>
              </w:rPr>
              <w:t>Ui</w:t>
            </w:r>
            <w:proofErr w:type="spellEnd"/>
            <w:r>
              <w:rPr>
                <w:rFonts w:hAnsi="宋体" w:cs="宋体" w:hint="eastAsia"/>
                <w:kern w:val="0"/>
                <w:szCs w:val="21"/>
              </w:rPr>
              <w:t>（V）</w:t>
            </w:r>
          </w:p>
        </w:tc>
        <w:tc>
          <w:tcPr>
            <w:tcW w:w="3133" w:type="dxa"/>
            <w:tcBorders>
              <w:top w:val="single" w:sz="8" w:space="0" w:color="auto"/>
              <w:bottom w:val="single" w:sz="8" w:space="0" w:color="auto"/>
            </w:tcBorders>
            <w:vAlign w:val="center"/>
          </w:tcPr>
          <w:p w14:paraId="47956A8F" w14:textId="77777777" w:rsidR="00352278" w:rsidRDefault="00352278" w:rsidP="00304A3C">
            <w:pPr>
              <w:widowControl/>
              <w:jc w:val="center"/>
              <w:rPr>
                <w:rFonts w:hAnsi="宋体" w:cs="宋体"/>
                <w:kern w:val="0"/>
                <w:szCs w:val="21"/>
              </w:rPr>
            </w:pPr>
            <w:r>
              <w:rPr>
                <w:rFonts w:hAnsi="宋体" w:cs="宋体" w:hint="eastAsia"/>
                <w:kern w:val="0"/>
                <w:szCs w:val="21"/>
              </w:rPr>
              <w:t>电气间隙（mm）</w:t>
            </w:r>
          </w:p>
        </w:tc>
        <w:tc>
          <w:tcPr>
            <w:tcW w:w="2737" w:type="dxa"/>
            <w:tcBorders>
              <w:top w:val="single" w:sz="8" w:space="0" w:color="auto"/>
              <w:bottom w:val="single" w:sz="8" w:space="0" w:color="auto"/>
            </w:tcBorders>
            <w:vAlign w:val="center"/>
          </w:tcPr>
          <w:p w14:paraId="4A25CC1C" w14:textId="77777777" w:rsidR="00352278" w:rsidRDefault="00352278" w:rsidP="00304A3C">
            <w:pPr>
              <w:widowControl/>
              <w:jc w:val="center"/>
              <w:rPr>
                <w:rFonts w:hAnsi="宋体" w:cs="宋体"/>
                <w:kern w:val="0"/>
                <w:szCs w:val="21"/>
              </w:rPr>
            </w:pPr>
            <w:r>
              <w:rPr>
                <w:rFonts w:hAnsi="宋体" w:cs="宋体" w:hint="eastAsia"/>
                <w:kern w:val="0"/>
                <w:szCs w:val="21"/>
              </w:rPr>
              <w:t>爬电距离（mm）</w:t>
            </w:r>
          </w:p>
        </w:tc>
      </w:tr>
      <w:tr w:rsidR="00352278" w14:paraId="78363742" w14:textId="77777777" w:rsidTr="00304A3C">
        <w:trPr>
          <w:trHeight w:val="154"/>
        </w:trPr>
        <w:tc>
          <w:tcPr>
            <w:tcW w:w="3450" w:type="dxa"/>
            <w:tcBorders>
              <w:top w:val="single" w:sz="8" w:space="0" w:color="auto"/>
              <w:bottom w:val="single" w:sz="8" w:space="0" w:color="auto"/>
            </w:tcBorders>
            <w:vAlign w:val="center"/>
          </w:tcPr>
          <w:p w14:paraId="4DB6F116" w14:textId="77777777" w:rsidR="00352278" w:rsidRDefault="00352278" w:rsidP="00304A3C">
            <w:pPr>
              <w:widowControl/>
              <w:jc w:val="center"/>
              <w:rPr>
                <w:rFonts w:hAnsi="宋体" w:cs="宋体"/>
                <w:szCs w:val="21"/>
              </w:rPr>
            </w:pPr>
            <w:proofErr w:type="spellStart"/>
            <w:r>
              <w:rPr>
                <w:rFonts w:hAnsi="宋体" w:cs="宋体" w:hint="eastAsia"/>
                <w:i/>
                <w:szCs w:val="21"/>
              </w:rPr>
              <w:t>Ui</w:t>
            </w:r>
            <w:proofErr w:type="spellEnd"/>
            <w:r>
              <w:rPr>
                <w:rFonts w:hAnsi="宋体" w:cs="宋体" w:hint="eastAsia"/>
                <w:szCs w:val="21"/>
              </w:rPr>
              <w:t>≤60</w:t>
            </w:r>
          </w:p>
        </w:tc>
        <w:tc>
          <w:tcPr>
            <w:tcW w:w="3133" w:type="dxa"/>
            <w:tcBorders>
              <w:top w:val="single" w:sz="8" w:space="0" w:color="auto"/>
              <w:bottom w:val="single" w:sz="8" w:space="0" w:color="auto"/>
            </w:tcBorders>
            <w:vAlign w:val="center"/>
          </w:tcPr>
          <w:p w14:paraId="7E4BB2D4" w14:textId="77777777" w:rsidR="00352278" w:rsidRDefault="00352278" w:rsidP="00304A3C">
            <w:pPr>
              <w:widowControl/>
              <w:jc w:val="center"/>
              <w:rPr>
                <w:rFonts w:hAnsi="宋体" w:cs="宋体"/>
                <w:szCs w:val="21"/>
              </w:rPr>
            </w:pPr>
            <w:r>
              <w:rPr>
                <w:rFonts w:hAnsi="宋体" w:cs="宋体" w:hint="eastAsia"/>
                <w:szCs w:val="21"/>
              </w:rPr>
              <w:t>3.0</w:t>
            </w:r>
          </w:p>
        </w:tc>
        <w:tc>
          <w:tcPr>
            <w:tcW w:w="2737" w:type="dxa"/>
            <w:tcBorders>
              <w:top w:val="single" w:sz="8" w:space="0" w:color="auto"/>
              <w:bottom w:val="single" w:sz="8" w:space="0" w:color="auto"/>
            </w:tcBorders>
            <w:vAlign w:val="center"/>
          </w:tcPr>
          <w:p w14:paraId="3918670D" w14:textId="77777777" w:rsidR="00352278" w:rsidRDefault="00352278" w:rsidP="00304A3C">
            <w:pPr>
              <w:widowControl/>
              <w:jc w:val="center"/>
              <w:rPr>
                <w:rFonts w:hAnsi="宋体" w:cs="宋体"/>
                <w:szCs w:val="21"/>
              </w:rPr>
            </w:pPr>
            <w:r>
              <w:rPr>
                <w:rFonts w:hAnsi="宋体" w:cs="宋体" w:hint="eastAsia"/>
                <w:szCs w:val="21"/>
              </w:rPr>
              <w:t>3.0</w:t>
            </w:r>
          </w:p>
        </w:tc>
      </w:tr>
      <w:tr w:rsidR="00352278" w14:paraId="10FC1192" w14:textId="77777777" w:rsidTr="00304A3C">
        <w:trPr>
          <w:trHeight w:val="155"/>
        </w:trPr>
        <w:tc>
          <w:tcPr>
            <w:tcW w:w="3450" w:type="dxa"/>
            <w:tcBorders>
              <w:top w:val="single" w:sz="8" w:space="0" w:color="auto"/>
              <w:bottom w:val="single" w:sz="8" w:space="0" w:color="auto"/>
            </w:tcBorders>
            <w:vAlign w:val="center"/>
          </w:tcPr>
          <w:p w14:paraId="52F2E180" w14:textId="77777777" w:rsidR="00352278" w:rsidRDefault="00352278" w:rsidP="00304A3C">
            <w:pPr>
              <w:widowControl/>
              <w:jc w:val="center"/>
              <w:rPr>
                <w:rFonts w:hAnsi="宋体" w:cs="宋体"/>
                <w:szCs w:val="21"/>
              </w:rPr>
            </w:pPr>
            <w:r>
              <w:rPr>
                <w:rFonts w:hAnsi="宋体" w:cs="宋体" w:hint="eastAsia"/>
                <w:szCs w:val="21"/>
              </w:rPr>
              <w:t>60＜</w:t>
            </w:r>
            <w:proofErr w:type="spellStart"/>
            <w:r>
              <w:rPr>
                <w:rFonts w:hAnsi="宋体" w:cs="宋体" w:hint="eastAsia"/>
                <w:i/>
                <w:szCs w:val="21"/>
              </w:rPr>
              <w:t>Ui</w:t>
            </w:r>
            <w:proofErr w:type="spellEnd"/>
            <w:r>
              <w:rPr>
                <w:rFonts w:hAnsi="宋体" w:cs="宋体" w:hint="eastAsia"/>
                <w:szCs w:val="21"/>
              </w:rPr>
              <w:t>≤300</w:t>
            </w:r>
          </w:p>
        </w:tc>
        <w:tc>
          <w:tcPr>
            <w:tcW w:w="3133" w:type="dxa"/>
            <w:tcBorders>
              <w:top w:val="single" w:sz="8" w:space="0" w:color="auto"/>
              <w:bottom w:val="single" w:sz="8" w:space="0" w:color="auto"/>
            </w:tcBorders>
            <w:vAlign w:val="center"/>
          </w:tcPr>
          <w:p w14:paraId="4AC1D586" w14:textId="77777777" w:rsidR="00352278" w:rsidRDefault="00352278" w:rsidP="00304A3C">
            <w:pPr>
              <w:widowControl/>
              <w:jc w:val="center"/>
              <w:rPr>
                <w:rFonts w:hAnsi="宋体" w:cs="宋体"/>
                <w:szCs w:val="21"/>
              </w:rPr>
            </w:pPr>
            <w:r>
              <w:rPr>
                <w:rFonts w:hAnsi="宋体" w:cs="宋体" w:hint="eastAsia"/>
                <w:szCs w:val="21"/>
              </w:rPr>
              <w:t>5.0</w:t>
            </w:r>
          </w:p>
        </w:tc>
        <w:tc>
          <w:tcPr>
            <w:tcW w:w="2737" w:type="dxa"/>
            <w:tcBorders>
              <w:top w:val="single" w:sz="8" w:space="0" w:color="auto"/>
              <w:bottom w:val="single" w:sz="8" w:space="0" w:color="auto"/>
            </w:tcBorders>
            <w:vAlign w:val="center"/>
          </w:tcPr>
          <w:p w14:paraId="09295059" w14:textId="77777777" w:rsidR="00352278" w:rsidRDefault="00352278" w:rsidP="00304A3C">
            <w:pPr>
              <w:widowControl/>
              <w:jc w:val="center"/>
              <w:rPr>
                <w:rFonts w:hAnsi="宋体" w:cs="宋体"/>
                <w:szCs w:val="21"/>
              </w:rPr>
            </w:pPr>
            <w:r>
              <w:rPr>
                <w:rFonts w:hAnsi="宋体" w:cs="宋体" w:hint="eastAsia"/>
                <w:szCs w:val="21"/>
              </w:rPr>
              <w:t>6.0</w:t>
            </w:r>
          </w:p>
        </w:tc>
      </w:tr>
      <w:tr w:rsidR="00352278" w14:paraId="1CCB1F1B" w14:textId="77777777" w:rsidTr="00304A3C">
        <w:trPr>
          <w:trHeight w:val="167"/>
        </w:trPr>
        <w:tc>
          <w:tcPr>
            <w:tcW w:w="3450" w:type="dxa"/>
            <w:tcBorders>
              <w:top w:val="single" w:sz="8" w:space="0" w:color="auto"/>
              <w:bottom w:val="single" w:sz="8" w:space="0" w:color="auto"/>
            </w:tcBorders>
            <w:vAlign w:val="center"/>
          </w:tcPr>
          <w:p w14:paraId="313ABA19" w14:textId="77777777" w:rsidR="00352278" w:rsidRDefault="00352278" w:rsidP="00304A3C">
            <w:pPr>
              <w:widowControl/>
              <w:jc w:val="center"/>
              <w:rPr>
                <w:rFonts w:hAnsi="宋体" w:cs="宋体"/>
                <w:szCs w:val="21"/>
              </w:rPr>
            </w:pPr>
            <w:r>
              <w:rPr>
                <w:rFonts w:hAnsi="宋体" w:cs="宋体" w:hint="eastAsia"/>
                <w:szCs w:val="21"/>
              </w:rPr>
              <w:t>300＜</w:t>
            </w:r>
            <w:proofErr w:type="spellStart"/>
            <w:r>
              <w:rPr>
                <w:rFonts w:hAnsi="宋体" w:cs="宋体" w:hint="eastAsia"/>
                <w:i/>
                <w:szCs w:val="21"/>
              </w:rPr>
              <w:t>Ui</w:t>
            </w:r>
            <w:proofErr w:type="spellEnd"/>
            <w:r>
              <w:rPr>
                <w:rFonts w:hAnsi="宋体" w:cs="宋体" w:hint="eastAsia"/>
                <w:szCs w:val="21"/>
              </w:rPr>
              <w:t>≤700</w:t>
            </w:r>
          </w:p>
        </w:tc>
        <w:tc>
          <w:tcPr>
            <w:tcW w:w="3133" w:type="dxa"/>
            <w:tcBorders>
              <w:top w:val="single" w:sz="8" w:space="0" w:color="auto"/>
              <w:bottom w:val="single" w:sz="8" w:space="0" w:color="auto"/>
            </w:tcBorders>
            <w:vAlign w:val="center"/>
          </w:tcPr>
          <w:p w14:paraId="3502236E" w14:textId="77777777" w:rsidR="00352278" w:rsidRDefault="00352278" w:rsidP="00304A3C">
            <w:pPr>
              <w:widowControl/>
              <w:jc w:val="center"/>
              <w:rPr>
                <w:rFonts w:hAnsi="宋体" w:cs="宋体"/>
                <w:szCs w:val="21"/>
              </w:rPr>
            </w:pPr>
            <w:r>
              <w:rPr>
                <w:rFonts w:hAnsi="宋体" w:cs="宋体" w:hint="eastAsia"/>
                <w:szCs w:val="21"/>
              </w:rPr>
              <w:t>8.0</w:t>
            </w:r>
          </w:p>
        </w:tc>
        <w:tc>
          <w:tcPr>
            <w:tcW w:w="2737" w:type="dxa"/>
            <w:tcBorders>
              <w:top w:val="single" w:sz="8" w:space="0" w:color="auto"/>
              <w:bottom w:val="single" w:sz="8" w:space="0" w:color="auto"/>
            </w:tcBorders>
            <w:vAlign w:val="center"/>
          </w:tcPr>
          <w:p w14:paraId="2E15FE57" w14:textId="77777777" w:rsidR="00352278" w:rsidRDefault="00352278" w:rsidP="00304A3C">
            <w:pPr>
              <w:widowControl/>
              <w:jc w:val="center"/>
              <w:rPr>
                <w:rFonts w:hAnsi="宋体" w:cs="宋体"/>
                <w:szCs w:val="21"/>
              </w:rPr>
            </w:pPr>
            <w:r>
              <w:rPr>
                <w:rFonts w:hAnsi="宋体" w:cs="宋体" w:hint="eastAsia"/>
                <w:szCs w:val="21"/>
              </w:rPr>
              <w:t>10.0</w:t>
            </w:r>
          </w:p>
        </w:tc>
      </w:tr>
      <w:tr w:rsidR="00352278" w14:paraId="6469E9D8" w14:textId="77777777" w:rsidTr="00304A3C">
        <w:trPr>
          <w:trHeight w:val="1220"/>
        </w:trPr>
        <w:tc>
          <w:tcPr>
            <w:tcW w:w="9320" w:type="dxa"/>
            <w:gridSpan w:val="3"/>
            <w:tcBorders>
              <w:top w:val="single" w:sz="8" w:space="0" w:color="auto"/>
              <w:bottom w:val="single" w:sz="8" w:space="0" w:color="auto"/>
            </w:tcBorders>
            <w:vAlign w:val="center"/>
          </w:tcPr>
          <w:p w14:paraId="37751DEF" w14:textId="77777777" w:rsidR="00352278" w:rsidRDefault="00352278" w:rsidP="00304A3C">
            <w:pPr>
              <w:widowControl/>
              <w:jc w:val="left"/>
              <w:rPr>
                <w:rFonts w:hAnsi="宋体" w:cs="宋体"/>
                <w:szCs w:val="21"/>
              </w:rPr>
            </w:pPr>
            <w:r>
              <w:rPr>
                <w:rFonts w:hAnsi="宋体" w:cs="宋体" w:hint="eastAsia"/>
                <w:szCs w:val="21"/>
              </w:rPr>
              <w:t>注1：当主电路与控制电路或辅助电路的额定绝缘电压不一致时，其电气间隙和爬电距离可分别按其额定值选取。</w:t>
            </w:r>
          </w:p>
          <w:p w14:paraId="230A2C79" w14:textId="77777777" w:rsidR="00352278" w:rsidRDefault="00352278" w:rsidP="00304A3C">
            <w:pPr>
              <w:widowControl/>
              <w:jc w:val="left"/>
              <w:rPr>
                <w:rFonts w:hAnsi="宋体" w:cs="宋体"/>
                <w:szCs w:val="21"/>
              </w:rPr>
            </w:pPr>
            <w:r>
              <w:rPr>
                <w:rFonts w:hAnsi="宋体" w:cs="宋体" w:hint="eastAsia"/>
                <w:szCs w:val="21"/>
              </w:rPr>
              <w:t>注2：具有不同额定值主电路或控制电路导电部分之间的电气间隙与爬电距离，应按最高额定绝缘电压选取。</w:t>
            </w:r>
          </w:p>
          <w:p w14:paraId="5858DED8" w14:textId="77777777" w:rsidR="00352278" w:rsidRDefault="00352278" w:rsidP="00304A3C">
            <w:pPr>
              <w:widowControl/>
              <w:jc w:val="left"/>
              <w:rPr>
                <w:rFonts w:hAnsi="宋体" w:cs="宋体"/>
                <w:szCs w:val="21"/>
              </w:rPr>
            </w:pPr>
            <w:r>
              <w:rPr>
                <w:rFonts w:hAnsi="宋体" w:cs="宋体" w:hint="eastAsia"/>
                <w:szCs w:val="21"/>
              </w:rPr>
              <w:t>注3：小母线、汇流排或不同级的裸露的带电导体之间，以及裸露的带电导体与未经绝缘的不带电导体之间的电气间隙不小于12mm，爬电距离不小于20mm。</w:t>
            </w:r>
          </w:p>
        </w:tc>
      </w:tr>
    </w:tbl>
    <w:p w14:paraId="4E3CFA74" w14:textId="77777777" w:rsidR="00352278" w:rsidRDefault="00352278" w:rsidP="00352278">
      <w:pPr>
        <w:pStyle w:val="5"/>
      </w:pPr>
      <w:r>
        <w:rPr>
          <w:rFonts w:hint="eastAsia"/>
        </w:rPr>
        <w:t>接地要求</w:t>
      </w:r>
    </w:p>
    <w:p w14:paraId="14611F11" w14:textId="77777777" w:rsidR="00352278" w:rsidRDefault="00352278" w:rsidP="00352278">
      <w:pPr>
        <w:spacing w:line="360" w:lineRule="auto"/>
        <w:ind w:firstLine="420"/>
        <w:rPr>
          <w:rFonts w:hAnsi="宋体" w:cs="宋体"/>
          <w:szCs w:val="21"/>
        </w:rPr>
      </w:pPr>
      <w:r>
        <w:rPr>
          <w:rFonts w:hAnsi="宋体" w:cs="宋体" w:hint="eastAsia"/>
          <w:szCs w:val="21"/>
        </w:rPr>
        <w:t>充电机的接地要求应能满足以下的规定：</w:t>
      </w:r>
    </w:p>
    <w:p w14:paraId="6CF18A5E" w14:textId="77777777" w:rsidR="00352278" w:rsidRDefault="00352278" w:rsidP="00352278">
      <w:pPr>
        <w:numPr>
          <w:ilvl w:val="0"/>
          <w:numId w:val="3"/>
        </w:numPr>
        <w:tabs>
          <w:tab w:val="left" w:pos="1134"/>
        </w:tabs>
        <w:spacing w:line="360" w:lineRule="auto"/>
        <w:ind w:left="0" w:firstLineChars="200" w:firstLine="480"/>
        <w:rPr>
          <w:rFonts w:hAnsi="宋体" w:cs="宋体"/>
          <w:szCs w:val="21"/>
        </w:rPr>
      </w:pPr>
      <w:r>
        <w:rPr>
          <w:rFonts w:hAnsi="宋体" w:cs="宋体" w:hint="eastAsia"/>
          <w:szCs w:val="21"/>
        </w:rPr>
        <w:t>充电终端金属壳体应设置接地螺栓，其直径不得小于6mm，并应有接地标志。</w:t>
      </w:r>
    </w:p>
    <w:p w14:paraId="09562506" w14:textId="77777777" w:rsidR="00352278" w:rsidRDefault="00352278" w:rsidP="00352278">
      <w:pPr>
        <w:numPr>
          <w:ilvl w:val="0"/>
          <w:numId w:val="3"/>
        </w:numPr>
        <w:tabs>
          <w:tab w:val="left" w:pos="1134"/>
        </w:tabs>
        <w:spacing w:line="360" w:lineRule="auto"/>
        <w:ind w:left="0" w:firstLineChars="200" w:firstLine="480"/>
        <w:rPr>
          <w:rFonts w:hAnsi="宋体" w:cs="宋体"/>
          <w:szCs w:val="21"/>
        </w:rPr>
      </w:pPr>
      <w:r>
        <w:rPr>
          <w:rFonts w:hAnsi="宋体" w:cs="宋体" w:hint="eastAsia"/>
          <w:szCs w:val="21"/>
        </w:rPr>
        <w:t>所有作为隔离带电导体的金属隔板、电气元件的金属外壳以及金属手柄等均应有</w:t>
      </w:r>
      <w:proofErr w:type="gramStart"/>
      <w:r>
        <w:rPr>
          <w:rFonts w:hAnsi="宋体" w:cs="宋体" w:hint="eastAsia"/>
          <w:szCs w:val="21"/>
        </w:rPr>
        <w:t>效</w:t>
      </w:r>
      <w:proofErr w:type="gramEnd"/>
      <w:r>
        <w:rPr>
          <w:rFonts w:hAnsi="宋体" w:cs="宋体" w:hint="eastAsia"/>
          <w:szCs w:val="21"/>
        </w:rPr>
        <w:t>接地，连续性电阻不应大于0.1Ω。</w:t>
      </w:r>
    </w:p>
    <w:p w14:paraId="48D707CF" w14:textId="77777777" w:rsidR="00352278" w:rsidRDefault="00352278" w:rsidP="00352278">
      <w:pPr>
        <w:numPr>
          <w:ilvl w:val="0"/>
          <w:numId w:val="3"/>
        </w:numPr>
        <w:tabs>
          <w:tab w:val="left" w:pos="1134"/>
        </w:tabs>
        <w:spacing w:line="360" w:lineRule="auto"/>
        <w:ind w:left="0" w:firstLineChars="200" w:firstLine="480"/>
        <w:rPr>
          <w:rFonts w:hAnsi="宋体" w:cs="宋体"/>
          <w:szCs w:val="21"/>
        </w:rPr>
      </w:pPr>
      <w:r>
        <w:rPr>
          <w:rFonts w:hAnsi="宋体" w:cs="宋体" w:hint="eastAsia"/>
          <w:szCs w:val="21"/>
        </w:rPr>
        <w:t>充电机的门、盖板、覆板和类似部件，应采用保护导体将这些部件和充电机主体框架连接，此保护导体的截面</w:t>
      </w:r>
      <w:proofErr w:type="gramStart"/>
      <w:r>
        <w:rPr>
          <w:rFonts w:hAnsi="宋体" w:cs="宋体" w:hint="eastAsia"/>
          <w:szCs w:val="21"/>
        </w:rPr>
        <w:t>积不得</w:t>
      </w:r>
      <w:proofErr w:type="gramEnd"/>
      <w:r>
        <w:rPr>
          <w:rFonts w:hAnsi="宋体" w:cs="宋体" w:hint="eastAsia"/>
          <w:szCs w:val="21"/>
        </w:rPr>
        <w:t>小于2.5mm</w:t>
      </w:r>
      <w:r>
        <w:rPr>
          <w:rFonts w:hAnsi="宋体" w:cs="宋体" w:hint="eastAsia"/>
          <w:szCs w:val="21"/>
          <w:vertAlign w:val="superscript"/>
        </w:rPr>
        <w:t>2</w:t>
      </w:r>
      <w:r>
        <w:rPr>
          <w:rFonts w:hAnsi="宋体" w:cs="宋体" w:hint="eastAsia"/>
          <w:szCs w:val="21"/>
        </w:rPr>
        <w:t>。</w:t>
      </w:r>
    </w:p>
    <w:p w14:paraId="7C53659D" w14:textId="77777777" w:rsidR="00352278" w:rsidRDefault="00352278" w:rsidP="00352278">
      <w:pPr>
        <w:numPr>
          <w:ilvl w:val="0"/>
          <w:numId w:val="3"/>
        </w:numPr>
        <w:tabs>
          <w:tab w:val="left" w:pos="1134"/>
        </w:tabs>
        <w:spacing w:line="360" w:lineRule="auto"/>
        <w:ind w:left="0" w:firstLineChars="200" w:firstLine="480"/>
        <w:rPr>
          <w:rFonts w:hAnsi="宋体" w:cs="宋体"/>
          <w:szCs w:val="21"/>
        </w:rPr>
      </w:pPr>
      <w:r>
        <w:rPr>
          <w:rFonts w:hAnsi="宋体" w:cs="宋体" w:hint="eastAsia"/>
          <w:szCs w:val="21"/>
        </w:rPr>
        <w:lastRenderedPageBreak/>
        <w:t>接地母线和柜体之间的所有连接应躲开（或穿透绝缘层）喷漆层，以保证有效的电气连接。</w:t>
      </w:r>
    </w:p>
    <w:p w14:paraId="266E3AF0" w14:textId="77777777" w:rsidR="00352278" w:rsidRDefault="00352278" w:rsidP="00352278">
      <w:pPr>
        <w:pStyle w:val="4"/>
      </w:pPr>
      <w:r>
        <w:rPr>
          <w:rFonts w:hint="eastAsia"/>
        </w:rPr>
        <w:t>绝缘性能</w:t>
      </w:r>
    </w:p>
    <w:p w14:paraId="6DD7C940" w14:textId="77777777" w:rsidR="00352278" w:rsidRDefault="00352278" w:rsidP="00352278">
      <w:pPr>
        <w:pStyle w:val="5"/>
      </w:pPr>
      <w:r>
        <w:rPr>
          <w:rFonts w:hint="eastAsia"/>
        </w:rPr>
        <w:t>绝缘电阻</w:t>
      </w:r>
    </w:p>
    <w:p w14:paraId="0A5081B5" w14:textId="77777777" w:rsidR="00352278" w:rsidRDefault="00352278" w:rsidP="00352278">
      <w:pPr>
        <w:spacing w:line="360" w:lineRule="auto"/>
        <w:ind w:firstLine="420"/>
        <w:rPr>
          <w:rFonts w:hAnsi="宋体" w:cs="宋体"/>
          <w:szCs w:val="21"/>
        </w:rPr>
      </w:pPr>
      <w:r>
        <w:rPr>
          <w:rFonts w:hAnsi="宋体" w:cs="宋体" w:hint="eastAsia"/>
          <w:szCs w:val="21"/>
        </w:rPr>
        <w:t>用开路电压为500V，充电终端（桩）非电气连接的各带电回路之间、各独立带电回路与地（金属外壳）之间绝缘电阻不应小于10MΩ。</w:t>
      </w:r>
    </w:p>
    <w:p w14:paraId="4D8CAE22" w14:textId="77777777" w:rsidR="00352278" w:rsidRDefault="00352278" w:rsidP="00352278">
      <w:pPr>
        <w:pStyle w:val="5"/>
      </w:pPr>
      <w:r>
        <w:rPr>
          <w:rFonts w:hint="eastAsia"/>
        </w:rPr>
        <w:t>工频耐压</w:t>
      </w:r>
    </w:p>
    <w:p w14:paraId="29011CBA" w14:textId="77777777" w:rsidR="00352278" w:rsidRDefault="00352278" w:rsidP="00352278">
      <w:pPr>
        <w:spacing w:line="360" w:lineRule="auto"/>
        <w:ind w:firstLine="420"/>
        <w:rPr>
          <w:rFonts w:hAnsi="宋体" w:cs="宋体"/>
          <w:szCs w:val="21"/>
        </w:rPr>
      </w:pPr>
      <w:r>
        <w:rPr>
          <w:rFonts w:hAnsi="宋体" w:cs="宋体" w:hint="eastAsia"/>
          <w:szCs w:val="21"/>
        </w:rPr>
        <w:t>充电机非电气连接的各带电回路之间、各独立带电回路与地（金属外壳）之间，按其工作电压应DC2.8kV历时1 min的工频耐压试验。试验过程中应无绝缘击穿和闪络现象。</w:t>
      </w:r>
    </w:p>
    <w:p w14:paraId="2AB7E543" w14:textId="77777777" w:rsidR="00352278" w:rsidRDefault="00352278" w:rsidP="00352278">
      <w:pPr>
        <w:pStyle w:val="5"/>
      </w:pPr>
      <w:r>
        <w:rPr>
          <w:rFonts w:hint="eastAsia"/>
        </w:rPr>
        <w:t>冲击电压</w:t>
      </w:r>
    </w:p>
    <w:p w14:paraId="6BE2FF13" w14:textId="77777777" w:rsidR="00352278" w:rsidRDefault="00352278" w:rsidP="00352278">
      <w:pPr>
        <w:spacing w:line="360" w:lineRule="auto"/>
        <w:ind w:firstLine="420"/>
        <w:rPr>
          <w:rFonts w:hAnsi="宋体" w:cs="宋体"/>
          <w:szCs w:val="21"/>
        </w:rPr>
      </w:pPr>
      <w:r>
        <w:rPr>
          <w:rFonts w:hAnsi="宋体" w:cs="宋体" w:hint="eastAsia"/>
          <w:szCs w:val="21"/>
        </w:rPr>
        <w:t>充电机各带电回路、各带电电路对地（金属外壳）之间，按其工作电压应能承受标准雷电波5kV的短时冲击电压试验。试验过程中应无击穿放电。</w:t>
      </w:r>
    </w:p>
    <w:p w14:paraId="7E605D88" w14:textId="77777777" w:rsidR="00352278" w:rsidRDefault="00352278" w:rsidP="00352278">
      <w:pPr>
        <w:pStyle w:val="4"/>
      </w:pPr>
      <w:r>
        <w:rPr>
          <w:rFonts w:hint="eastAsia"/>
        </w:rPr>
        <w:t>高低温和湿热性能</w:t>
      </w:r>
    </w:p>
    <w:p w14:paraId="51F11E52" w14:textId="77777777" w:rsidR="00352278" w:rsidRDefault="00352278" w:rsidP="00352278">
      <w:pPr>
        <w:pStyle w:val="5"/>
      </w:pPr>
      <w:r>
        <w:rPr>
          <w:rFonts w:hint="eastAsia"/>
        </w:rPr>
        <w:t>低温性能</w:t>
      </w:r>
    </w:p>
    <w:p w14:paraId="2A2509A1" w14:textId="77777777" w:rsidR="00352278" w:rsidRDefault="00352278" w:rsidP="00352278">
      <w:pPr>
        <w:spacing w:line="360" w:lineRule="auto"/>
        <w:ind w:firstLine="420"/>
        <w:rPr>
          <w:rFonts w:hAnsi="宋体" w:cs="宋体"/>
          <w:szCs w:val="21"/>
        </w:rPr>
      </w:pPr>
      <w:r>
        <w:rPr>
          <w:rFonts w:hAnsi="宋体" w:cs="宋体" w:hint="eastAsia"/>
          <w:szCs w:val="21"/>
        </w:rPr>
        <w:t>按GB/T 2423.1-2008中试验Ad规定的方法进行试验，试验温度为规定的下限值，待达到试验温度后启动充电机，充电机应能正常工作。试验温度持续2小时后，充电枪可以正常拉伸，输入输出保持连通性，无短路现象。</w:t>
      </w:r>
    </w:p>
    <w:p w14:paraId="69EF3728" w14:textId="77777777" w:rsidR="00352278" w:rsidRDefault="00352278" w:rsidP="00352278">
      <w:pPr>
        <w:pStyle w:val="5"/>
      </w:pPr>
      <w:r>
        <w:rPr>
          <w:rFonts w:hint="eastAsia"/>
        </w:rPr>
        <w:t>高温性能</w:t>
      </w:r>
    </w:p>
    <w:p w14:paraId="1923F949" w14:textId="77777777" w:rsidR="00352278" w:rsidRDefault="00352278" w:rsidP="00352278">
      <w:pPr>
        <w:spacing w:line="360" w:lineRule="auto"/>
        <w:ind w:firstLineChars="200" w:firstLine="480"/>
        <w:rPr>
          <w:rFonts w:hAnsi="宋体" w:cs="宋体"/>
          <w:szCs w:val="21"/>
        </w:rPr>
      </w:pPr>
      <w:r>
        <w:rPr>
          <w:rFonts w:hAnsi="宋体" w:cs="宋体" w:hint="eastAsia"/>
        </w:rPr>
        <w:t>按GB/T 2423.2-2008中试验</w:t>
      </w:r>
      <w:proofErr w:type="spellStart"/>
      <w:r>
        <w:rPr>
          <w:rFonts w:hAnsi="宋体" w:cs="宋体" w:hint="eastAsia"/>
        </w:rPr>
        <w:t>Bd</w:t>
      </w:r>
      <w:proofErr w:type="spellEnd"/>
      <w:r>
        <w:rPr>
          <w:rFonts w:hAnsi="宋体" w:cs="宋体" w:hint="eastAsia"/>
          <w:szCs w:val="21"/>
        </w:rPr>
        <w:t>规定的方法进行试验，试验温度为规定的上限值，待达到试验温度后启动充电机，充电机应能正常工作。试验温度持续2小时后，充电枪可以正常拉伸，输入输出保持连通性，无短路现象。</w:t>
      </w:r>
    </w:p>
    <w:p w14:paraId="141F33BF" w14:textId="77777777" w:rsidR="00352278" w:rsidRDefault="00352278" w:rsidP="00352278">
      <w:pPr>
        <w:pStyle w:val="5"/>
      </w:pPr>
      <w:r>
        <w:rPr>
          <w:rFonts w:hint="eastAsia"/>
        </w:rPr>
        <w:t>湿热性能</w:t>
      </w:r>
    </w:p>
    <w:p w14:paraId="0C10F225" w14:textId="77777777" w:rsidR="00352278" w:rsidRDefault="00352278" w:rsidP="00352278">
      <w:pPr>
        <w:spacing w:line="360" w:lineRule="auto"/>
        <w:ind w:firstLine="420"/>
        <w:rPr>
          <w:rFonts w:hAnsi="宋体" w:cs="宋体"/>
          <w:szCs w:val="21"/>
        </w:rPr>
      </w:pPr>
      <w:r>
        <w:rPr>
          <w:rFonts w:hAnsi="宋体" w:cs="宋体" w:hint="eastAsia"/>
          <w:szCs w:val="21"/>
        </w:rPr>
        <w:t>按GB/T 2423.4-2008中试验Db规定的方法进行试验，试验温度为（40±2）℃，循环次数为2次，在试验结束前2h进行绝缘电阻和介电强度检测，其中绝缘电阻不应小于1MΩ，介电强度按规定值的75％施加测量电压。试验结束后，恢复至正常大气条件，通电后检查充电</w:t>
      </w:r>
      <w:proofErr w:type="gramStart"/>
      <w:r>
        <w:rPr>
          <w:rFonts w:hAnsi="宋体" w:cs="宋体" w:hint="eastAsia"/>
          <w:szCs w:val="21"/>
        </w:rPr>
        <w:t>机各项</w:t>
      </w:r>
      <w:proofErr w:type="gramEnd"/>
      <w:r>
        <w:rPr>
          <w:rFonts w:hAnsi="宋体" w:cs="宋体" w:hint="eastAsia"/>
          <w:szCs w:val="21"/>
        </w:rPr>
        <w:t>功能应正常。</w:t>
      </w:r>
    </w:p>
    <w:p w14:paraId="01261B0F" w14:textId="77777777" w:rsidR="00352278" w:rsidRDefault="00352278" w:rsidP="00352278">
      <w:pPr>
        <w:pStyle w:val="5"/>
      </w:pPr>
      <w:r>
        <w:rPr>
          <w:rFonts w:hint="eastAsia"/>
        </w:rPr>
        <w:lastRenderedPageBreak/>
        <w:t>耐热检验</w:t>
      </w:r>
    </w:p>
    <w:p w14:paraId="2DE8C8F8" w14:textId="77777777" w:rsidR="00352278" w:rsidRDefault="00352278" w:rsidP="00352278">
      <w:pPr>
        <w:spacing w:line="360" w:lineRule="auto"/>
        <w:ind w:firstLine="420"/>
        <w:rPr>
          <w:rFonts w:hAnsi="宋体" w:cs="宋体"/>
          <w:szCs w:val="21"/>
        </w:rPr>
      </w:pPr>
      <w:r>
        <w:rPr>
          <w:rFonts w:hAnsi="宋体" w:cs="宋体" w:hint="eastAsia"/>
          <w:szCs w:val="21"/>
        </w:rPr>
        <w:t>在温度85±3℃环境中保持24h，试验后产品不发生任何形变。</w:t>
      </w:r>
    </w:p>
    <w:p w14:paraId="5672A69D" w14:textId="77777777" w:rsidR="00352278" w:rsidRDefault="00352278" w:rsidP="00352278">
      <w:pPr>
        <w:pStyle w:val="5"/>
      </w:pPr>
      <w:r>
        <w:rPr>
          <w:rFonts w:hint="eastAsia"/>
        </w:rPr>
        <w:t>耐燃检验</w:t>
      </w:r>
    </w:p>
    <w:p w14:paraId="076EB62F" w14:textId="77777777" w:rsidR="00352278" w:rsidRDefault="00352278" w:rsidP="00352278">
      <w:pPr>
        <w:spacing w:line="360" w:lineRule="auto"/>
        <w:ind w:firstLine="420"/>
        <w:rPr>
          <w:rFonts w:hAnsi="宋体" w:cs="宋体"/>
          <w:szCs w:val="21"/>
        </w:rPr>
      </w:pPr>
      <w:r>
        <w:rPr>
          <w:rFonts w:hAnsi="宋体" w:cs="宋体" w:hint="eastAsia"/>
          <w:szCs w:val="21"/>
        </w:rPr>
        <w:t>外壳对点燃和火焰蔓延应是具备抵抗力的：</w:t>
      </w:r>
    </w:p>
    <w:p w14:paraId="3D4FDC7A" w14:textId="77777777" w:rsidR="00352278" w:rsidRDefault="00352278" w:rsidP="00352278">
      <w:pPr>
        <w:spacing w:line="360" w:lineRule="auto"/>
        <w:ind w:firstLine="420"/>
        <w:rPr>
          <w:rFonts w:hAnsi="宋体" w:cs="宋体"/>
          <w:szCs w:val="21"/>
        </w:rPr>
      </w:pPr>
      <w:r>
        <w:rPr>
          <w:rFonts w:hAnsi="宋体" w:cs="宋体" w:hint="eastAsia"/>
          <w:szCs w:val="21"/>
        </w:rPr>
        <w:t>外壳承受GB／T 5169.11的灼热丝试验，试验温度为850℃，厚度应取外壳的</w:t>
      </w:r>
      <w:proofErr w:type="gramStart"/>
      <w:r>
        <w:rPr>
          <w:rFonts w:hAnsi="宋体" w:cs="宋体" w:hint="eastAsia"/>
          <w:szCs w:val="21"/>
        </w:rPr>
        <w:t>最</w:t>
      </w:r>
      <w:proofErr w:type="gramEnd"/>
      <w:r>
        <w:rPr>
          <w:rFonts w:hAnsi="宋体" w:cs="宋体" w:hint="eastAsia"/>
          <w:szCs w:val="21"/>
        </w:rPr>
        <w:t>薄厚度或以实际测量的</w:t>
      </w:r>
      <w:proofErr w:type="gramStart"/>
      <w:r>
        <w:rPr>
          <w:rFonts w:hAnsi="宋体" w:cs="宋体" w:hint="eastAsia"/>
          <w:szCs w:val="21"/>
        </w:rPr>
        <w:t>最</w:t>
      </w:r>
      <w:proofErr w:type="gramEnd"/>
      <w:r>
        <w:rPr>
          <w:rFonts w:hAnsi="宋体" w:cs="宋体" w:hint="eastAsia"/>
          <w:szCs w:val="21"/>
        </w:rPr>
        <w:t>薄厚度为准，</w:t>
      </w:r>
      <w:proofErr w:type="gramStart"/>
      <w:r>
        <w:rPr>
          <w:rFonts w:hAnsi="宋体" w:cs="宋体" w:hint="eastAsia"/>
          <w:szCs w:val="21"/>
        </w:rPr>
        <w:t>不</w:t>
      </w:r>
      <w:proofErr w:type="gramEnd"/>
      <w:r>
        <w:rPr>
          <w:rFonts w:hAnsi="宋体" w:cs="宋体" w:hint="eastAsia"/>
          <w:szCs w:val="21"/>
        </w:rPr>
        <w:t>起燃。</w:t>
      </w:r>
    </w:p>
    <w:p w14:paraId="3BC9FF06" w14:textId="77777777" w:rsidR="00352278" w:rsidRDefault="00352278" w:rsidP="00352278">
      <w:pPr>
        <w:spacing w:line="360" w:lineRule="auto"/>
        <w:ind w:firstLine="420"/>
        <w:rPr>
          <w:rFonts w:hAnsi="宋体" w:cs="宋体"/>
          <w:szCs w:val="21"/>
        </w:rPr>
      </w:pPr>
      <w:r>
        <w:rPr>
          <w:rFonts w:hAnsi="宋体" w:cs="宋体" w:hint="eastAsia"/>
          <w:szCs w:val="21"/>
        </w:rPr>
        <w:t>外壳承受GB／T 5169.16的垂直燃烧试验，其燃烧等级需达到V－0/1.5mm。</w:t>
      </w:r>
    </w:p>
    <w:p w14:paraId="4F4966B1" w14:textId="77777777" w:rsidR="00352278" w:rsidRDefault="00352278" w:rsidP="00352278">
      <w:pPr>
        <w:pStyle w:val="4"/>
      </w:pPr>
      <w:r>
        <w:rPr>
          <w:rFonts w:hint="eastAsia"/>
        </w:rPr>
        <w:t>机械强度</w:t>
      </w:r>
    </w:p>
    <w:p w14:paraId="4DF56227" w14:textId="77777777" w:rsidR="00352278" w:rsidRDefault="00352278" w:rsidP="00352278">
      <w:pPr>
        <w:spacing w:line="360" w:lineRule="auto"/>
        <w:ind w:firstLine="420"/>
        <w:rPr>
          <w:rFonts w:hAnsi="宋体" w:cs="宋体"/>
          <w:szCs w:val="21"/>
        </w:rPr>
      </w:pPr>
      <w:r>
        <w:rPr>
          <w:rFonts w:hAnsi="宋体" w:cs="宋体" w:hint="eastAsia"/>
          <w:szCs w:val="21"/>
        </w:rPr>
        <w:t>按GB/T 2423.55-2006规定的方法进行试验，剧烈冲击能量为20J（5kg，在0.4m）。试验结束后，充电机的IP等级不受影响，绝缘性能不应降低，设备的操作和锁止点不应损坏。</w:t>
      </w:r>
    </w:p>
    <w:p w14:paraId="59C34171" w14:textId="77777777" w:rsidR="00352278" w:rsidRDefault="00352278" w:rsidP="00352278">
      <w:pPr>
        <w:widowControl/>
        <w:spacing w:line="360" w:lineRule="auto"/>
        <w:jc w:val="left"/>
        <w:rPr>
          <w:rFonts w:hAnsi="宋体" w:cs="宋体"/>
          <w:szCs w:val="21"/>
        </w:rPr>
      </w:pPr>
      <w:r>
        <w:rPr>
          <w:rFonts w:hAnsi="宋体" w:cs="宋体"/>
          <w:szCs w:val="21"/>
        </w:rPr>
        <w:br w:type="page"/>
      </w:r>
    </w:p>
    <w:p w14:paraId="32B26CA2" w14:textId="77777777" w:rsidR="00352278" w:rsidRDefault="00352278" w:rsidP="00352278">
      <w:pPr>
        <w:pStyle w:val="3"/>
      </w:pPr>
      <w:r>
        <w:rPr>
          <w:rFonts w:hint="eastAsia"/>
        </w:rPr>
        <w:lastRenderedPageBreak/>
        <w:t>交流充电桩技术要求</w:t>
      </w:r>
    </w:p>
    <w:p w14:paraId="01FE61DD" w14:textId="77777777" w:rsidR="00352278" w:rsidRDefault="00352278" w:rsidP="00352278">
      <w:pPr>
        <w:pStyle w:val="4"/>
      </w:pPr>
      <w:bookmarkStart w:id="4" w:name="_Toc510514519"/>
      <w:bookmarkStart w:id="5" w:name="_Toc413504320"/>
      <w:bookmarkStart w:id="6" w:name="_Toc478404367"/>
      <w:r>
        <w:rPr>
          <w:rFonts w:hint="eastAsia"/>
        </w:rPr>
        <w:t>技术参数</w:t>
      </w:r>
      <w:bookmarkEnd w:id="4"/>
      <w:bookmarkEnd w:id="5"/>
      <w:bookmarkEnd w:id="6"/>
    </w:p>
    <w:p w14:paraId="16FD1B0D" w14:textId="77777777" w:rsidR="00352278" w:rsidRDefault="00352278" w:rsidP="00352278">
      <w:pPr>
        <w:tabs>
          <w:tab w:val="left" w:pos="525"/>
          <w:tab w:val="left" w:pos="1140"/>
        </w:tabs>
        <w:adjustRightInd w:val="0"/>
        <w:spacing w:line="360" w:lineRule="auto"/>
        <w:rPr>
          <w:rFonts w:hAnsi="宋体" w:cs="宋体"/>
          <w:szCs w:val="24"/>
        </w:rPr>
      </w:pPr>
      <w:r>
        <w:rPr>
          <w:rFonts w:hAnsi="宋体" w:cs="宋体" w:hint="eastAsia"/>
          <w:szCs w:val="24"/>
        </w:rPr>
        <w:t>（1）环</w:t>
      </w:r>
      <w:r>
        <w:rPr>
          <w:rFonts w:hAnsi="宋体" w:cs="宋体" w:hint="eastAsia"/>
          <w:szCs w:val="28"/>
        </w:rPr>
        <w:t>境条件</w:t>
      </w:r>
    </w:p>
    <w:p w14:paraId="07038B4F"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环境温度：-20℃～50℃；</w:t>
      </w:r>
    </w:p>
    <w:p w14:paraId="2E04080D"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相对湿度：5％～95％；</w:t>
      </w:r>
    </w:p>
    <w:p w14:paraId="6BB5B6F5"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海拔高度：≤2000m；</w:t>
      </w:r>
    </w:p>
    <w:p w14:paraId="3538C5D9"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大气压强：80kPa～110kPa。</w:t>
      </w:r>
    </w:p>
    <w:p w14:paraId="5E0ADE96" w14:textId="77777777" w:rsidR="00352278" w:rsidRDefault="00352278" w:rsidP="00352278">
      <w:pPr>
        <w:tabs>
          <w:tab w:val="left" w:pos="525"/>
          <w:tab w:val="left" w:pos="1140"/>
        </w:tabs>
        <w:adjustRightInd w:val="0"/>
        <w:spacing w:line="360" w:lineRule="auto"/>
        <w:rPr>
          <w:rFonts w:hAnsi="宋体" w:cs="宋体"/>
          <w:szCs w:val="24"/>
        </w:rPr>
      </w:pPr>
      <w:r>
        <w:rPr>
          <w:rFonts w:hAnsi="宋体" w:cs="宋体" w:hint="eastAsia"/>
          <w:szCs w:val="24"/>
        </w:rPr>
        <w:t>（2）电源条件</w:t>
      </w:r>
    </w:p>
    <w:p w14:paraId="620A08A4"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电源电压：单相220V±20％；</w:t>
      </w:r>
    </w:p>
    <w:p w14:paraId="35FA67DA"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电源频率：50Hz±1Hz。</w:t>
      </w:r>
    </w:p>
    <w:p w14:paraId="626EDBBA" w14:textId="77777777" w:rsidR="00352278" w:rsidRDefault="00352278" w:rsidP="00352278">
      <w:pPr>
        <w:tabs>
          <w:tab w:val="left" w:pos="525"/>
          <w:tab w:val="left" w:pos="1140"/>
        </w:tabs>
        <w:adjustRightInd w:val="0"/>
        <w:spacing w:line="360" w:lineRule="auto"/>
        <w:rPr>
          <w:rFonts w:hAnsi="宋体" w:cs="宋体"/>
          <w:szCs w:val="24"/>
        </w:rPr>
      </w:pPr>
      <w:r>
        <w:rPr>
          <w:rFonts w:hAnsi="宋体" w:cs="宋体" w:hint="eastAsia"/>
          <w:szCs w:val="24"/>
        </w:rPr>
        <w:t>（3）额定电压</w:t>
      </w:r>
    </w:p>
    <w:p w14:paraId="51F05DFD"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单相220V。</w:t>
      </w:r>
    </w:p>
    <w:p w14:paraId="0D529093" w14:textId="77777777" w:rsidR="00352278" w:rsidRDefault="00352278" w:rsidP="00352278">
      <w:pPr>
        <w:tabs>
          <w:tab w:val="left" w:pos="525"/>
          <w:tab w:val="left" w:pos="1140"/>
        </w:tabs>
        <w:adjustRightInd w:val="0"/>
        <w:spacing w:line="360" w:lineRule="auto"/>
        <w:rPr>
          <w:rFonts w:hAnsi="宋体" w:cs="宋体"/>
          <w:szCs w:val="24"/>
        </w:rPr>
      </w:pPr>
      <w:r>
        <w:rPr>
          <w:rFonts w:hAnsi="宋体" w:cs="宋体" w:hint="eastAsia"/>
          <w:szCs w:val="24"/>
        </w:rPr>
        <w:t>（4）额定电流</w:t>
      </w:r>
    </w:p>
    <w:p w14:paraId="33810CD4"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32A。</w:t>
      </w:r>
    </w:p>
    <w:p w14:paraId="78D5E80B" w14:textId="77777777" w:rsidR="00352278" w:rsidRDefault="00352278" w:rsidP="00352278">
      <w:pPr>
        <w:tabs>
          <w:tab w:val="left" w:pos="525"/>
          <w:tab w:val="left" w:pos="1140"/>
        </w:tabs>
        <w:adjustRightInd w:val="0"/>
        <w:spacing w:line="360" w:lineRule="auto"/>
        <w:rPr>
          <w:rFonts w:hAnsi="宋体" w:cs="宋体"/>
          <w:szCs w:val="24"/>
        </w:rPr>
      </w:pPr>
      <w:r>
        <w:rPr>
          <w:rFonts w:hAnsi="宋体" w:cs="宋体" w:hint="eastAsia"/>
          <w:szCs w:val="24"/>
        </w:rPr>
        <w:t>（5）结构形式</w:t>
      </w:r>
    </w:p>
    <w:p w14:paraId="4133F5B1"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桩体采用落地安装方式。</w:t>
      </w:r>
    </w:p>
    <w:p w14:paraId="01655F58" w14:textId="77777777" w:rsidR="00352278" w:rsidRDefault="00352278" w:rsidP="00352278">
      <w:pPr>
        <w:tabs>
          <w:tab w:val="left" w:pos="525"/>
          <w:tab w:val="left" w:pos="1140"/>
        </w:tabs>
        <w:adjustRightInd w:val="0"/>
        <w:spacing w:line="360" w:lineRule="auto"/>
        <w:rPr>
          <w:rFonts w:hAnsi="宋体" w:cs="宋体"/>
          <w:szCs w:val="24"/>
        </w:rPr>
      </w:pPr>
      <w:r>
        <w:rPr>
          <w:rFonts w:hAnsi="宋体" w:cs="宋体" w:hint="eastAsia"/>
          <w:szCs w:val="24"/>
        </w:rPr>
        <w:t>（6）输出形式</w:t>
      </w:r>
    </w:p>
    <w:p w14:paraId="290776DB"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每台交流充电桩配置1套交流充电接口。</w:t>
      </w:r>
    </w:p>
    <w:p w14:paraId="1E6778C4" w14:textId="77777777" w:rsidR="00352278" w:rsidRDefault="00352278" w:rsidP="00352278">
      <w:pPr>
        <w:pStyle w:val="4"/>
      </w:pPr>
      <w:bookmarkStart w:id="7" w:name="_Toc510514520"/>
      <w:bookmarkStart w:id="8" w:name="_Toc413504321"/>
      <w:bookmarkStart w:id="9" w:name="_Toc478404368"/>
      <w:bookmarkStart w:id="10" w:name="_Toc352274278"/>
      <w:r>
        <w:rPr>
          <w:rFonts w:hint="eastAsia"/>
        </w:rPr>
        <w:t>功能要求</w:t>
      </w:r>
      <w:bookmarkEnd w:id="7"/>
      <w:bookmarkEnd w:id="8"/>
      <w:bookmarkEnd w:id="9"/>
      <w:bookmarkEnd w:id="10"/>
    </w:p>
    <w:p w14:paraId="0290C7F1" w14:textId="77777777" w:rsidR="00352278" w:rsidRDefault="00352278" w:rsidP="00352278">
      <w:pPr>
        <w:tabs>
          <w:tab w:val="left" w:pos="525"/>
          <w:tab w:val="left" w:pos="1140"/>
        </w:tabs>
        <w:adjustRightInd w:val="0"/>
        <w:spacing w:line="360" w:lineRule="auto"/>
        <w:rPr>
          <w:rFonts w:hAnsi="宋体" w:cs="宋体"/>
          <w:szCs w:val="24"/>
        </w:rPr>
      </w:pPr>
      <w:r>
        <w:rPr>
          <w:rFonts w:hAnsi="宋体" w:cs="宋体" w:hint="eastAsia"/>
          <w:szCs w:val="24"/>
        </w:rPr>
        <w:t>（1）计量功能</w:t>
      </w:r>
    </w:p>
    <w:p w14:paraId="07532463"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电能计量装置应符合国家计量器具鉴定相关要求。</w:t>
      </w:r>
    </w:p>
    <w:p w14:paraId="1BA78BCD" w14:textId="77777777" w:rsidR="00352278" w:rsidRDefault="00352278" w:rsidP="00352278">
      <w:pPr>
        <w:tabs>
          <w:tab w:val="left" w:pos="525"/>
          <w:tab w:val="left" w:pos="1140"/>
        </w:tabs>
        <w:adjustRightInd w:val="0"/>
        <w:spacing w:line="360" w:lineRule="auto"/>
        <w:rPr>
          <w:rFonts w:hAnsi="宋体" w:cs="宋体"/>
          <w:szCs w:val="24"/>
        </w:rPr>
      </w:pPr>
      <w:r>
        <w:rPr>
          <w:rFonts w:hAnsi="宋体" w:cs="宋体" w:hint="eastAsia"/>
          <w:szCs w:val="24"/>
        </w:rPr>
        <w:t>（2）人机交互功能</w:t>
      </w:r>
    </w:p>
    <w:p w14:paraId="05AAEF2D" w14:textId="77777777" w:rsidR="00352278" w:rsidRDefault="00352278" w:rsidP="00352278">
      <w:pPr>
        <w:overflowPunct w:val="0"/>
        <w:topLinePunct/>
        <w:adjustRightInd w:val="0"/>
        <w:spacing w:line="360" w:lineRule="auto"/>
        <w:ind w:firstLineChars="200" w:firstLine="480"/>
        <w:rPr>
          <w:rFonts w:hAnsi="宋体" w:cs="宋体"/>
          <w:sz w:val="32"/>
          <w:szCs w:val="24"/>
        </w:rPr>
      </w:pPr>
      <w:proofErr w:type="gramStart"/>
      <w:r>
        <w:rPr>
          <w:rFonts w:hAnsi="宋体" w:cs="宋体" w:hint="eastAsia"/>
          <w:szCs w:val="24"/>
        </w:rPr>
        <w:t>充电桩应能</w:t>
      </w:r>
      <w:proofErr w:type="gramEnd"/>
      <w:r>
        <w:rPr>
          <w:rFonts w:hAnsi="宋体" w:cs="宋体" w:hint="eastAsia"/>
          <w:szCs w:val="24"/>
        </w:rPr>
        <w:t>显示各状态下的相关信息，包括电源、充电、故障状态指示及报警信息等。</w:t>
      </w:r>
    </w:p>
    <w:p w14:paraId="09A64AAC"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具备扫码、刷卡启动充电。</w:t>
      </w:r>
    </w:p>
    <w:p w14:paraId="4B8B5A3D"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通信功能，支持4G通讯功能。</w:t>
      </w:r>
    </w:p>
    <w:p w14:paraId="3C11A104" w14:textId="77777777" w:rsidR="00352278" w:rsidRDefault="00352278" w:rsidP="00352278">
      <w:pPr>
        <w:tabs>
          <w:tab w:val="left" w:pos="525"/>
          <w:tab w:val="left" w:pos="1140"/>
        </w:tabs>
        <w:adjustRightInd w:val="0"/>
        <w:spacing w:line="360" w:lineRule="auto"/>
        <w:rPr>
          <w:rFonts w:hAnsi="宋体" w:cs="宋体"/>
          <w:szCs w:val="24"/>
        </w:rPr>
      </w:pPr>
      <w:r>
        <w:rPr>
          <w:rFonts w:hAnsi="宋体" w:cs="宋体" w:hint="eastAsia"/>
          <w:szCs w:val="24"/>
        </w:rPr>
        <w:t>（3）保护功能</w:t>
      </w:r>
    </w:p>
    <w:p w14:paraId="0B5ADB8A"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充电桩的安全性要求应满足GB/T 18487.1-2015附录A中对应的描述和要</w:t>
      </w:r>
      <w:r>
        <w:rPr>
          <w:rFonts w:hAnsi="宋体" w:cs="宋体" w:hint="eastAsia"/>
          <w:szCs w:val="24"/>
        </w:rPr>
        <w:lastRenderedPageBreak/>
        <w:t>求。</w:t>
      </w:r>
    </w:p>
    <w:p w14:paraId="37A502BE"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充电桩的电源回路应具备带负载可分合的开关电器。</w:t>
      </w:r>
    </w:p>
    <w:p w14:paraId="5067030C"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充电桩的电源回路应具备过载、短路、漏电保护装置。</w:t>
      </w:r>
    </w:p>
    <w:p w14:paraId="1AECBCE7"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充电桩的电源回路应具备防雷保护功能，并且符合GB/T  17626.5-2008电磁兼容试验和测量技术（冲击）抗扰度试验  试验等级：3级的要求。</w:t>
      </w:r>
    </w:p>
    <w:p w14:paraId="07179FB8" w14:textId="77777777" w:rsidR="00352278" w:rsidRDefault="00352278" w:rsidP="00352278">
      <w:pPr>
        <w:overflowPunct w:val="0"/>
        <w:topLinePunct/>
        <w:adjustRightInd w:val="0"/>
        <w:spacing w:line="360" w:lineRule="auto"/>
        <w:ind w:firstLineChars="200" w:firstLine="480"/>
        <w:rPr>
          <w:rFonts w:hAnsi="宋体" w:cs="宋体"/>
          <w:sz w:val="32"/>
          <w:szCs w:val="24"/>
        </w:rPr>
      </w:pPr>
      <w:proofErr w:type="gramStart"/>
      <w:r>
        <w:rPr>
          <w:rFonts w:hAnsi="宋体" w:cs="宋体" w:hint="eastAsia"/>
          <w:szCs w:val="24"/>
        </w:rPr>
        <w:t>充电桩应具备</w:t>
      </w:r>
      <w:proofErr w:type="gramEnd"/>
      <w:r>
        <w:rPr>
          <w:rFonts w:hAnsi="宋体" w:cs="宋体" w:hint="eastAsia"/>
          <w:szCs w:val="24"/>
        </w:rPr>
        <w:t>急停开关，能实现在充电过程中100ms内紧急切断输出电源。</w:t>
      </w:r>
    </w:p>
    <w:p w14:paraId="3057195B"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在充电过程中出现连接异常时，</w:t>
      </w:r>
      <w:proofErr w:type="gramStart"/>
      <w:r>
        <w:rPr>
          <w:rFonts w:hAnsi="宋体" w:cs="宋体" w:hint="eastAsia"/>
          <w:szCs w:val="24"/>
        </w:rPr>
        <w:t>充电桩应立即</w:t>
      </w:r>
      <w:proofErr w:type="gramEnd"/>
      <w:r>
        <w:rPr>
          <w:rFonts w:hAnsi="宋体" w:cs="宋体" w:hint="eastAsia"/>
          <w:szCs w:val="24"/>
        </w:rPr>
        <w:t>（100ms内）自动切断输出电源。</w:t>
      </w:r>
    </w:p>
    <w:p w14:paraId="187484CA"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在停止充电时，</w:t>
      </w:r>
      <w:proofErr w:type="gramStart"/>
      <w:r>
        <w:rPr>
          <w:rFonts w:hAnsi="宋体" w:cs="宋体" w:hint="eastAsia"/>
          <w:szCs w:val="24"/>
        </w:rPr>
        <w:t>充电桩应保证</w:t>
      </w:r>
      <w:proofErr w:type="gramEnd"/>
      <w:r>
        <w:rPr>
          <w:rFonts w:hAnsi="宋体" w:cs="宋体" w:hint="eastAsia"/>
          <w:szCs w:val="24"/>
        </w:rPr>
        <w:t>输出电源回路处于断开状态。</w:t>
      </w:r>
    </w:p>
    <w:p w14:paraId="4916ECDC"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剩余电流保护器宜采用A型。</w:t>
      </w:r>
    </w:p>
    <w:p w14:paraId="0F898599" w14:textId="77777777" w:rsidR="00352278" w:rsidRDefault="00352278" w:rsidP="00352278">
      <w:pPr>
        <w:overflowPunct w:val="0"/>
        <w:topLinePunct/>
        <w:adjustRightInd w:val="0"/>
        <w:spacing w:line="360" w:lineRule="auto"/>
        <w:ind w:firstLineChars="200" w:firstLine="480"/>
        <w:rPr>
          <w:rFonts w:hAnsi="宋体" w:cs="宋体"/>
          <w:sz w:val="32"/>
          <w:szCs w:val="24"/>
        </w:rPr>
      </w:pPr>
      <w:proofErr w:type="gramStart"/>
      <w:r>
        <w:rPr>
          <w:rFonts w:hAnsi="宋体" w:cs="宋体" w:hint="eastAsia"/>
          <w:szCs w:val="24"/>
        </w:rPr>
        <w:t>充电桩应具备</w:t>
      </w:r>
      <w:proofErr w:type="gramEnd"/>
      <w:r>
        <w:rPr>
          <w:rFonts w:hAnsi="宋体" w:cs="宋体" w:hint="eastAsia"/>
          <w:szCs w:val="24"/>
        </w:rPr>
        <w:t>保护接地导体连续性的持续检测功能，在失去保护接地导体连续性的情况下，应在100ms内切断输出电源</w:t>
      </w:r>
    </w:p>
    <w:p w14:paraId="29D6F19C" w14:textId="77777777" w:rsidR="00352278" w:rsidRDefault="00352278" w:rsidP="00352278">
      <w:pPr>
        <w:tabs>
          <w:tab w:val="left" w:pos="525"/>
          <w:tab w:val="left" w:pos="1140"/>
        </w:tabs>
        <w:adjustRightInd w:val="0"/>
        <w:spacing w:line="360" w:lineRule="auto"/>
        <w:rPr>
          <w:rFonts w:hAnsi="宋体" w:cs="宋体"/>
          <w:szCs w:val="24"/>
        </w:rPr>
      </w:pPr>
      <w:r>
        <w:rPr>
          <w:rFonts w:hAnsi="宋体" w:cs="宋体" w:hint="eastAsia"/>
          <w:szCs w:val="24"/>
        </w:rPr>
        <w:t>（4）自检功能</w:t>
      </w:r>
    </w:p>
    <w:p w14:paraId="35FFBBE6" w14:textId="77777777" w:rsidR="00352278" w:rsidRDefault="00352278" w:rsidP="00352278">
      <w:pPr>
        <w:overflowPunct w:val="0"/>
        <w:topLinePunct/>
        <w:adjustRightInd w:val="0"/>
        <w:spacing w:line="360" w:lineRule="auto"/>
        <w:ind w:firstLineChars="200" w:firstLine="480"/>
        <w:rPr>
          <w:rFonts w:hAnsi="宋体" w:cs="宋体"/>
          <w:sz w:val="32"/>
          <w:szCs w:val="24"/>
        </w:rPr>
      </w:pPr>
      <w:proofErr w:type="gramStart"/>
      <w:r>
        <w:rPr>
          <w:rFonts w:hAnsi="宋体" w:cs="宋体" w:hint="eastAsia"/>
          <w:szCs w:val="24"/>
        </w:rPr>
        <w:t>充电桩应具备</w:t>
      </w:r>
      <w:proofErr w:type="gramEnd"/>
      <w:r>
        <w:rPr>
          <w:rFonts w:hAnsi="宋体" w:cs="宋体" w:hint="eastAsia"/>
          <w:szCs w:val="24"/>
        </w:rPr>
        <w:t>自检及故障报警功能。</w:t>
      </w:r>
    </w:p>
    <w:p w14:paraId="2ED8324F" w14:textId="77777777" w:rsidR="00352278" w:rsidRDefault="00352278" w:rsidP="00352278">
      <w:pPr>
        <w:tabs>
          <w:tab w:val="left" w:pos="525"/>
          <w:tab w:val="left" w:pos="1140"/>
        </w:tabs>
        <w:adjustRightInd w:val="0"/>
        <w:spacing w:line="360" w:lineRule="auto"/>
        <w:rPr>
          <w:rFonts w:hAnsi="宋体" w:cs="宋体"/>
          <w:szCs w:val="24"/>
        </w:rPr>
      </w:pPr>
      <w:r>
        <w:rPr>
          <w:rFonts w:hAnsi="宋体" w:cs="宋体" w:hint="eastAsia"/>
          <w:szCs w:val="24"/>
        </w:rPr>
        <w:t>（5）远程升级</w:t>
      </w:r>
    </w:p>
    <w:p w14:paraId="370ECCAD"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配置通讯模块，充电</w:t>
      </w:r>
      <w:proofErr w:type="gramStart"/>
      <w:r>
        <w:rPr>
          <w:rFonts w:hAnsi="宋体" w:cs="宋体" w:hint="eastAsia"/>
          <w:szCs w:val="24"/>
        </w:rPr>
        <w:t>机烧写程序</w:t>
      </w:r>
      <w:proofErr w:type="gramEnd"/>
      <w:r>
        <w:rPr>
          <w:rFonts w:hAnsi="宋体" w:cs="宋体" w:hint="eastAsia"/>
          <w:szCs w:val="24"/>
        </w:rPr>
        <w:t>可通过联网后通过监控运维平台控制，远程一键升级，远程更新所有通信协议，以及新国标更新等带来的控制模式升级。</w:t>
      </w:r>
    </w:p>
    <w:p w14:paraId="4DCEE9BB" w14:textId="77777777" w:rsidR="00352278" w:rsidRDefault="00352278" w:rsidP="00352278">
      <w:pPr>
        <w:tabs>
          <w:tab w:val="left" w:pos="525"/>
          <w:tab w:val="left" w:pos="1140"/>
        </w:tabs>
        <w:adjustRightInd w:val="0"/>
        <w:spacing w:line="360" w:lineRule="auto"/>
        <w:rPr>
          <w:rFonts w:hAnsi="宋体" w:cs="宋体"/>
          <w:szCs w:val="24"/>
        </w:rPr>
      </w:pPr>
      <w:r>
        <w:rPr>
          <w:rFonts w:hAnsi="宋体" w:cs="宋体" w:hint="eastAsia"/>
          <w:szCs w:val="24"/>
        </w:rPr>
        <w:t>（6）急停功能</w:t>
      </w:r>
    </w:p>
    <w:p w14:paraId="15E97F75" w14:textId="77777777" w:rsidR="00352278" w:rsidRDefault="00352278" w:rsidP="00352278">
      <w:pPr>
        <w:overflowPunct w:val="0"/>
        <w:topLinePunct/>
        <w:adjustRightInd w:val="0"/>
        <w:spacing w:line="360" w:lineRule="auto"/>
        <w:ind w:firstLineChars="200" w:firstLine="480"/>
        <w:rPr>
          <w:rFonts w:hAnsi="宋体" w:cs="宋体"/>
          <w:sz w:val="32"/>
          <w:szCs w:val="24"/>
        </w:rPr>
      </w:pPr>
      <w:proofErr w:type="gramStart"/>
      <w:r>
        <w:rPr>
          <w:rFonts w:hAnsi="宋体" w:cs="宋体" w:hint="eastAsia"/>
          <w:szCs w:val="24"/>
        </w:rPr>
        <w:t>充电桩应具备</w:t>
      </w:r>
      <w:proofErr w:type="gramEnd"/>
      <w:r>
        <w:rPr>
          <w:rFonts w:hAnsi="宋体" w:cs="宋体" w:hint="eastAsia"/>
          <w:szCs w:val="24"/>
        </w:rPr>
        <w:t>急停开关，能实现在充电过程中100ms内紧急切断输出电源。</w:t>
      </w:r>
    </w:p>
    <w:p w14:paraId="39CB5AC9" w14:textId="77777777" w:rsidR="00352278" w:rsidRDefault="00352278" w:rsidP="00352278">
      <w:pPr>
        <w:overflowPunct w:val="0"/>
        <w:topLinePunct/>
        <w:adjustRightInd w:val="0"/>
        <w:spacing w:line="360" w:lineRule="auto"/>
        <w:ind w:firstLineChars="200" w:firstLine="480"/>
        <w:rPr>
          <w:rFonts w:hAnsi="宋体" w:cs="宋体"/>
          <w:sz w:val="32"/>
          <w:szCs w:val="24"/>
        </w:rPr>
      </w:pPr>
      <w:r>
        <w:rPr>
          <w:rFonts w:hAnsi="宋体" w:cs="宋体" w:hint="eastAsia"/>
          <w:szCs w:val="24"/>
        </w:rPr>
        <w:t>恢复急停开关后，</w:t>
      </w:r>
      <w:proofErr w:type="gramStart"/>
      <w:r>
        <w:rPr>
          <w:rFonts w:hAnsi="宋体" w:cs="宋体" w:hint="eastAsia"/>
          <w:szCs w:val="24"/>
        </w:rPr>
        <w:t>充电桩应能</w:t>
      </w:r>
      <w:proofErr w:type="gramEnd"/>
      <w:r>
        <w:rPr>
          <w:rFonts w:hAnsi="宋体" w:cs="宋体" w:hint="eastAsia"/>
          <w:szCs w:val="24"/>
        </w:rPr>
        <w:t>切换至待机状态能够正常启动充电。</w:t>
      </w:r>
    </w:p>
    <w:p w14:paraId="49669C19" w14:textId="77777777" w:rsidR="00352278" w:rsidRDefault="00352278" w:rsidP="00352278">
      <w:pPr>
        <w:pStyle w:val="4"/>
      </w:pPr>
      <w:r>
        <w:rPr>
          <w:rFonts w:hint="eastAsia"/>
        </w:rPr>
        <w:t>7kW交流单桩</w:t>
      </w:r>
    </w:p>
    <w:tbl>
      <w:tblPr>
        <w:tblW w:w="8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19"/>
        <w:gridCol w:w="683"/>
        <w:gridCol w:w="3146"/>
        <w:gridCol w:w="652"/>
        <w:gridCol w:w="2957"/>
      </w:tblGrid>
      <w:tr w:rsidR="00352278" w14:paraId="3E391785" w14:textId="77777777" w:rsidTr="00304A3C">
        <w:trPr>
          <w:cantSplit/>
          <w:tblHeader/>
          <w:jc w:val="center"/>
        </w:trPr>
        <w:tc>
          <w:tcPr>
            <w:tcW w:w="619" w:type="dxa"/>
            <w:vAlign w:val="center"/>
          </w:tcPr>
          <w:p w14:paraId="007F4513" w14:textId="77777777" w:rsidR="00352278" w:rsidRDefault="00352278" w:rsidP="00304A3C">
            <w:pPr>
              <w:spacing w:line="360" w:lineRule="auto"/>
              <w:jc w:val="center"/>
              <w:rPr>
                <w:rFonts w:hAnsi="宋体" w:cs="宋体"/>
                <w:sz w:val="21"/>
                <w:szCs w:val="21"/>
              </w:rPr>
            </w:pPr>
            <w:r>
              <w:rPr>
                <w:rFonts w:hAnsi="宋体" w:cs="宋体" w:hint="eastAsia"/>
                <w:sz w:val="21"/>
                <w:szCs w:val="21"/>
              </w:rPr>
              <w:t>序号</w:t>
            </w:r>
          </w:p>
        </w:tc>
        <w:tc>
          <w:tcPr>
            <w:tcW w:w="683" w:type="dxa"/>
            <w:vAlign w:val="center"/>
          </w:tcPr>
          <w:p w14:paraId="2D89A326" w14:textId="77777777" w:rsidR="00352278" w:rsidRDefault="00352278" w:rsidP="00304A3C">
            <w:pPr>
              <w:spacing w:line="360" w:lineRule="auto"/>
              <w:jc w:val="center"/>
              <w:rPr>
                <w:rFonts w:hAnsi="宋体" w:cs="宋体"/>
                <w:sz w:val="21"/>
                <w:szCs w:val="21"/>
              </w:rPr>
            </w:pPr>
            <w:r>
              <w:rPr>
                <w:rFonts w:hAnsi="宋体" w:cs="宋体" w:hint="eastAsia"/>
                <w:sz w:val="21"/>
                <w:szCs w:val="21"/>
              </w:rPr>
              <w:t>名称</w:t>
            </w:r>
          </w:p>
        </w:tc>
        <w:tc>
          <w:tcPr>
            <w:tcW w:w="3146" w:type="dxa"/>
            <w:tcMar>
              <w:left w:w="57" w:type="dxa"/>
              <w:right w:w="57" w:type="dxa"/>
            </w:tcMar>
            <w:vAlign w:val="center"/>
          </w:tcPr>
          <w:p w14:paraId="1444B9F5" w14:textId="77777777" w:rsidR="00352278" w:rsidRDefault="00352278" w:rsidP="00304A3C">
            <w:pPr>
              <w:spacing w:line="360" w:lineRule="auto"/>
              <w:jc w:val="center"/>
              <w:rPr>
                <w:rFonts w:hAnsi="宋体" w:cs="宋体"/>
                <w:sz w:val="21"/>
                <w:szCs w:val="21"/>
              </w:rPr>
            </w:pPr>
            <w:r>
              <w:rPr>
                <w:rFonts w:hAnsi="宋体" w:cs="宋体" w:hint="eastAsia"/>
                <w:sz w:val="21"/>
                <w:szCs w:val="21"/>
              </w:rPr>
              <w:t>项目</w:t>
            </w:r>
          </w:p>
        </w:tc>
        <w:tc>
          <w:tcPr>
            <w:tcW w:w="652" w:type="dxa"/>
            <w:tcMar>
              <w:left w:w="57" w:type="dxa"/>
              <w:right w:w="57" w:type="dxa"/>
            </w:tcMar>
            <w:vAlign w:val="center"/>
          </w:tcPr>
          <w:p w14:paraId="2B9EA01E" w14:textId="77777777" w:rsidR="00352278" w:rsidRDefault="00352278" w:rsidP="00304A3C">
            <w:pPr>
              <w:spacing w:line="360" w:lineRule="auto"/>
              <w:jc w:val="center"/>
              <w:rPr>
                <w:rFonts w:hAnsi="宋体" w:cs="宋体"/>
                <w:sz w:val="21"/>
                <w:szCs w:val="21"/>
              </w:rPr>
            </w:pPr>
            <w:r>
              <w:rPr>
                <w:rFonts w:hAnsi="宋体" w:cs="宋体" w:hint="eastAsia"/>
                <w:sz w:val="21"/>
                <w:szCs w:val="21"/>
              </w:rPr>
              <w:t>单位</w:t>
            </w:r>
          </w:p>
        </w:tc>
        <w:tc>
          <w:tcPr>
            <w:tcW w:w="2957" w:type="dxa"/>
            <w:tcMar>
              <w:left w:w="57" w:type="dxa"/>
              <w:right w:w="57" w:type="dxa"/>
            </w:tcMar>
            <w:vAlign w:val="center"/>
          </w:tcPr>
          <w:p w14:paraId="7F717241" w14:textId="77777777" w:rsidR="00352278" w:rsidRDefault="00352278" w:rsidP="00304A3C">
            <w:pPr>
              <w:spacing w:line="360" w:lineRule="auto"/>
              <w:jc w:val="center"/>
              <w:rPr>
                <w:rFonts w:hAnsi="宋体" w:cs="宋体"/>
                <w:sz w:val="21"/>
                <w:szCs w:val="21"/>
              </w:rPr>
            </w:pPr>
            <w:r>
              <w:rPr>
                <w:rFonts w:hAnsi="宋体" w:cs="宋体" w:hint="eastAsia"/>
                <w:sz w:val="21"/>
                <w:szCs w:val="21"/>
              </w:rPr>
              <w:t>标准参数值</w:t>
            </w:r>
          </w:p>
        </w:tc>
      </w:tr>
      <w:tr w:rsidR="00352278" w14:paraId="6BB1E546" w14:textId="77777777" w:rsidTr="00304A3C">
        <w:trPr>
          <w:cantSplit/>
          <w:jc w:val="center"/>
        </w:trPr>
        <w:tc>
          <w:tcPr>
            <w:tcW w:w="619" w:type="dxa"/>
            <w:vAlign w:val="center"/>
          </w:tcPr>
          <w:p w14:paraId="2F481AC4" w14:textId="77777777" w:rsidR="00352278" w:rsidRDefault="00352278" w:rsidP="00304A3C">
            <w:pPr>
              <w:spacing w:line="360" w:lineRule="auto"/>
              <w:jc w:val="center"/>
              <w:rPr>
                <w:rFonts w:hAnsi="宋体" w:cs="宋体"/>
                <w:sz w:val="21"/>
                <w:szCs w:val="21"/>
              </w:rPr>
            </w:pPr>
            <w:r>
              <w:rPr>
                <w:rFonts w:hAnsi="宋体" w:cs="宋体" w:hint="eastAsia"/>
                <w:sz w:val="21"/>
                <w:szCs w:val="21"/>
              </w:rPr>
              <w:t>1</w:t>
            </w:r>
          </w:p>
        </w:tc>
        <w:tc>
          <w:tcPr>
            <w:tcW w:w="683" w:type="dxa"/>
            <w:vMerge w:val="restart"/>
            <w:tcMar>
              <w:left w:w="57" w:type="dxa"/>
              <w:right w:w="57" w:type="dxa"/>
            </w:tcMar>
            <w:vAlign w:val="center"/>
          </w:tcPr>
          <w:p w14:paraId="7C3795AF" w14:textId="77777777" w:rsidR="00352278" w:rsidRDefault="00352278" w:rsidP="00304A3C">
            <w:pPr>
              <w:spacing w:line="360" w:lineRule="auto"/>
              <w:jc w:val="center"/>
              <w:rPr>
                <w:rFonts w:hAnsi="宋体" w:cs="宋体"/>
                <w:sz w:val="21"/>
                <w:szCs w:val="21"/>
              </w:rPr>
            </w:pPr>
            <w:r>
              <w:rPr>
                <w:rFonts w:hAnsi="宋体" w:cs="宋体" w:hint="eastAsia"/>
                <w:sz w:val="21"/>
                <w:szCs w:val="21"/>
              </w:rPr>
              <w:t>交流充电桩</w:t>
            </w:r>
          </w:p>
        </w:tc>
        <w:tc>
          <w:tcPr>
            <w:tcW w:w="3146" w:type="dxa"/>
            <w:tcMar>
              <w:left w:w="57" w:type="dxa"/>
              <w:right w:w="57" w:type="dxa"/>
            </w:tcMar>
            <w:vAlign w:val="center"/>
          </w:tcPr>
          <w:p w14:paraId="7B765B86" w14:textId="77777777" w:rsidR="00352278" w:rsidRDefault="00352278" w:rsidP="00304A3C">
            <w:pPr>
              <w:spacing w:line="360" w:lineRule="auto"/>
              <w:jc w:val="center"/>
              <w:rPr>
                <w:rFonts w:hAnsi="宋体" w:cs="宋体"/>
                <w:sz w:val="21"/>
                <w:szCs w:val="21"/>
              </w:rPr>
            </w:pPr>
            <w:r>
              <w:rPr>
                <w:rFonts w:hAnsi="宋体" w:cs="宋体" w:hint="eastAsia"/>
                <w:sz w:val="21"/>
                <w:szCs w:val="21"/>
              </w:rPr>
              <w:t>交流输入电压</w:t>
            </w:r>
          </w:p>
        </w:tc>
        <w:tc>
          <w:tcPr>
            <w:tcW w:w="652" w:type="dxa"/>
            <w:tcMar>
              <w:left w:w="57" w:type="dxa"/>
              <w:right w:w="57" w:type="dxa"/>
            </w:tcMar>
            <w:vAlign w:val="center"/>
          </w:tcPr>
          <w:p w14:paraId="06A214C0" w14:textId="77777777" w:rsidR="00352278" w:rsidRDefault="00352278" w:rsidP="00304A3C">
            <w:pPr>
              <w:spacing w:line="360" w:lineRule="auto"/>
              <w:jc w:val="center"/>
              <w:rPr>
                <w:rFonts w:hAnsi="宋体" w:cs="宋体"/>
                <w:sz w:val="21"/>
                <w:szCs w:val="21"/>
              </w:rPr>
            </w:pPr>
            <w:r>
              <w:rPr>
                <w:rFonts w:hAnsi="宋体" w:cs="宋体" w:hint="eastAsia"/>
                <w:sz w:val="21"/>
                <w:szCs w:val="21"/>
              </w:rPr>
              <w:t>V</w:t>
            </w:r>
          </w:p>
        </w:tc>
        <w:tc>
          <w:tcPr>
            <w:tcW w:w="2957" w:type="dxa"/>
            <w:tcMar>
              <w:left w:w="57" w:type="dxa"/>
              <w:right w:w="57" w:type="dxa"/>
            </w:tcMar>
            <w:vAlign w:val="center"/>
          </w:tcPr>
          <w:p w14:paraId="1302C0FA" w14:textId="77777777" w:rsidR="00352278" w:rsidRDefault="00352278" w:rsidP="00304A3C">
            <w:pPr>
              <w:spacing w:line="360" w:lineRule="auto"/>
              <w:jc w:val="center"/>
              <w:rPr>
                <w:rFonts w:hAnsi="宋体" w:cs="宋体"/>
                <w:sz w:val="21"/>
                <w:szCs w:val="21"/>
              </w:rPr>
            </w:pPr>
            <w:r>
              <w:rPr>
                <w:rFonts w:hAnsi="宋体" w:cs="宋体" w:hint="eastAsia"/>
                <w:sz w:val="21"/>
                <w:szCs w:val="21"/>
              </w:rPr>
              <w:t>单相220：176～264</w:t>
            </w:r>
          </w:p>
        </w:tc>
      </w:tr>
      <w:tr w:rsidR="00352278" w14:paraId="583F36B0" w14:textId="77777777" w:rsidTr="00304A3C">
        <w:trPr>
          <w:cantSplit/>
          <w:jc w:val="center"/>
        </w:trPr>
        <w:tc>
          <w:tcPr>
            <w:tcW w:w="619" w:type="dxa"/>
            <w:vAlign w:val="center"/>
          </w:tcPr>
          <w:p w14:paraId="22B59FF3" w14:textId="77777777" w:rsidR="00352278" w:rsidRDefault="00352278" w:rsidP="00304A3C">
            <w:pPr>
              <w:spacing w:line="360" w:lineRule="auto"/>
              <w:jc w:val="center"/>
              <w:rPr>
                <w:rFonts w:hAnsi="宋体" w:cs="宋体"/>
                <w:sz w:val="21"/>
                <w:szCs w:val="21"/>
              </w:rPr>
            </w:pPr>
            <w:r>
              <w:rPr>
                <w:rFonts w:hAnsi="宋体" w:cs="宋体" w:hint="eastAsia"/>
                <w:sz w:val="21"/>
                <w:szCs w:val="21"/>
              </w:rPr>
              <w:t>2</w:t>
            </w:r>
          </w:p>
        </w:tc>
        <w:tc>
          <w:tcPr>
            <w:tcW w:w="683" w:type="dxa"/>
            <w:vMerge/>
            <w:tcMar>
              <w:left w:w="57" w:type="dxa"/>
              <w:right w:w="57" w:type="dxa"/>
            </w:tcMar>
            <w:vAlign w:val="center"/>
          </w:tcPr>
          <w:p w14:paraId="2CC5E7F3"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3F60115F" w14:textId="77777777" w:rsidR="00352278" w:rsidRDefault="00352278" w:rsidP="00304A3C">
            <w:pPr>
              <w:spacing w:line="360" w:lineRule="auto"/>
              <w:jc w:val="center"/>
              <w:rPr>
                <w:rFonts w:hAnsi="宋体" w:cs="宋体"/>
                <w:sz w:val="21"/>
                <w:szCs w:val="21"/>
              </w:rPr>
            </w:pPr>
            <w:r>
              <w:rPr>
                <w:rFonts w:hAnsi="宋体" w:cs="宋体" w:hint="eastAsia"/>
                <w:sz w:val="21"/>
                <w:szCs w:val="21"/>
              </w:rPr>
              <w:t>交流电源频率</w:t>
            </w:r>
          </w:p>
        </w:tc>
        <w:tc>
          <w:tcPr>
            <w:tcW w:w="652" w:type="dxa"/>
            <w:tcMar>
              <w:left w:w="57" w:type="dxa"/>
              <w:right w:w="57" w:type="dxa"/>
            </w:tcMar>
            <w:vAlign w:val="center"/>
          </w:tcPr>
          <w:p w14:paraId="638736E9" w14:textId="77777777" w:rsidR="00352278" w:rsidRDefault="00352278" w:rsidP="00304A3C">
            <w:pPr>
              <w:spacing w:line="360" w:lineRule="auto"/>
              <w:jc w:val="center"/>
              <w:rPr>
                <w:rFonts w:hAnsi="宋体" w:cs="宋体"/>
                <w:sz w:val="21"/>
                <w:szCs w:val="21"/>
              </w:rPr>
            </w:pPr>
            <w:r>
              <w:rPr>
                <w:rFonts w:hAnsi="宋体" w:cs="宋体" w:hint="eastAsia"/>
                <w:sz w:val="21"/>
                <w:szCs w:val="21"/>
              </w:rPr>
              <w:t>Hz</w:t>
            </w:r>
          </w:p>
        </w:tc>
        <w:tc>
          <w:tcPr>
            <w:tcW w:w="2957" w:type="dxa"/>
            <w:tcMar>
              <w:left w:w="57" w:type="dxa"/>
              <w:right w:w="57" w:type="dxa"/>
            </w:tcMar>
            <w:vAlign w:val="center"/>
          </w:tcPr>
          <w:p w14:paraId="55527AD6" w14:textId="77777777" w:rsidR="00352278" w:rsidRDefault="00352278" w:rsidP="00304A3C">
            <w:pPr>
              <w:spacing w:line="360" w:lineRule="auto"/>
              <w:jc w:val="center"/>
              <w:rPr>
                <w:rFonts w:hAnsi="宋体" w:cs="宋体"/>
                <w:sz w:val="21"/>
                <w:szCs w:val="21"/>
              </w:rPr>
            </w:pPr>
            <w:r>
              <w:rPr>
                <w:rFonts w:hAnsi="宋体" w:cs="宋体" w:hint="eastAsia"/>
                <w:sz w:val="21"/>
                <w:szCs w:val="21"/>
                <w:lang w:val="zh-CN"/>
              </w:rPr>
              <w:t>50±1</w:t>
            </w:r>
          </w:p>
        </w:tc>
      </w:tr>
      <w:tr w:rsidR="00352278" w14:paraId="2AFD0D97" w14:textId="77777777" w:rsidTr="00304A3C">
        <w:trPr>
          <w:cantSplit/>
          <w:jc w:val="center"/>
        </w:trPr>
        <w:tc>
          <w:tcPr>
            <w:tcW w:w="619" w:type="dxa"/>
            <w:vAlign w:val="center"/>
          </w:tcPr>
          <w:p w14:paraId="0C21DAB4" w14:textId="77777777" w:rsidR="00352278" w:rsidRDefault="00352278" w:rsidP="00304A3C">
            <w:pPr>
              <w:spacing w:line="360" w:lineRule="auto"/>
              <w:jc w:val="center"/>
              <w:rPr>
                <w:rFonts w:hAnsi="宋体" w:cs="宋体"/>
                <w:sz w:val="21"/>
                <w:szCs w:val="21"/>
              </w:rPr>
            </w:pPr>
            <w:r>
              <w:rPr>
                <w:rFonts w:hAnsi="宋体" w:cs="宋体" w:hint="eastAsia"/>
                <w:sz w:val="21"/>
                <w:szCs w:val="21"/>
              </w:rPr>
              <w:t>3</w:t>
            </w:r>
          </w:p>
        </w:tc>
        <w:tc>
          <w:tcPr>
            <w:tcW w:w="683" w:type="dxa"/>
            <w:vMerge/>
            <w:tcMar>
              <w:left w:w="57" w:type="dxa"/>
              <w:right w:w="57" w:type="dxa"/>
            </w:tcMar>
            <w:vAlign w:val="center"/>
          </w:tcPr>
          <w:p w14:paraId="09CFD9ED"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05E804DC" w14:textId="77777777" w:rsidR="00352278" w:rsidRDefault="00352278" w:rsidP="00304A3C">
            <w:pPr>
              <w:spacing w:line="360" w:lineRule="auto"/>
              <w:jc w:val="center"/>
              <w:rPr>
                <w:rFonts w:hAnsi="宋体" w:cs="宋体"/>
                <w:sz w:val="21"/>
                <w:szCs w:val="21"/>
              </w:rPr>
            </w:pPr>
            <w:r>
              <w:rPr>
                <w:rFonts w:hAnsi="宋体" w:cs="宋体" w:hint="eastAsia"/>
                <w:sz w:val="21"/>
                <w:szCs w:val="21"/>
              </w:rPr>
              <w:t>输出功率</w:t>
            </w:r>
          </w:p>
        </w:tc>
        <w:tc>
          <w:tcPr>
            <w:tcW w:w="652" w:type="dxa"/>
            <w:tcMar>
              <w:left w:w="57" w:type="dxa"/>
              <w:right w:w="57" w:type="dxa"/>
            </w:tcMar>
            <w:vAlign w:val="center"/>
          </w:tcPr>
          <w:p w14:paraId="310F2265" w14:textId="77777777" w:rsidR="00352278" w:rsidRDefault="00352278" w:rsidP="00304A3C">
            <w:pPr>
              <w:spacing w:line="360" w:lineRule="auto"/>
              <w:jc w:val="center"/>
              <w:rPr>
                <w:rFonts w:hAnsi="宋体" w:cs="宋体"/>
                <w:sz w:val="21"/>
                <w:szCs w:val="21"/>
              </w:rPr>
            </w:pPr>
            <w:r>
              <w:rPr>
                <w:rFonts w:hAnsi="宋体" w:cs="宋体" w:hint="eastAsia"/>
                <w:sz w:val="21"/>
                <w:szCs w:val="21"/>
              </w:rPr>
              <w:t>KW</w:t>
            </w:r>
          </w:p>
        </w:tc>
        <w:tc>
          <w:tcPr>
            <w:tcW w:w="2957" w:type="dxa"/>
            <w:tcMar>
              <w:left w:w="57" w:type="dxa"/>
              <w:right w:w="57" w:type="dxa"/>
            </w:tcMar>
            <w:vAlign w:val="center"/>
          </w:tcPr>
          <w:p w14:paraId="2CA7588E" w14:textId="77777777" w:rsidR="00352278" w:rsidRDefault="00352278" w:rsidP="00304A3C">
            <w:pPr>
              <w:spacing w:line="360" w:lineRule="auto"/>
              <w:jc w:val="center"/>
              <w:rPr>
                <w:rFonts w:hAnsi="宋体" w:cs="宋体"/>
                <w:sz w:val="21"/>
                <w:szCs w:val="21"/>
                <w:lang w:val="zh-CN"/>
              </w:rPr>
            </w:pPr>
            <w:r>
              <w:rPr>
                <w:rFonts w:hAnsi="宋体" w:cs="宋体" w:hint="eastAsia"/>
                <w:sz w:val="21"/>
                <w:szCs w:val="21"/>
                <w:lang w:val="zh-CN"/>
              </w:rPr>
              <w:t>7kW</w:t>
            </w:r>
          </w:p>
        </w:tc>
      </w:tr>
      <w:tr w:rsidR="00352278" w14:paraId="7A952F22" w14:textId="77777777" w:rsidTr="00304A3C">
        <w:trPr>
          <w:cantSplit/>
          <w:jc w:val="center"/>
        </w:trPr>
        <w:tc>
          <w:tcPr>
            <w:tcW w:w="619" w:type="dxa"/>
            <w:vAlign w:val="center"/>
          </w:tcPr>
          <w:p w14:paraId="48FF10B4" w14:textId="77777777" w:rsidR="00352278" w:rsidRDefault="00352278" w:rsidP="00304A3C">
            <w:pPr>
              <w:spacing w:line="360" w:lineRule="auto"/>
              <w:jc w:val="center"/>
              <w:rPr>
                <w:rFonts w:hAnsi="宋体" w:cs="宋体"/>
                <w:sz w:val="21"/>
                <w:szCs w:val="21"/>
              </w:rPr>
            </w:pPr>
            <w:r>
              <w:rPr>
                <w:rFonts w:hAnsi="宋体" w:cs="宋体" w:hint="eastAsia"/>
                <w:sz w:val="21"/>
                <w:szCs w:val="21"/>
              </w:rPr>
              <w:t>4</w:t>
            </w:r>
          </w:p>
        </w:tc>
        <w:tc>
          <w:tcPr>
            <w:tcW w:w="683" w:type="dxa"/>
            <w:vMerge/>
            <w:tcMar>
              <w:left w:w="57" w:type="dxa"/>
              <w:right w:w="57" w:type="dxa"/>
            </w:tcMar>
            <w:vAlign w:val="center"/>
          </w:tcPr>
          <w:p w14:paraId="7C30A1BA"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70B962B0" w14:textId="77777777" w:rsidR="00352278" w:rsidRDefault="00352278" w:rsidP="00304A3C">
            <w:pPr>
              <w:spacing w:line="360" w:lineRule="auto"/>
              <w:jc w:val="center"/>
              <w:rPr>
                <w:rFonts w:hAnsi="宋体" w:cs="宋体"/>
                <w:sz w:val="21"/>
                <w:szCs w:val="21"/>
              </w:rPr>
            </w:pPr>
            <w:r>
              <w:rPr>
                <w:rFonts w:hAnsi="宋体" w:cs="宋体" w:hint="eastAsia"/>
                <w:sz w:val="21"/>
                <w:szCs w:val="21"/>
              </w:rPr>
              <w:t>输出额定电流</w:t>
            </w:r>
          </w:p>
        </w:tc>
        <w:tc>
          <w:tcPr>
            <w:tcW w:w="652" w:type="dxa"/>
            <w:tcMar>
              <w:left w:w="57" w:type="dxa"/>
              <w:right w:w="57" w:type="dxa"/>
            </w:tcMar>
            <w:vAlign w:val="center"/>
          </w:tcPr>
          <w:p w14:paraId="130BFF8A" w14:textId="77777777" w:rsidR="00352278" w:rsidRDefault="00352278" w:rsidP="00304A3C">
            <w:pPr>
              <w:spacing w:line="360" w:lineRule="auto"/>
              <w:jc w:val="center"/>
              <w:rPr>
                <w:rFonts w:hAnsi="宋体" w:cs="宋体"/>
                <w:sz w:val="21"/>
                <w:szCs w:val="21"/>
              </w:rPr>
            </w:pPr>
            <w:r>
              <w:rPr>
                <w:rFonts w:hAnsi="宋体" w:cs="宋体" w:hint="eastAsia"/>
                <w:sz w:val="21"/>
                <w:szCs w:val="21"/>
              </w:rPr>
              <w:t>A</w:t>
            </w:r>
          </w:p>
        </w:tc>
        <w:tc>
          <w:tcPr>
            <w:tcW w:w="2957" w:type="dxa"/>
            <w:tcMar>
              <w:left w:w="57" w:type="dxa"/>
              <w:right w:w="57" w:type="dxa"/>
            </w:tcMar>
            <w:vAlign w:val="center"/>
          </w:tcPr>
          <w:p w14:paraId="4E56FF83" w14:textId="77777777" w:rsidR="00352278" w:rsidRDefault="00352278" w:rsidP="00304A3C">
            <w:pPr>
              <w:spacing w:line="360" w:lineRule="auto"/>
              <w:jc w:val="center"/>
              <w:rPr>
                <w:rFonts w:hAnsi="宋体" w:cs="宋体"/>
                <w:sz w:val="21"/>
                <w:szCs w:val="21"/>
                <w:lang w:val="zh-CN"/>
              </w:rPr>
            </w:pPr>
            <w:r>
              <w:rPr>
                <w:rFonts w:hAnsi="宋体" w:cs="宋体" w:hint="eastAsia"/>
                <w:sz w:val="21"/>
                <w:szCs w:val="21"/>
                <w:lang w:val="zh-CN"/>
              </w:rPr>
              <w:t>32A</w:t>
            </w:r>
          </w:p>
        </w:tc>
      </w:tr>
      <w:tr w:rsidR="00352278" w14:paraId="01F69ACE" w14:textId="77777777" w:rsidTr="00304A3C">
        <w:trPr>
          <w:cantSplit/>
          <w:jc w:val="center"/>
        </w:trPr>
        <w:tc>
          <w:tcPr>
            <w:tcW w:w="619" w:type="dxa"/>
            <w:vAlign w:val="center"/>
          </w:tcPr>
          <w:p w14:paraId="483E36CB" w14:textId="77777777" w:rsidR="00352278" w:rsidRDefault="00352278" w:rsidP="00304A3C">
            <w:pPr>
              <w:spacing w:line="360" w:lineRule="auto"/>
              <w:jc w:val="center"/>
              <w:rPr>
                <w:rFonts w:hAnsi="宋体" w:cs="宋体"/>
                <w:sz w:val="21"/>
                <w:szCs w:val="21"/>
              </w:rPr>
            </w:pPr>
            <w:r>
              <w:rPr>
                <w:rFonts w:hAnsi="宋体" w:cs="宋体" w:hint="eastAsia"/>
                <w:sz w:val="21"/>
                <w:szCs w:val="21"/>
              </w:rPr>
              <w:t>5</w:t>
            </w:r>
          </w:p>
        </w:tc>
        <w:tc>
          <w:tcPr>
            <w:tcW w:w="683" w:type="dxa"/>
            <w:vMerge/>
            <w:tcMar>
              <w:left w:w="57" w:type="dxa"/>
              <w:right w:w="57" w:type="dxa"/>
            </w:tcMar>
            <w:vAlign w:val="center"/>
          </w:tcPr>
          <w:p w14:paraId="15C8E4F0"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570380D6" w14:textId="77777777" w:rsidR="00352278" w:rsidRDefault="00352278" w:rsidP="00304A3C">
            <w:pPr>
              <w:spacing w:line="360" w:lineRule="auto"/>
              <w:jc w:val="center"/>
              <w:rPr>
                <w:rFonts w:hAnsi="宋体" w:cs="宋体"/>
                <w:sz w:val="21"/>
                <w:szCs w:val="21"/>
              </w:rPr>
            </w:pPr>
            <w:r>
              <w:rPr>
                <w:rFonts w:hAnsi="宋体" w:cs="宋体" w:hint="eastAsia"/>
                <w:sz w:val="21"/>
                <w:szCs w:val="21"/>
              </w:rPr>
              <w:t>漏电保护装置</w:t>
            </w:r>
          </w:p>
        </w:tc>
        <w:tc>
          <w:tcPr>
            <w:tcW w:w="652" w:type="dxa"/>
            <w:tcMar>
              <w:left w:w="57" w:type="dxa"/>
              <w:right w:w="57" w:type="dxa"/>
            </w:tcMar>
            <w:vAlign w:val="center"/>
          </w:tcPr>
          <w:p w14:paraId="3C726DAE" w14:textId="77777777" w:rsidR="00352278" w:rsidRDefault="00352278" w:rsidP="00304A3C">
            <w:pPr>
              <w:spacing w:line="360" w:lineRule="auto"/>
              <w:jc w:val="center"/>
              <w:rPr>
                <w:rFonts w:hAnsi="宋体" w:cs="宋体"/>
                <w:sz w:val="21"/>
                <w:szCs w:val="21"/>
              </w:rPr>
            </w:pPr>
            <w:r>
              <w:rPr>
                <w:rFonts w:hAnsi="宋体" w:cs="宋体" w:hint="eastAsia"/>
                <w:sz w:val="21"/>
                <w:szCs w:val="21"/>
              </w:rPr>
              <w:t>mA</w:t>
            </w:r>
          </w:p>
        </w:tc>
        <w:tc>
          <w:tcPr>
            <w:tcW w:w="2957" w:type="dxa"/>
            <w:tcMar>
              <w:left w:w="57" w:type="dxa"/>
              <w:right w:w="57" w:type="dxa"/>
            </w:tcMar>
            <w:vAlign w:val="center"/>
          </w:tcPr>
          <w:p w14:paraId="0CE6812F" w14:textId="77777777" w:rsidR="00352278" w:rsidRDefault="00352278" w:rsidP="00304A3C">
            <w:pPr>
              <w:spacing w:line="360" w:lineRule="auto"/>
              <w:jc w:val="center"/>
              <w:rPr>
                <w:rFonts w:hAnsi="宋体" w:cs="宋体"/>
                <w:sz w:val="21"/>
                <w:szCs w:val="21"/>
                <w:lang w:val="zh-CN"/>
              </w:rPr>
            </w:pPr>
            <w:r>
              <w:rPr>
                <w:rFonts w:hAnsi="宋体" w:cs="宋体" w:hint="eastAsia"/>
                <w:sz w:val="21"/>
                <w:szCs w:val="21"/>
                <w:lang w:val="zh-CN"/>
              </w:rPr>
              <w:t>≤30（A型）</w:t>
            </w:r>
          </w:p>
        </w:tc>
      </w:tr>
      <w:tr w:rsidR="00352278" w14:paraId="7B86DF9B" w14:textId="77777777" w:rsidTr="00304A3C">
        <w:trPr>
          <w:cantSplit/>
          <w:jc w:val="center"/>
        </w:trPr>
        <w:tc>
          <w:tcPr>
            <w:tcW w:w="619" w:type="dxa"/>
            <w:vAlign w:val="center"/>
          </w:tcPr>
          <w:p w14:paraId="6C9D832F" w14:textId="77777777" w:rsidR="00352278" w:rsidRDefault="00352278" w:rsidP="00304A3C">
            <w:pPr>
              <w:spacing w:line="360" w:lineRule="auto"/>
              <w:jc w:val="center"/>
              <w:rPr>
                <w:rFonts w:hAnsi="宋体" w:cs="宋体"/>
                <w:sz w:val="21"/>
                <w:szCs w:val="21"/>
              </w:rPr>
            </w:pPr>
            <w:r>
              <w:rPr>
                <w:rFonts w:hAnsi="宋体" w:cs="宋体" w:hint="eastAsia"/>
                <w:sz w:val="21"/>
                <w:szCs w:val="21"/>
              </w:rPr>
              <w:t>6</w:t>
            </w:r>
          </w:p>
        </w:tc>
        <w:tc>
          <w:tcPr>
            <w:tcW w:w="683" w:type="dxa"/>
            <w:vMerge/>
            <w:tcMar>
              <w:left w:w="57" w:type="dxa"/>
              <w:right w:w="57" w:type="dxa"/>
            </w:tcMar>
            <w:vAlign w:val="center"/>
          </w:tcPr>
          <w:p w14:paraId="71BEA4AD"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39C06254" w14:textId="77777777" w:rsidR="00352278" w:rsidRDefault="00352278" w:rsidP="00304A3C">
            <w:pPr>
              <w:spacing w:line="360" w:lineRule="auto"/>
              <w:jc w:val="center"/>
              <w:rPr>
                <w:rFonts w:hAnsi="宋体" w:cs="宋体"/>
                <w:sz w:val="21"/>
                <w:szCs w:val="21"/>
              </w:rPr>
            </w:pPr>
            <w:r>
              <w:rPr>
                <w:rFonts w:hAnsi="宋体" w:cs="宋体" w:hint="eastAsia"/>
                <w:sz w:val="21"/>
                <w:szCs w:val="21"/>
              </w:rPr>
              <w:t>机械强度</w:t>
            </w:r>
          </w:p>
        </w:tc>
        <w:tc>
          <w:tcPr>
            <w:tcW w:w="652" w:type="dxa"/>
            <w:tcMar>
              <w:left w:w="57" w:type="dxa"/>
              <w:right w:w="57" w:type="dxa"/>
            </w:tcMar>
            <w:vAlign w:val="center"/>
          </w:tcPr>
          <w:p w14:paraId="2489167F" w14:textId="77777777" w:rsidR="00352278" w:rsidRDefault="00352278" w:rsidP="00304A3C">
            <w:pPr>
              <w:spacing w:line="360" w:lineRule="auto"/>
              <w:jc w:val="center"/>
              <w:rPr>
                <w:rFonts w:hAnsi="宋体" w:cs="宋体"/>
                <w:sz w:val="21"/>
                <w:szCs w:val="21"/>
              </w:rPr>
            </w:pPr>
            <w:r>
              <w:rPr>
                <w:rFonts w:hAnsi="宋体" w:cs="宋体" w:hint="eastAsia"/>
                <w:sz w:val="21"/>
                <w:szCs w:val="21"/>
              </w:rPr>
              <w:t>J</w:t>
            </w:r>
          </w:p>
        </w:tc>
        <w:tc>
          <w:tcPr>
            <w:tcW w:w="2957" w:type="dxa"/>
            <w:tcMar>
              <w:left w:w="57" w:type="dxa"/>
              <w:right w:w="57" w:type="dxa"/>
            </w:tcMar>
            <w:vAlign w:val="center"/>
          </w:tcPr>
          <w:p w14:paraId="3A30C1C8" w14:textId="77777777" w:rsidR="00352278" w:rsidRDefault="00352278" w:rsidP="00304A3C">
            <w:pPr>
              <w:spacing w:line="360" w:lineRule="auto"/>
              <w:jc w:val="center"/>
              <w:rPr>
                <w:rFonts w:hAnsi="宋体" w:cs="宋体"/>
                <w:sz w:val="21"/>
                <w:szCs w:val="21"/>
              </w:rPr>
            </w:pPr>
            <w:r>
              <w:rPr>
                <w:rFonts w:hAnsi="宋体" w:cs="宋体" w:hint="eastAsia"/>
                <w:sz w:val="21"/>
                <w:szCs w:val="21"/>
              </w:rPr>
              <w:t>0.7</w:t>
            </w:r>
          </w:p>
        </w:tc>
      </w:tr>
      <w:tr w:rsidR="00352278" w14:paraId="547494A6" w14:textId="77777777" w:rsidTr="00304A3C">
        <w:trPr>
          <w:cantSplit/>
          <w:jc w:val="center"/>
        </w:trPr>
        <w:tc>
          <w:tcPr>
            <w:tcW w:w="619" w:type="dxa"/>
            <w:vAlign w:val="center"/>
          </w:tcPr>
          <w:p w14:paraId="003D483B" w14:textId="77777777" w:rsidR="00352278" w:rsidRDefault="00352278" w:rsidP="00304A3C">
            <w:pPr>
              <w:spacing w:line="360" w:lineRule="auto"/>
              <w:jc w:val="center"/>
              <w:rPr>
                <w:rFonts w:hAnsi="宋体" w:cs="宋体"/>
                <w:sz w:val="21"/>
                <w:szCs w:val="21"/>
              </w:rPr>
            </w:pPr>
            <w:r>
              <w:rPr>
                <w:rFonts w:hAnsi="宋体" w:cs="宋体" w:hint="eastAsia"/>
                <w:sz w:val="21"/>
                <w:szCs w:val="21"/>
              </w:rPr>
              <w:t>7</w:t>
            </w:r>
          </w:p>
        </w:tc>
        <w:tc>
          <w:tcPr>
            <w:tcW w:w="683" w:type="dxa"/>
            <w:vMerge/>
            <w:tcMar>
              <w:left w:w="57" w:type="dxa"/>
              <w:right w:w="57" w:type="dxa"/>
            </w:tcMar>
            <w:vAlign w:val="center"/>
          </w:tcPr>
          <w:p w14:paraId="4A08A9EB"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496B75D6" w14:textId="77777777" w:rsidR="00352278" w:rsidRDefault="00352278" w:rsidP="00304A3C">
            <w:pPr>
              <w:spacing w:line="360" w:lineRule="auto"/>
              <w:jc w:val="center"/>
              <w:rPr>
                <w:rFonts w:hAnsi="宋体" w:cs="宋体"/>
                <w:sz w:val="21"/>
                <w:szCs w:val="21"/>
              </w:rPr>
            </w:pPr>
            <w:r>
              <w:rPr>
                <w:rFonts w:hAnsi="宋体" w:cs="宋体" w:hint="eastAsia"/>
                <w:sz w:val="21"/>
                <w:szCs w:val="21"/>
              </w:rPr>
              <w:t>静电放电抗扰度</w:t>
            </w:r>
          </w:p>
        </w:tc>
        <w:tc>
          <w:tcPr>
            <w:tcW w:w="652" w:type="dxa"/>
            <w:tcMar>
              <w:left w:w="57" w:type="dxa"/>
              <w:right w:w="57" w:type="dxa"/>
            </w:tcMar>
            <w:vAlign w:val="center"/>
          </w:tcPr>
          <w:p w14:paraId="3A947653" w14:textId="77777777" w:rsidR="00352278" w:rsidRDefault="00352278" w:rsidP="00304A3C">
            <w:pPr>
              <w:spacing w:line="360" w:lineRule="auto"/>
              <w:jc w:val="center"/>
              <w:rPr>
                <w:rFonts w:hAnsi="宋体" w:cs="宋体"/>
                <w:sz w:val="21"/>
                <w:szCs w:val="21"/>
              </w:rPr>
            </w:pPr>
          </w:p>
        </w:tc>
        <w:tc>
          <w:tcPr>
            <w:tcW w:w="2957" w:type="dxa"/>
            <w:tcMar>
              <w:left w:w="57" w:type="dxa"/>
              <w:right w:w="57" w:type="dxa"/>
            </w:tcMar>
            <w:vAlign w:val="center"/>
          </w:tcPr>
          <w:p w14:paraId="6C8C10FC" w14:textId="77777777" w:rsidR="00352278" w:rsidRDefault="00352278" w:rsidP="00304A3C">
            <w:pPr>
              <w:spacing w:line="360" w:lineRule="auto"/>
              <w:jc w:val="center"/>
              <w:rPr>
                <w:rFonts w:hAnsi="宋体" w:cs="宋体"/>
                <w:sz w:val="21"/>
                <w:szCs w:val="21"/>
              </w:rPr>
            </w:pPr>
            <w:r>
              <w:rPr>
                <w:rFonts w:hAnsi="宋体" w:cs="宋体" w:hint="eastAsia"/>
                <w:sz w:val="21"/>
                <w:szCs w:val="21"/>
              </w:rPr>
              <w:t>3级</w:t>
            </w:r>
          </w:p>
        </w:tc>
      </w:tr>
      <w:tr w:rsidR="00352278" w14:paraId="7360BAC1" w14:textId="77777777" w:rsidTr="00304A3C">
        <w:trPr>
          <w:cantSplit/>
          <w:jc w:val="center"/>
        </w:trPr>
        <w:tc>
          <w:tcPr>
            <w:tcW w:w="619" w:type="dxa"/>
            <w:vAlign w:val="center"/>
          </w:tcPr>
          <w:p w14:paraId="17777CF3" w14:textId="77777777" w:rsidR="00352278" w:rsidRDefault="00352278" w:rsidP="00304A3C">
            <w:pPr>
              <w:spacing w:line="360" w:lineRule="auto"/>
              <w:jc w:val="center"/>
              <w:rPr>
                <w:rFonts w:hAnsi="宋体" w:cs="宋体"/>
                <w:sz w:val="21"/>
                <w:szCs w:val="21"/>
              </w:rPr>
            </w:pPr>
            <w:r>
              <w:rPr>
                <w:rFonts w:hAnsi="宋体" w:cs="宋体" w:hint="eastAsia"/>
                <w:sz w:val="21"/>
                <w:szCs w:val="21"/>
              </w:rPr>
              <w:lastRenderedPageBreak/>
              <w:t>8</w:t>
            </w:r>
          </w:p>
        </w:tc>
        <w:tc>
          <w:tcPr>
            <w:tcW w:w="683" w:type="dxa"/>
            <w:vMerge/>
            <w:tcMar>
              <w:left w:w="57" w:type="dxa"/>
              <w:right w:w="57" w:type="dxa"/>
            </w:tcMar>
            <w:vAlign w:val="center"/>
          </w:tcPr>
          <w:p w14:paraId="5E01252E"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6CFC4AAC" w14:textId="77777777" w:rsidR="00352278" w:rsidRDefault="00352278" w:rsidP="00304A3C">
            <w:pPr>
              <w:spacing w:line="360" w:lineRule="auto"/>
              <w:jc w:val="center"/>
              <w:rPr>
                <w:rFonts w:hAnsi="宋体" w:cs="宋体"/>
                <w:sz w:val="21"/>
                <w:szCs w:val="21"/>
              </w:rPr>
            </w:pPr>
            <w:r>
              <w:rPr>
                <w:rFonts w:hAnsi="宋体" w:cs="宋体" w:hint="eastAsia"/>
                <w:sz w:val="21"/>
                <w:szCs w:val="21"/>
              </w:rPr>
              <w:t>射频电磁场辐射抗扰度</w:t>
            </w:r>
          </w:p>
        </w:tc>
        <w:tc>
          <w:tcPr>
            <w:tcW w:w="652" w:type="dxa"/>
            <w:tcMar>
              <w:left w:w="57" w:type="dxa"/>
              <w:right w:w="57" w:type="dxa"/>
            </w:tcMar>
            <w:vAlign w:val="center"/>
          </w:tcPr>
          <w:p w14:paraId="25C99715" w14:textId="77777777" w:rsidR="00352278" w:rsidRDefault="00352278" w:rsidP="00304A3C">
            <w:pPr>
              <w:spacing w:line="360" w:lineRule="auto"/>
              <w:jc w:val="center"/>
              <w:rPr>
                <w:rFonts w:hAnsi="宋体" w:cs="宋体"/>
                <w:sz w:val="21"/>
                <w:szCs w:val="21"/>
              </w:rPr>
            </w:pPr>
          </w:p>
        </w:tc>
        <w:tc>
          <w:tcPr>
            <w:tcW w:w="2957" w:type="dxa"/>
            <w:tcMar>
              <w:left w:w="57" w:type="dxa"/>
              <w:right w:w="57" w:type="dxa"/>
            </w:tcMar>
            <w:vAlign w:val="center"/>
          </w:tcPr>
          <w:p w14:paraId="41B5B800" w14:textId="77777777" w:rsidR="00352278" w:rsidRDefault="00352278" w:rsidP="00304A3C">
            <w:pPr>
              <w:spacing w:line="360" w:lineRule="auto"/>
              <w:jc w:val="center"/>
              <w:rPr>
                <w:rFonts w:hAnsi="宋体" w:cs="宋体"/>
                <w:sz w:val="21"/>
                <w:szCs w:val="21"/>
              </w:rPr>
            </w:pPr>
            <w:r>
              <w:rPr>
                <w:rFonts w:hAnsi="宋体" w:cs="宋体" w:hint="eastAsia"/>
                <w:sz w:val="21"/>
                <w:szCs w:val="21"/>
              </w:rPr>
              <w:t>3级</w:t>
            </w:r>
          </w:p>
        </w:tc>
      </w:tr>
      <w:tr w:rsidR="00352278" w14:paraId="76BC3FFD" w14:textId="77777777" w:rsidTr="00304A3C">
        <w:trPr>
          <w:cantSplit/>
          <w:jc w:val="center"/>
        </w:trPr>
        <w:tc>
          <w:tcPr>
            <w:tcW w:w="619" w:type="dxa"/>
            <w:vAlign w:val="center"/>
          </w:tcPr>
          <w:p w14:paraId="60E96763" w14:textId="77777777" w:rsidR="00352278" w:rsidRDefault="00352278" w:rsidP="00304A3C">
            <w:pPr>
              <w:spacing w:line="360" w:lineRule="auto"/>
              <w:jc w:val="center"/>
              <w:rPr>
                <w:rFonts w:hAnsi="宋体" w:cs="宋体"/>
                <w:sz w:val="21"/>
                <w:szCs w:val="21"/>
              </w:rPr>
            </w:pPr>
            <w:r>
              <w:rPr>
                <w:rFonts w:hAnsi="宋体" w:cs="宋体" w:hint="eastAsia"/>
                <w:sz w:val="21"/>
                <w:szCs w:val="21"/>
              </w:rPr>
              <w:t>9</w:t>
            </w:r>
          </w:p>
        </w:tc>
        <w:tc>
          <w:tcPr>
            <w:tcW w:w="683" w:type="dxa"/>
            <w:vMerge/>
            <w:tcMar>
              <w:left w:w="57" w:type="dxa"/>
              <w:right w:w="57" w:type="dxa"/>
            </w:tcMar>
            <w:vAlign w:val="center"/>
          </w:tcPr>
          <w:p w14:paraId="753022BE"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52B1D4CC" w14:textId="77777777" w:rsidR="00352278" w:rsidRDefault="00352278" w:rsidP="00304A3C">
            <w:pPr>
              <w:spacing w:line="360" w:lineRule="auto"/>
              <w:jc w:val="center"/>
              <w:rPr>
                <w:rFonts w:hAnsi="宋体" w:cs="宋体"/>
                <w:sz w:val="21"/>
                <w:szCs w:val="21"/>
              </w:rPr>
            </w:pPr>
            <w:r>
              <w:rPr>
                <w:rFonts w:hAnsi="宋体" w:cs="宋体" w:hint="eastAsia"/>
                <w:sz w:val="21"/>
                <w:szCs w:val="21"/>
              </w:rPr>
              <w:t>电快速瞬变脉冲群抗扰度</w:t>
            </w:r>
          </w:p>
        </w:tc>
        <w:tc>
          <w:tcPr>
            <w:tcW w:w="652" w:type="dxa"/>
            <w:tcMar>
              <w:left w:w="57" w:type="dxa"/>
              <w:right w:w="57" w:type="dxa"/>
            </w:tcMar>
            <w:vAlign w:val="center"/>
          </w:tcPr>
          <w:p w14:paraId="0B3D8708" w14:textId="77777777" w:rsidR="00352278" w:rsidRDefault="00352278" w:rsidP="00304A3C">
            <w:pPr>
              <w:spacing w:line="360" w:lineRule="auto"/>
              <w:jc w:val="center"/>
              <w:rPr>
                <w:rFonts w:hAnsi="宋体" w:cs="宋体"/>
                <w:sz w:val="21"/>
                <w:szCs w:val="21"/>
              </w:rPr>
            </w:pPr>
          </w:p>
        </w:tc>
        <w:tc>
          <w:tcPr>
            <w:tcW w:w="2957" w:type="dxa"/>
            <w:tcMar>
              <w:left w:w="57" w:type="dxa"/>
              <w:right w:w="57" w:type="dxa"/>
            </w:tcMar>
            <w:vAlign w:val="center"/>
          </w:tcPr>
          <w:p w14:paraId="5271E71E" w14:textId="77777777" w:rsidR="00352278" w:rsidRDefault="00352278" w:rsidP="00304A3C">
            <w:pPr>
              <w:spacing w:line="360" w:lineRule="auto"/>
              <w:jc w:val="center"/>
              <w:rPr>
                <w:rFonts w:hAnsi="宋体" w:cs="宋体"/>
                <w:sz w:val="21"/>
                <w:szCs w:val="21"/>
              </w:rPr>
            </w:pPr>
            <w:r>
              <w:rPr>
                <w:rFonts w:hAnsi="宋体" w:cs="宋体" w:hint="eastAsia"/>
                <w:sz w:val="21"/>
                <w:szCs w:val="21"/>
              </w:rPr>
              <w:t>3级</w:t>
            </w:r>
          </w:p>
        </w:tc>
      </w:tr>
      <w:tr w:rsidR="00352278" w14:paraId="7E62ADFA" w14:textId="77777777" w:rsidTr="00304A3C">
        <w:trPr>
          <w:cantSplit/>
          <w:jc w:val="center"/>
        </w:trPr>
        <w:tc>
          <w:tcPr>
            <w:tcW w:w="619" w:type="dxa"/>
            <w:vAlign w:val="center"/>
          </w:tcPr>
          <w:p w14:paraId="2EEFC1CD" w14:textId="77777777" w:rsidR="00352278" w:rsidRDefault="00352278" w:rsidP="00304A3C">
            <w:pPr>
              <w:spacing w:line="360" w:lineRule="auto"/>
              <w:jc w:val="center"/>
              <w:rPr>
                <w:rFonts w:hAnsi="宋体" w:cs="宋体"/>
                <w:sz w:val="21"/>
                <w:szCs w:val="21"/>
              </w:rPr>
            </w:pPr>
            <w:r>
              <w:rPr>
                <w:rFonts w:hAnsi="宋体" w:cs="宋体" w:hint="eastAsia"/>
                <w:sz w:val="21"/>
                <w:szCs w:val="21"/>
              </w:rPr>
              <w:t>10</w:t>
            </w:r>
          </w:p>
        </w:tc>
        <w:tc>
          <w:tcPr>
            <w:tcW w:w="683" w:type="dxa"/>
            <w:vMerge/>
            <w:tcMar>
              <w:left w:w="57" w:type="dxa"/>
              <w:right w:w="57" w:type="dxa"/>
            </w:tcMar>
            <w:vAlign w:val="center"/>
          </w:tcPr>
          <w:p w14:paraId="3EEA96BC"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48A58C27" w14:textId="77777777" w:rsidR="00352278" w:rsidRDefault="00352278" w:rsidP="00304A3C">
            <w:pPr>
              <w:spacing w:line="360" w:lineRule="auto"/>
              <w:jc w:val="center"/>
              <w:rPr>
                <w:rFonts w:hAnsi="宋体" w:cs="宋体"/>
                <w:sz w:val="21"/>
                <w:szCs w:val="21"/>
              </w:rPr>
            </w:pPr>
            <w:r>
              <w:rPr>
                <w:rFonts w:hAnsi="宋体" w:cs="宋体" w:hint="eastAsia"/>
                <w:sz w:val="21"/>
                <w:szCs w:val="21"/>
              </w:rPr>
              <w:t>浪涌（冲击）抗扰度</w:t>
            </w:r>
          </w:p>
        </w:tc>
        <w:tc>
          <w:tcPr>
            <w:tcW w:w="652" w:type="dxa"/>
            <w:tcMar>
              <w:left w:w="57" w:type="dxa"/>
              <w:right w:w="57" w:type="dxa"/>
            </w:tcMar>
            <w:vAlign w:val="center"/>
          </w:tcPr>
          <w:p w14:paraId="11FE968D" w14:textId="77777777" w:rsidR="00352278" w:rsidRDefault="00352278" w:rsidP="00304A3C">
            <w:pPr>
              <w:spacing w:line="360" w:lineRule="auto"/>
              <w:jc w:val="center"/>
              <w:rPr>
                <w:rFonts w:hAnsi="宋体" w:cs="宋体"/>
                <w:sz w:val="21"/>
                <w:szCs w:val="21"/>
              </w:rPr>
            </w:pPr>
          </w:p>
        </w:tc>
        <w:tc>
          <w:tcPr>
            <w:tcW w:w="2957" w:type="dxa"/>
            <w:tcMar>
              <w:left w:w="57" w:type="dxa"/>
              <w:right w:w="57" w:type="dxa"/>
            </w:tcMar>
            <w:vAlign w:val="center"/>
          </w:tcPr>
          <w:p w14:paraId="6EE265A7" w14:textId="77777777" w:rsidR="00352278" w:rsidRDefault="00352278" w:rsidP="00304A3C">
            <w:pPr>
              <w:spacing w:line="360" w:lineRule="auto"/>
              <w:jc w:val="center"/>
              <w:rPr>
                <w:rFonts w:hAnsi="宋体" w:cs="宋体"/>
                <w:sz w:val="21"/>
                <w:szCs w:val="21"/>
              </w:rPr>
            </w:pPr>
            <w:r>
              <w:rPr>
                <w:rFonts w:hAnsi="宋体" w:cs="宋体" w:hint="eastAsia"/>
                <w:sz w:val="21"/>
                <w:szCs w:val="21"/>
              </w:rPr>
              <w:t>3级</w:t>
            </w:r>
          </w:p>
        </w:tc>
      </w:tr>
      <w:tr w:rsidR="00352278" w14:paraId="4C0B32E9" w14:textId="77777777" w:rsidTr="00304A3C">
        <w:trPr>
          <w:cantSplit/>
          <w:jc w:val="center"/>
        </w:trPr>
        <w:tc>
          <w:tcPr>
            <w:tcW w:w="619" w:type="dxa"/>
            <w:vAlign w:val="center"/>
          </w:tcPr>
          <w:p w14:paraId="2AB948D5" w14:textId="77777777" w:rsidR="00352278" w:rsidRDefault="00352278" w:rsidP="00304A3C">
            <w:pPr>
              <w:spacing w:line="360" w:lineRule="auto"/>
              <w:jc w:val="center"/>
              <w:rPr>
                <w:rFonts w:hAnsi="宋体" w:cs="宋体"/>
                <w:sz w:val="21"/>
                <w:szCs w:val="21"/>
              </w:rPr>
            </w:pPr>
            <w:r>
              <w:rPr>
                <w:rFonts w:hAnsi="宋体" w:cs="宋体" w:hint="eastAsia"/>
                <w:sz w:val="21"/>
                <w:szCs w:val="21"/>
              </w:rPr>
              <w:t>11</w:t>
            </w:r>
          </w:p>
        </w:tc>
        <w:tc>
          <w:tcPr>
            <w:tcW w:w="683" w:type="dxa"/>
            <w:vMerge/>
            <w:tcMar>
              <w:left w:w="57" w:type="dxa"/>
              <w:right w:w="57" w:type="dxa"/>
            </w:tcMar>
            <w:vAlign w:val="center"/>
          </w:tcPr>
          <w:p w14:paraId="212BD458"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297DF9F4" w14:textId="77777777" w:rsidR="00352278" w:rsidRDefault="00352278" w:rsidP="00304A3C">
            <w:pPr>
              <w:spacing w:line="360" w:lineRule="auto"/>
              <w:jc w:val="center"/>
              <w:rPr>
                <w:rFonts w:hAnsi="宋体" w:cs="宋体"/>
                <w:sz w:val="21"/>
                <w:szCs w:val="21"/>
              </w:rPr>
            </w:pPr>
            <w:r>
              <w:rPr>
                <w:rFonts w:hAnsi="宋体" w:cs="宋体" w:hint="eastAsia"/>
                <w:sz w:val="21"/>
                <w:szCs w:val="21"/>
              </w:rPr>
              <w:t>电压暂降、短时中断抗扰度试验</w:t>
            </w:r>
          </w:p>
        </w:tc>
        <w:tc>
          <w:tcPr>
            <w:tcW w:w="652" w:type="dxa"/>
            <w:tcMar>
              <w:left w:w="57" w:type="dxa"/>
              <w:right w:w="57" w:type="dxa"/>
            </w:tcMar>
            <w:vAlign w:val="center"/>
          </w:tcPr>
          <w:p w14:paraId="60EAD224" w14:textId="77777777" w:rsidR="00352278" w:rsidRDefault="00352278" w:rsidP="00304A3C">
            <w:pPr>
              <w:spacing w:line="360" w:lineRule="auto"/>
              <w:jc w:val="center"/>
              <w:rPr>
                <w:rFonts w:hAnsi="宋体" w:cs="宋体"/>
                <w:sz w:val="21"/>
                <w:szCs w:val="21"/>
              </w:rPr>
            </w:pPr>
          </w:p>
        </w:tc>
        <w:tc>
          <w:tcPr>
            <w:tcW w:w="2957" w:type="dxa"/>
            <w:tcMar>
              <w:left w:w="57" w:type="dxa"/>
              <w:right w:w="57" w:type="dxa"/>
            </w:tcMar>
            <w:vAlign w:val="center"/>
          </w:tcPr>
          <w:p w14:paraId="2B8C9A61" w14:textId="77777777" w:rsidR="00352278" w:rsidRDefault="00352278" w:rsidP="00304A3C">
            <w:pPr>
              <w:spacing w:line="360" w:lineRule="auto"/>
              <w:jc w:val="center"/>
              <w:rPr>
                <w:rFonts w:hAnsi="宋体" w:cs="宋体"/>
                <w:sz w:val="21"/>
                <w:szCs w:val="21"/>
              </w:rPr>
            </w:pPr>
            <w:r>
              <w:rPr>
                <w:rFonts w:hAnsi="宋体" w:cs="宋体" w:hint="eastAsia"/>
                <w:sz w:val="21"/>
                <w:szCs w:val="21"/>
              </w:rPr>
              <w:t>GB/T 17626.11</w:t>
            </w:r>
          </w:p>
        </w:tc>
      </w:tr>
      <w:tr w:rsidR="00352278" w14:paraId="347C50C5" w14:textId="77777777" w:rsidTr="00304A3C">
        <w:trPr>
          <w:cantSplit/>
          <w:jc w:val="center"/>
        </w:trPr>
        <w:tc>
          <w:tcPr>
            <w:tcW w:w="619" w:type="dxa"/>
            <w:vAlign w:val="center"/>
          </w:tcPr>
          <w:p w14:paraId="64ACECE8" w14:textId="77777777" w:rsidR="00352278" w:rsidRDefault="00352278" w:rsidP="00304A3C">
            <w:pPr>
              <w:spacing w:line="360" w:lineRule="auto"/>
              <w:jc w:val="center"/>
              <w:rPr>
                <w:rFonts w:hAnsi="宋体" w:cs="宋体"/>
                <w:sz w:val="21"/>
                <w:szCs w:val="21"/>
              </w:rPr>
            </w:pPr>
            <w:r>
              <w:rPr>
                <w:rFonts w:hAnsi="宋体" w:cs="宋体" w:hint="eastAsia"/>
                <w:sz w:val="21"/>
                <w:szCs w:val="21"/>
              </w:rPr>
              <w:t>12</w:t>
            </w:r>
          </w:p>
        </w:tc>
        <w:tc>
          <w:tcPr>
            <w:tcW w:w="683" w:type="dxa"/>
            <w:vMerge/>
            <w:tcMar>
              <w:left w:w="57" w:type="dxa"/>
              <w:right w:w="57" w:type="dxa"/>
            </w:tcMar>
            <w:vAlign w:val="center"/>
          </w:tcPr>
          <w:p w14:paraId="59097F6F"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5C6AA887" w14:textId="77777777" w:rsidR="00352278" w:rsidRDefault="00352278" w:rsidP="00304A3C">
            <w:pPr>
              <w:spacing w:line="360" w:lineRule="auto"/>
              <w:jc w:val="center"/>
              <w:rPr>
                <w:rFonts w:hAnsi="宋体" w:cs="宋体"/>
                <w:sz w:val="21"/>
                <w:szCs w:val="21"/>
              </w:rPr>
            </w:pPr>
            <w:r>
              <w:rPr>
                <w:rFonts w:hAnsi="宋体" w:cs="宋体" w:hint="eastAsia"/>
                <w:sz w:val="21"/>
                <w:szCs w:val="21"/>
              </w:rPr>
              <w:t>待机功耗</w:t>
            </w:r>
          </w:p>
        </w:tc>
        <w:tc>
          <w:tcPr>
            <w:tcW w:w="652" w:type="dxa"/>
            <w:tcMar>
              <w:left w:w="57" w:type="dxa"/>
              <w:right w:w="57" w:type="dxa"/>
            </w:tcMar>
            <w:vAlign w:val="center"/>
          </w:tcPr>
          <w:p w14:paraId="02D02FC5" w14:textId="77777777" w:rsidR="00352278" w:rsidRDefault="00352278" w:rsidP="00304A3C">
            <w:pPr>
              <w:spacing w:line="360" w:lineRule="auto"/>
              <w:jc w:val="center"/>
              <w:rPr>
                <w:rFonts w:hAnsi="宋体" w:cs="宋体"/>
                <w:sz w:val="21"/>
                <w:szCs w:val="21"/>
              </w:rPr>
            </w:pPr>
            <w:r>
              <w:rPr>
                <w:rFonts w:hAnsi="宋体" w:cs="宋体" w:hint="eastAsia"/>
                <w:sz w:val="21"/>
                <w:szCs w:val="21"/>
              </w:rPr>
              <w:t>W</w:t>
            </w:r>
          </w:p>
        </w:tc>
        <w:tc>
          <w:tcPr>
            <w:tcW w:w="2957" w:type="dxa"/>
            <w:tcMar>
              <w:left w:w="57" w:type="dxa"/>
              <w:right w:w="57" w:type="dxa"/>
            </w:tcMar>
            <w:vAlign w:val="center"/>
          </w:tcPr>
          <w:p w14:paraId="07C53B30" w14:textId="77777777" w:rsidR="00352278" w:rsidRDefault="00352278" w:rsidP="00304A3C">
            <w:pPr>
              <w:spacing w:line="360" w:lineRule="auto"/>
              <w:jc w:val="center"/>
              <w:rPr>
                <w:rFonts w:hAnsi="宋体" w:cs="宋体"/>
                <w:sz w:val="21"/>
                <w:szCs w:val="21"/>
              </w:rPr>
            </w:pPr>
            <w:r>
              <w:rPr>
                <w:rFonts w:hAnsi="宋体" w:cs="宋体" w:hint="eastAsia"/>
                <w:sz w:val="21"/>
                <w:szCs w:val="21"/>
              </w:rPr>
              <w:t>＜5</w:t>
            </w:r>
          </w:p>
        </w:tc>
      </w:tr>
      <w:tr w:rsidR="00352278" w14:paraId="70DC9763" w14:textId="77777777" w:rsidTr="00304A3C">
        <w:trPr>
          <w:cantSplit/>
          <w:jc w:val="center"/>
        </w:trPr>
        <w:tc>
          <w:tcPr>
            <w:tcW w:w="619" w:type="dxa"/>
            <w:vAlign w:val="center"/>
          </w:tcPr>
          <w:p w14:paraId="2033661B" w14:textId="77777777" w:rsidR="00352278" w:rsidRDefault="00352278" w:rsidP="00304A3C">
            <w:pPr>
              <w:spacing w:line="360" w:lineRule="auto"/>
              <w:jc w:val="center"/>
              <w:rPr>
                <w:rFonts w:hAnsi="宋体" w:cs="宋体"/>
                <w:sz w:val="21"/>
                <w:szCs w:val="21"/>
              </w:rPr>
            </w:pPr>
            <w:r>
              <w:rPr>
                <w:rFonts w:hAnsi="宋体" w:cs="宋体" w:hint="eastAsia"/>
                <w:sz w:val="21"/>
                <w:szCs w:val="21"/>
              </w:rPr>
              <w:t>13</w:t>
            </w:r>
          </w:p>
        </w:tc>
        <w:tc>
          <w:tcPr>
            <w:tcW w:w="683" w:type="dxa"/>
            <w:vMerge/>
            <w:tcMar>
              <w:left w:w="57" w:type="dxa"/>
              <w:right w:w="57" w:type="dxa"/>
            </w:tcMar>
            <w:vAlign w:val="center"/>
          </w:tcPr>
          <w:p w14:paraId="6EE0EE83"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462B11D6" w14:textId="77777777" w:rsidR="00352278" w:rsidRDefault="00352278" w:rsidP="00304A3C">
            <w:pPr>
              <w:spacing w:line="360" w:lineRule="auto"/>
              <w:jc w:val="center"/>
              <w:rPr>
                <w:rFonts w:hAnsi="宋体" w:cs="宋体"/>
                <w:sz w:val="21"/>
                <w:szCs w:val="21"/>
              </w:rPr>
            </w:pPr>
            <w:r>
              <w:rPr>
                <w:rFonts w:hAnsi="宋体" w:cs="宋体" w:hint="eastAsia"/>
                <w:sz w:val="21"/>
                <w:szCs w:val="21"/>
              </w:rPr>
              <w:t>噪声</w:t>
            </w:r>
          </w:p>
        </w:tc>
        <w:tc>
          <w:tcPr>
            <w:tcW w:w="652" w:type="dxa"/>
            <w:tcMar>
              <w:left w:w="57" w:type="dxa"/>
              <w:right w:w="57" w:type="dxa"/>
            </w:tcMar>
            <w:vAlign w:val="center"/>
          </w:tcPr>
          <w:p w14:paraId="7D5812BC" w14:textId="77777777" w:rsidR="00352278" w:rsidRDefault="00352278" w:rsidP="00304A3C">
            <w:pPr>
              <w:spacing w:line="360" w:lineRule="auto"/>
              <w:jc w:val="center"/>
              <w:rPr>
                <w:rFonts w:hAnsi="宋体" w:cs="宋体"/>
                <w:sz w:val="21"/>
                <w:szCs w:val="21"/>
              </w:rPr>
            </w:pPr>
            <w:r>
              <w:rPr>
                <w:rFonts w:hAnsi="宋体" w:cs="宋体" w:hint="eastAsia"/>
                <w:sz w:val="21"/>
                <w:szCs w:val="21"/>
              </w:rPr>
              <w:t>dB</w:t>
            </w:r>
          </w:p>
        </w:tc>
        <w:tc>
          <w:tcPr>
            <w:tcW w:w="2957" w:type="dxa"/>
            <w:tcMar>
              <w:left w:w="57" w:type="dxa"/>
              <w:right w:w="57" w:type="dxa"/>
            </w:tcMar>
            <w:vAlign w:val="center"/>
          </w:tcPr>
          <w:p w14:paraId="36D3A7E4" w14:textId="77777777" w:rsidR="00352278" w:rsidRDefault="00352278" w:rsidP="00304A3C">
            <w:pPr>
              <w:spacing w:line="360" w:lineRule="auto"/>
              <w:jc w:val="center"/>
              <w:rPr>
                <w:rFonts w:hAnsi="宋体" w:cs="宋体"/>
                <w:sz w:val="21"/>
                <w:szCs w:val="21"/>
              </w:rPr>
            </w:pPr>
            <w:r>
              <w:rPr>
                <w:rFonts w:hAnsi="宋体" w:cs="宋体" w:hint="eastAsia"/>
                <w:sz w:val="21"/>
                <w:szCs w:val="21"/>
              </w:rPr>
              <w:t>＜20</w:t>
            </w:r>
          </w:p>
        </w:tc>
      </w:tr>
      <w:tr w:rsidR="00352278" w14:paraId="7FB60628" w14:textId="77777777" w:rsidTr="00304A3C">
        <w:trPr>
          <w:cantSplit/>
          <w:trHeight w:val="507"/>
          <w:jc w:val="center"/>
        </w:trPr>
        <w:tc>
          <w:tcPr>
            <w:tcW w:w="619" w:type="dxa"/>
            <w:vAlign w:val="center"/>
          </w:tcPr>
          <w:p w14:paraId="59A8AEB1" w14:textId="77777777" w:rsidR="00352278" w:rsidRDefault="00352278" w:rsidP="00304A3C">
            <w:pPr>
              <w:spacing w:line="360" w:lineRule="auto"/>
              <w:jc w:val="center"/>
              <w:rPr>
                <w:rFonts w:hAnsi="宋体" w:cs="宋体"/>
                <w:sz w:val="21"/>
                <w:szCs w:val="21"/>
              </w:rPr>
            </w:pPr>
            <w:r>
              <w:rPr>
                <w:rFonts w:hAnsi="宋体" w:cs="宋体" w:hint="eastAsia"/>
                <w:sz w:val="21"/>
                <w:szCs w:val="21"/>
              </w:rPr>
              <w:t>14</w:t>
            </w:r>
          </w:p>
        </w:tc>
        <w:tc>
          <w:tcPr>
            <w:tcW w:w="683" w:type="dxa"/>
            <w:vMerge/>
            <w:tcMar>
              <w:left w:w="57" w:type="dxa"/>
              <w:right w:w="57" w:type="dxa"/>
            </w:tcMar>
            <w:vAlign w:val="center"/>
          </w:tcPr>
          <w:p w14:paraId="3742B4B6"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151B7FFD" w14:textId="77777777" w:rsidR="00352278" w:rsidRDefault="00352278" w:rsidP="00304A3C">
            <w:pPr>
              <w:spacing w:line="360" w:lineRule="auto"/>
              <w:jc w:val="center"/>
              <w:rPr>
                <w:rFonts w:hAnsi="宋体" w:cs="宋体"/>
                <w:sz w:val="21"/>
                <w:szCs w:val="21"/>
              </w:rPr>
            </w:pPr>
            <w:r>
              <w:rPr>
                <w:rFonts w:hAnsi="宋体" w:cs="宋体" w:hint="eastAsia"/>
                <w:sz w:val="21"/>
                <w:szCs w:val="21"/>
              </w:rPr>
              <w:t>充电接口</w:t>
            </w:r>
          </w:p>
        </w:tc>
        <w:tc>
          <w:tcPr>
            <w:tcW w:w="652" w:type="dxa"/>
            <w:tcMar>
              <w:left w:w="57" w:type="dxa"/>
              <w:right w:w="57" w:type="dxa"/>
            </w:tcMar>
            <w:vAlign w:val="center"/>
          </w:tcPr>
          <w:p w14:paraId="5B09C687" w14:textId="77777777" w:rsidR="00352278" w:rsidRDefault="00352278" w:rsidP="00304A3C">
            <w:pPr>
              <w:spacing w:line="360" w:lineRule="auto"/>
              <w:jc w:val="center"/>
              <w:rPr>
                <w:rFonts w:hAnsi="宋体" w:cs="宋体"/>
                <w:sz w:val="21"/>
                <w:szCs w:val="21"/>
              </w:rPr>
            </w:pPr>
          </w:p>
        </w:tc>
        <w:tc>
          <w:tcPr>
            <w:tcW w:w="2957" w:type="dxa"/>
            <w:tcMar>
              <w:left w:w="57" w:type="dxa"/>
              <w:right w:w="57" w:type="dxa"/>
            </w:tcMar>
            <w:vAlign w:val="center"/>
          </w:tcPr>
          <w:p w14:paraId="21121D09" w14:textId="77777777" w:rsidR="00352278" w:rsidRDefault="00352278" w:rsidP="00304A3C">
            <w:pPr>
              <w:spacing w:line="360" w:lineRule="auto"/>
              <w:jc w:val="center"/>
              <w:rPr>
                <w:rFonts w:hAnsi="宋体" w:cs="宋体"/>
                <w:sz w:val="21"/>
                <w:szCs w:val="21"/>
              </w:rPr>
            </w:pPr>
            <w:r>
              <w:rPr>
                <w:rFonts w:hAnsi="宋体" w:cs="宋体" w:hint="eastAsia"/>
                <w:sz w:val="21"/>
                <w:szCs w:val="21"/>
              </w:rPr>
              <w:t>满足GB/T20234.1-2015</w:t>
            </w:r>
          </w:p>
          <w:p w14:paraId="4EF09CA3" w14:textId="77777777" w:rsidR="00352278" w:rsidRDefault="00352278" w:rsidP="00304A3C">
            <w:pPr>
              <w:spacing w:line="360" w:lineRule="auto"/>
              <w:jc w:val="center"/>
              <w:rPr>
                <w:rFonts w:hAnsi="宋体" w:cs="宋体"/>
                <w:sz w:val="21"/>
                <w:szCs w:val="21"/>
              </w:rPr>
            </w:pPr>
            <w:r>
              <w:rPr>
                <w:rFonts w:hAnsi="宋体" w:cs="宋体" w:hint="eastAsia"/>
                <w:sz w:val="21"/>
                <w:szCs w:val="21"/>
              </w:rPr>
              <w:t>GB/T20234.2-2015</w:t>
            </w:r>
          </w:p>
        </w:tc>
      </w:tr>
      <w:tr w:rsidR="00352278" w14:paraId="08A5635F" w14:textId="77777777" w:rsidTr="00304A3C">
        <w:trPr>
          <w:cantSplit/>
          <w:jc w:val="center"/>
        </w:trPr>
        <w:tc>
          <w:tcPr>
            <w:tcW w:w="619" w:type="dxa"/>
            <w:vAlign w:val="center"/>
          </w:tcPr>
          <w:p w14:paraId="051730C9" w14:textId="77777777" w:rsidR="00352278" w:rsidRDefault="00352278" w:rsidP="00304A3C">
            <w:pPr>
              <w:spacing w:line="360" w:lineRule="auto"/>
              <w:jc w:val="center"/>
              <w:rPr>
                <w:rFonts w:hAnsi="宋体" w:cs="宋体"/>
                <w:sz w:val="21"/>
                <w:szCs w:val="21"/>
              </w:rPr>
            </w:pPr>
            <w:r>
              <w:rPr>
                <w:rFonts w:hAnsi="宋体" w:cs="宋体" w:hint="eastAsia"/>
                <w:sz w:val="21"/>
                <w:szCs w:val="21"/>
              </w:rPr>
              <w:t>15</w:t>
            </w:r>
          </w:p>
        </w:tc>
        <w:tc>
          <w:tcPr>
            <w:tcW w:w="683" w:type="dxa"/>
            <w:vMerge/>
            <w:tcMar>
              <w:left w:w="57" w:type="dxa"/>
              <w:right w:w="57" w:type="dxa"/>
            </w:tcMar>
            <w:vAlign w:val="center"/>
          </w:tcPr>
          <w:p w14:paraId="65B7330F"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402EAE73" w14:textId="77777777" w:rsidR="00352278" w:rsidRDefault="00352278" w:rsidP="00304A3C">
            <w:pPr>
              <w:spacing w:line="360" w:lineRule="auto"/>
              <w:jc w:val="center"/>
              <w:rPr>
                <w:rFonts w:hAnsi="宋体" w:cs="宋体"/>
                <w:sz w:val="21"/>
                <w:szCs w:val="21"/>
              </w:rPr>
            </w:pPr>
            <w:r>
              <w:rPr>
                <w:rFonts w:hAnsi="宋体" w:cs="宋体" w:hint="eastAsia"/>
                <w:sz w:val="21"/>
                <w:szCs w:val="21"/>
              </w:rPr>
              <w:t>支付方式</w:t>
            </w:r>
          </w:p>
        </w:tc>
        <w:tc>
          <w:tcPr>
            <w:tcW w:w="652" w:type="dxa"/>
            <w:tcMar>
              <w:left w:w="57" w:type="dxa"/>
              <w:right w:w="57" w:type="dxa"/>
            </w:tcMar>
            <w:vAlign w:val="center"/>
          </w:tcPr>
          <w:p w14:paraId="59E7501C" w14:textId="77777777" w:rsidR="00352278" w:rsidRDefault="00352278" w:rsidP="00304A3C">
            <w:pPr>
              <w:spacing w:line="360" w:lineRule="auto"/>
              <w:jc w:val="center"/>
              <w:rPr>
                <w:rFonts w:hAnsi="宋体" w:cs="宋体"/>
                <w:sz w:val="21"/>
                <w:szCs w:val="21"/>
              </w:rPr>
            </w:pPr>
          </w:p>
        </w:tc>
        <w:tc>
          <w:tcPr>
            <w:tcW w:w="2957" w:type="dxa"/>
            <w:tcMar>
              <w:left w:w="57" w:type="dxa"/>
              <w:right w:w="57" w:type="dxa"/>
            </w:tcMar>
            <w:vAlign w:val="center"/>
          </w:tcPr>
          <w:p w14:paraId="19F93650" w14:textId="77777777" w:rsidR="00352278" w:rsidRDefault="00352278" w:rsidP="00304A3C">
            <w:pPr>
              <w:spacing w:line="360" w:lineRule="auto"/>
              <w:jc w:val="center"/>
              <w:rPr>
                <w:rFonts w:hAnsi="宋体" w:cs="宋体"/>
                <w:sz w:val="21"/>
                <w:szCs w:val="21"/>
              </w:rPr>
            </w:pPr>
            <w:proofErr w:type="gramStart"/>
            <w:r>
              <w:rPr>
                <w:rFonts w:hAnsi="宋体" w:cs="宋体" w:hint="eastAsia"/>
                <w:sz w:val="21"/>
                <w:szCs w:val="21"/>
              </w:rPr>
              <w:t>扫码充电</w:t>
            </w:r>
            <w:proofErr w:type="gramEnd"/>
            <w:r>
              <w:rPr>
                <w:rFonts w:hAnsi="宋体" w:cs="宋体" w:hint="eastAsia"/>
                <w:sz w:val="21"/>
                <w:szCs w:val="21"/>
              </w:rPr>
              <w:t>、刷卡充电</w:t>
            </w:r>
          </w:p>
        </w:tc>
      </w:tr>
      <w:tr w:rsidR="00352278" w14:paraId="42055E9B" w14:textId="77777777" w:rsidTr="00304A3C">
        <w:trPr>
          <w:cantSplit/>
          <w:jc w:val="center"/>
        </w:trPr>
        <w:tc>
          <w:tcPr>
            <w:tcW w:w="619" w:type="dxa"/>
            <w:vAlign w:val="center"/>
          </w:tcPr>
          <w:p w14:paraId="4BE1F1DA" w14:textId="77777777" w:rsidR="00352278" w:rsidRDefault="00352278" w:rsidP="00304A3C">
            <w:pPr>
              <w:spacing w:line="360" w:lineRule="auto"/>
              <w:jc w:val="center"/>
              <w:rPr>
                <w:rFonts w:hAnsi="宋体" w:cs="宋体"/>
                <w:sz w:val="21"/>
                <w:szCs w:val="21"/>
              </w:rPr>
            </w:pPr>
            <w:r>
              <w:rPr>
                <w:rFonts w:hAnsi="宋体" w:cs="宋体" w:hint="eastAsia"/>
                <w:sz w:val="21"/>
                <w:szCs w:val="21"/>
              </w:rPr>
              <w:t>16</w:t>
            </w:r>
          </w:p>
        </w:tc>
        <w:tc>
          <w:tcPr>
            <w:tcW w:w="683" w:type="dxa"/>
            <w:vMerge/>
            <w:tcMar>
              <w:left w:w="57" w:type="dxa"/>
              <w:right w:w="57" w:type="dxa"/>
            </w:tcMar>
            <w:vAlign w:val="center"/>
          </w:tcPr>
          <w:p w14:paraId="360816D5"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6F60ACA9" w14:textId="77777777" w:rsidR="00352278" w:rsidRDefault="00352278" w:rsidP="00304A3C">
            <w:pPr>
              <w:spacing w:line="360" w:lineRule="auto"/>
              <w:jc w:val="center"/>
              <w:rPr>
                <w:rFonts w:hAnsi="宋体" w:cs="宋体"/>
                <w:sz w:val="21"/>
                <w:szCs w:val="21"/>
              </w:rPr>
            </w:pPr>
            <w:r>
              <w:rPr>
                <w:rFonts w:hAnsi="宋体" w:cs="宋体" w:hint="eastAsia"/>
                <w:sz w:val="21"/>
                <w:szCs w:val="21"/>
              </w:rPr>
              <w:t>充电方式</w:t>
            </w:r>
          </w:p>
        </w:tc>
        <w:tc>
          <w:tcPr>
            <w:tcW w:w="652" w:type="dxa"/>
            <w:tcMar>
              <w:left w:w="57" w:type="dxa"/>
              <w:right w:w="57" w:type="dxa"/>
            </w:tcMar>
            <w:vAlign w:val="center"/>
          </w:tcPr>
          <w:p w14:paraId="6ACCD3F1" w14:textId="77777777" w:rsidR="00352278" w:rsidRDefault="00352278" w:rsidP="00304A3C">
            <w:pPr>
              <w:spacing w:line="360" w:lineRule="auto"/>
              <w:jc w:val="center"/>
              <w:rPr>
                <w:rFonts w:hAnsi="宋体" w:cs="宋体"/>
                <w:sz w:val="21"/>
                <w:szCs w:val="21"/>
              </w:rPr>
            </w:pPr>
          </w:p>
        </w:tc>
        <w:tc>
          <w:tcPr>
            <w:tcW w:w="2957" w:type="dxa"/>
            <w:tcMar>
              <w:left w:w="57" w:type="dxa"/>
              <w:right w:w="57" w:type="dxa"/>
            </w:tcMar>
            <w:vAlign w:val="center"/>
          </w:tcPr>
          <w:p w14:paraId="4EEBAAD4" w14:textId="77777777" w:rsidR="00352278" w:rsidRDefault="00352278" w:rsidP="00304A3C">
            <w:pPr>
              <w:spacing w:line="360" w:lineRule="auto"/>
              <w:jc w:val="center"/>
              <w:rPr>
                <w:rFonts w:hAnsi="宋体" w:cs="宋体"/>
                <w:sz w:val="21"/>
                <w:szCs w:val="21"/>
              </w:rPr>
            </w:pPr>
            <w:r>
              <w:rPr>
                <w:rFonts w:hAnsi="宋体" w:cs="宋体" w:hint="eastAsia"/>
                <w:sz w:val="21"/>
                <w:szCs w:val="21"/>
              </w:rPr>
              <w:t>自动充满、按金额、电量、时间充电</w:t>
            </w:r>
          </w:p>
        </w:tc>
      </w:tr>
      <w:tr w:rsidR="00352278" w14:paraId="6663E8FF" w14:textId="77777777" w:rsidTr="00304A3C">
        <w:trPr>
          <w:cantSplit/>
          <w:jc w:val="center"/>
        </w:trPr>
        <w:tc>
          <w:tcPr>
            <w:tcW w:w="619" w:type="dxa"/>
            <w:vAlign w:val="center"/>
          </w:tcPr>
          <w:p w14:paraId="630B471C" w14:textId="77777777" w:rsidR="00352278" w:rsidRDefault="00352278" w:rsidP="00304A3C">
            <w:pPr>
              <w:spacing w:line="360" w:lineRule="auto"/>
              <w:jc w:val="center"/>
              <w:rPr>
                <w:rFonts w:hAnsi="宋体" w:cs="宋体"/>
                <w:sz w:val="21"/>
                <w:szCs w:val="21"/>
              </w:rPr>
            </w:pPr>
            <w:r>
              <w:rPr>
                <w:rFonts w:hAnsi="宋体" w:cs="宋体" w:hint="eastAsia"/>
                <w:sz w:val="21"/>
                <w:szCs w:val="21"/>
              </w:rPr>
              <w:t>17</w:t>
            </w:r>
          </w:p>
        </w:tc>
        <w:tc>
          <w:tcPr>
            <w:tcW w:w="683" w:type="dxa"/>
            <w:vMerge/>
            <w:tcMar>
              <w:left w:w="57" w:type="dxa"/>
              <w:right w:w="57" w:type="dxa"/>
            </w:tcMar>
            <w:vAlign w:val="center"/>
          </w:tcPr>
          <w:p w14:paraId="42B3DF1A"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0982D1CC" w14:textId="77777777" w:rsidR="00352278" w:rsidRDefault="00352278" w:rsidP="00304A3C">
            <w:pPr>
              <w:spacing w:line="360" w:lineRule="auto"/>
              <w:jc w:val="center"/>
              <w:rPr>
                <w:rFonts w:hAnsi="宋体" w:cs="宋体"/>
                <w:sz w:val="21"/>
                <w:szCs w:val="21"/>
              </w:rPr>
            </w:pPr>
            <w:r>
              <w:rPr>
                <w:rFonts w:hAnsi="宋体" w:cs="宋体" w:hint="eastAsia"/>
                <w:sz w:val="21"/>
                <w:szCs w:val="21"/>
              </w:rPr>
              <w:t>介电强度</w:t>
            </w:r>
          </w:p>
        </w:tc>
        <w:tc>
          <w:tcPr>
            <w:tcW w:w="652" w:type="dxa"/>
            <w:tcMar>
              <w:left w:w="57" w:type="dxa"/>
              <w:right w:w="57" w:type="dxa"/>
            </w:tcMar>
            <w:vAlign w:val="center"/>
          </w:tcPr>
          <w:p w14:paraId="7AB7416B" w14:textId="77777777" w:rsidR="00352278" w:rsidRDefault="00352278" w:rsidP="00304A3C">
            <w:pPr>
              <w:spacing w:line="360" w:lineRule="auto"/>
              <w:jc w:val="center"/>
              <w:rPr>
                <w:rFonts w:hAnsi="宋体" w:cs="宋体"/>
                <w:sz w:val="21"/>
                <w:szCs w:val="21"/>
              </w:rPr>
            </w:pPr>
          </w:p>
        </w:tc>
        <w:tc>
          <w:tcPr>
            <w:tcW w:w="2957" w:type="dxa"/>
            <w:tcMar>
              <w:left w:w="57" w:type="dxa"/>
              <w:right w:w="57" w:type="dxa"/>
            </w:tcMar>
            <w:vAlign w:val="center"/>
          </w:tcPr>
          <w:p w14:paraId="63559C8E" w14:textId="77777777" w:rsidR="00352278" w:rsidRDefault="00352278" w:rsidP="00304A3C">
            <w:pPr>
              <w:spacing w:line="360" w:lineRule="auto"/>
              <w:jc w:val="center"/>
              <w:rPr>
                <w:rFonts w:hAnsi="宋体" w:cs="宋体"/>
                <w:sz w:val="21"/>
                <w:szCs w:val="21"/>
              </w:rPr>
            </w:pPr>
            <w:r>
              <w:rPr>
                <w:rFonts w:hAnsi="宋体" w:cs="宋体" w:hint="eastAsia"/>
                <w:sz w:val="21"/>
                <w:szCs w:val="21"/>
              </w:rPr>
              <w:t>≥2000V</w:t>
            </w:r>
          </w:p>
        </w:tc>
      </w:tr>
      <w:tr w:rsidR="00352278" w14:paraId="45F2C09A" w14:textId="77777777" w:rsidTr="00304A3C">
        <w:trPr>
          <w:cantSplit/>
          <w:jc w:val="center"/>
        </w:trPr>
        <w:tc>
          <w:tcPr>
            <w:tcW w:w="619" w:type="dxa"/>
            <w:vAlign w:val="center"/>
          </w:tcPr>
          <w:p w14:paraId="21EE70AE" w14:textId="77777777" w:rsidR="00352278" w:rsidRDefault="00352278" w:rsidP="00304A3C">
            <w:pPr>
              <w:spacing w:line="360" w:lineRule="auto"/>
              <w:jc w:val="center"/>
              <w:rPr>
                <w:rFonts w:hAnsi="宋体" w:cs="宋体"/>
                <w:sz w:val="21"/>
                <w:szCs w:val="21"/>
              </w:rPr>
            </w:pPr>
            <w:r>
              <w:rPr>
                <w:rFonts w:hAnsi="宋体" w:cs="宋体" w:hint="eastAsia"/>
                <w:sz w:val="21"/>
                <w:szCs w:val="21"/>
              </w:rPr>
              <w:t>18</w:t>
            </w:r>
          </w:p>
        </w:tc>
        <w:tc>
          <w:tcPr>
            <w:tcW w:w="683" w:type="dxa"/>
            <w:vMerge/>
            <w:tcMar>
              <w:left w:w="57" w:type="dxa"/>
              <w:right w:w="57" w:type="dxa"/>
            </w:tcMar>
            <w:vAlign w:val="center"/>
          </w:tcPr>
          <w:p w14:paraId="53658838"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7927B158" w14:textId="77777777" w:rsidR="00352278" w:rsidRDefault="00352278" w:rsidP="00304A3C">
            <w:pPr>
              <w:spacing w:line="360" w:lineRule="auto"/>
              <w:jc w:val="center"/>
              <w:rPr>
                <w:rFonts w:hAnsi="宋体" w:cs="宋体"/>
                <w:sz w:val="21"/>
                <w:szCs w:val="21"/>
              </w:rPr>
            </w:pPr>
            <w:r>
              <w:rPr>
                <w:rFonts w:hAnsi="宋体" w:cs="宋体" w:hint="eastAsia"/>
                <w:sz w:val="21"/>
                <w:szCs w:val="21"/>
              </w:rPr>
              <w:t>漏电流</w:t>
            </w:r>
          </w:p>
        </w:tc>
        <w:tc>
          <w:tcPr>
            <w:tcW w:w="652" w:type="dxa"/>
            <w:tcMar>
              <w:left w:w="57" w:type="dxa"/>
              <w:right w:w="57" w:type="dxa"/>
            </w:tcMar>
            <w:vAlign w:val="center"/>
          </w:tcPr>
          <w:p w14:paraId="02CB777B" w14:textId="77777777" w:rsidR="00352278" w:rsidRDefault="00352278" w:rsidP="00304A3C">
            <w:pPr>
              <w:spacing w:line="360" w:lineRule="auto"/>
              <w:jc w:val="center"/>
              <w:rPr>
                <w:rFonts w:hAnsi="宋体" w:cs="宋体"/>
                <w:sz w:val="21"/>
                <w:szCs w:val="21"/>
              </w:rPr>
            </w:pPr>
          </w:p>
        </w:tc>
        <w:tc>
          <w:tcPr>
            <w:tcW w:w="2957" w:type="dxa"/>
            <w:tcMar>
              <w:left w:w="57" w:type="dxa"/>
              <w:right w:w="57" w:type="dxa"/>
            </w:tcMar>
            <w:vAlign w:val="center"/>
          </w:tcPr>
          <w:p w14:paraId="52B35C8F" w14:textId="77777777" w:rsidR="00352278" w:rsidRDefault="00352278" w:rsidP="00304A3C">
            <w:pPr>
              <w:spacing w:line="360" w:lineRule="auto"/>
              <w:jc w:val="center"/>
              <w:rPr>
                <w:rFonts w:hAnsi="宋体" w:cs="宋体"/>
                <w:sz w:val="21"/>
                <w:szCs w:val="21"/>
              </w:rPr>
            </w:pPr>
            <w:r>
              <w:rPr>
                <w:rFonts w:hAnsi="宋体" w:cs="宋体" w:hint="eastAsia"/>
                <w:sz w:val="21"/>
                <w:szCs w:val="21"/>
              </w:rPr>
              <w:t>≤3.5MA</w:t>
            </w:r>
          </w:p>
        </w:tc>
      </w:tr>
      <w:tr w:rsidR="00352278" w14:paraId="1C0B4DAA" w14:textId="77777777" w:rsidTr="00304A3C">
        <w:trPr>
          <w:cantSplit/>
          <w:jc w:val="center"/>
        </w:trPr>
        <w:tc>
          <w:tcPr>
            <w:tcW w:w="619" w:type="dxa"/>
            <w:vAlign w:val="center"/>
          </w:tcPr>
          <w:p w14:paraId="0CD3BEF2" w14:textId="77777777" w:rsidR="00352278" w:rsidRDefault="00352278" w:rsidP="00304A3C">
            <w:pPr>
              <w:spacing w:line="360" w:lineRule="auto"/>
              <w:jc w:val="center"/>
              <w:rPr>
                <w:rFonts w:hAnsi="宋体" w:cs="宋体"/>
                <w:sz w:val="21"/>
                <w:szCs w:val="21"/>
              </w:rPr>
            </w:pPr>
            <w:r>
              <w:rPr>
                <w:rFonts w:hAnsi="宋体" w:cs="宋体" w:hint="eastAsia"/>
                <w:sz w:val="21"/>
                <w:szCs w:val="21"/>
              </w:rPr>
              <w:t>19</w:t>
            </w:r>
          </w:p>
        </w:tc>
        <w:tc>
          <w:tcPr>
            <w:tcW w:w="683" w:type="dxa"/>
            <w:vMerge/>
            <w:tcMar>
              <w:left w:w="57" w:type="dxa"/>
              <w:right w:w="57" w:type="dxa"/>
            </w:tcMar>
            <w:vAlign w:val="center"/>
          </w:tcPr>
          <w:p w14:paraId="32510C14"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6A491DA6" w14:textId="77777777" w:rsidR="00352278" w:rsidRDefault="00352278" w:rsidP="00304A3C">
            <w:pPr>
              <w:spacing w:line="360" w:lineRule="auto"/>
              <w:jc w:val="center"/>
              <w:rPr>
                <w:rFonts w:hAnsi="宋体" w:cs="宋体"/>
                <w:sz w:val="21"/>
                <w:szCs w:val="21"/>
              </w:rPr>
            </w:pPr>
            <w:r>
              <w:rPr>
                <w:rFonts w:hAnsi="宋体" w:cs="宋体" w:hint="eastAsia"/>
                <w:sz w:val="21"/>
                <w:szCs w:val="21"/>
              </w:rPr>
              <w:t>▲防护等级</w:t>
            </w:r>
          </w:p>
        </w:tc>
        <w:tc>
          <w:tcPr>
            <w:tcW w:w="652" w:type="dxa"/>
            <w:tcMar>
              <w:left w:w="57" w:type="dxa"/>
              <w:right w:w="57" w:type="dxa"/>
            </w:tcMar>
            <w:vAlign w:val="center"/>
          </w:tcPr>
          <w:p w14:paraId="120366F6" w14:textId="77777777" w:rsidR="00352278" w:rsidRDefault="00352278" w:rsidP="00304A3C">
            <w:pPr>
              <w:spacing w:line="360" w:lineRule="auto"/>
              <w:jc w:val="center"/>
              <w:rPr>
                <w:rFonts w:hAnsi="宋体" w:cs="宋体"/>
                <w:sz w:val="21"/>
                <w:szCs w:val="21"/>
              </w:rPr>
            </w:pPr>
          </w:p>
        </w:tc>
        <w:tc>
          <w:tcPr>
            <w:tcW w:w="2957" w:type="dxa"/>
            <w:tcMar>
              <w:left w:w="57" w:type="dxa"/>
              <w:right w:w="57" w:type="dxa"/>
            </w:tcMar>
            <w:vAlign w:val="center"/>
          </w:tcPr>
          <w:p w14:paraId="2791B64C" w14:textId="77777777" w:rsidR="00352278" w:rsidRDefault="00352278" w:rsidP="00304A3C">
            <w:pPr>
              <w:spacing w:line="360" w:lineRule="auto"/>
              <w:jc w:val="center"/>
              <w:rPr>
                <w:rFonts w:hAnsi="宋体" w:cs="宋体"/>
                <w:sz w:val="21"/>
                <w:szCs w:val="21"/>
              </w:rPr>
            </w:pPr>
            <w:r>
              <w:rPr>
                <w:rFonts w:hAnsi="宋体" w:cs="宋体" w:hint="eastAsia"/>
                <w:sz w:val="21"/>
                <w:szCs w:val="21"/>
              </w:rPr>
              <w:t>≥IP65</w:t>
            </w:r>
          </w:p>
        </w:tc>
      </w:tr>
      <w:tr w:rsidR="00352278" w14:paraId="44A40426" w14:textId="77777777" w:rsidTr="00304A3C">
        <w:trPr>
          <w:cantSplit/>
          <w:jc w:val="center"/>
        </w:trPr>
        <w:tc>
          <w:tcPr>
            <w:tcW w:w="619" w:type="dxa"/>
            <w:vAlign w:val="center"/>
          </w:tcPr>
          <w:p w14:paraId="78AF343E" w14:textId="77777777" w:rsidR="00352278" w:rsidRDefault="00352278" w:rsidP="00304A3C">
            <w:pPr>
              <w:spacing w:line="360" w:lineRule="auto"/>
              <w:jc w:val="center"/>
              <w:rPr>
                <w:rFonts w:hAnsi="宋体" w:cs="宋体"/>
                <w:sz w:val="21"/>
                <w:szCs w:val="21"/>
              </w:rPr>
            </w:pPr>
            <w:r>
              <w:rPr>
                <w:rFonts w:hAnsi="宋体" w:cs="宋体" w:hint="eastAsia"/>
                <w:sz w:val="21"/>
                <w:szCs w:val="21"/>
              </w:rPr>
              <w:t>20</w:t>
            </w:r>
          </w:p>
        </w:tc>
        <w:tc>
          <w:tcPr>
            <w:tcW w:w="683" w:type="dxa"/>
            <w:vMerge/>
            <w:tcMar>
              <w:left w:w="57" w:type="dxa"/>
              <w:right w:w="57" w:type="dxa"/>
            </w:tcMar>
            <w:vAlign w:val="center"/>
          </w:tcPr>
          <w:p w14:paraId="74742548"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26C7379D" w14:textId="77777777" w:rsidR="00352278" w:rsidRDefault="00352278" w:rsidP="00304A3C">
            <w:pPr>
              <w:spacing w:line="360" w:lineRule="auto"/>
              <w:jc w:val="center"/>
              <w:rPr>
                <w:rFonts w:hAnsi="宋体" w:cs="宋体"/>
                <w:sz w:val="21"/>
                <w:szCs w:val="21"/>
              </w:rPr>
            </w:pPr>
            <w:r>
              <w:rPr>
                <w:rFonts w:hAnsi="宋体" w:cs="宋体" w:hint="eastAsia"/>
                <w:sz w:val="21"/>
                <w:szCs w:val="21"/>
              </w:rPr>
              <w:t>通信接口</w:t>
            </w:r>
          </w:p>
        </w:tc>
        <w:tc>
          <w:tcPr>
            <w:tcW w:w="652" w:type="dxa"/>
            <w:tcMar>
              <w:left w:w="57" w:type="dxa"/>
              <w:right w:w="57" w:type="dxa"/>
            </w:tcMar>
            <w:vAlign w:val="center"/>
          </w:tcPr>
          <w:p w14:paraId="43AD50A3" w14:textId="77777777" w:rsidR="00352278" w:rsidRDefault="00352278" w:rsidP="00304A3C">
            <w:pPr>
              <w:spacing w:line="360" w:lineRule="auto"/>
              <w:jc w:val="center"/>
              <w:rPr>
                <w:rFonts w:hAnsi="宋体" w:cs="宋体"/>
                <w:sz w:val="21"/>
                <w:szCs w:val="21"/>
              </w:rPr>
            </w:pPr>
          </w:p>
        </w:tc>
        <w:tc>
          <w:tcPr>
            <w:tcW w:w="2957" w:type="dxa"/>
            <w:tcMar>
              <w:left w:w="57" w:type="dxa"/>
              <w:right w:w="57" w:type="dxa"/>
            </w:tcMar>
            <w:vAlign w:val="center"/>
          </w:tcPr>
          <w:p w14:paraId="6AFB4572" w14:textId="77777777" w:rsidR="00352278" w:rsidRDefault="00352278" w:rsidP="00304A3C">
            <w:pPr>
              <w:spacing w:line="360" w:lineRule="auto"/>
              <w:jc w:val="center"/>
              <w:rPr>
                <w:rFonts w:hAnsi="宋体" w:cs="宋体"/>
                <w:sz w:val="21"/>
                <w:szCs w:val="21"/>
              </w:rPr>
            </w:pPr>
            <w:r>
              <w:rPr>
                <w:rFonts w:hAnsi="宋体" w:cs="宋体"/>
                <w:sz w:val="21"/>
                <w:szCs w:val="21"/>
              </w:rPr>
              <w:t>4G</w:t>
            </w:r>
          </w:p>
        </w:tc>
      </w:tr>
      <w:tr w:rsidR="00352278" w14:paraId="566E2988" w14:textId="77777777" w:rsidTr="00304A3C">
        <w:trPr>
          <w:cantSplit/>
          <w:jc w:val="center"/>
        </w:trPr>
        <w:tc>
          <w:tcPr>
            <w:tcW w:w="619" w:type="dxa"/>
            <w:vAlign w:val="center"/>
          </w:tcPr>
          <w:p w14:paraId="634008A2" w14:textId="77777777" w:rsidR="00352278" w:rsidRDefault="00352278" w:rsidP="00304A3C">
            <w:pPr>
              <w:spacing w:line="360" w:lineRule="auto"/>
              <w:jc w:val="center"/>
              <w:rPr>
                <w:rFonts w:hAnsi="宋体" w:cs="宋体"/>
                <w:sz w:val="21"/>
                <w:szCs w:val="21"/>
              </w:rPr>
            </w:pPr>
            <w:r>
              <w:rPr>
                <w:rFonts w:hAnsi="宋体" w:cs="宋体" w:hint="eastAsia"/>
                <w:sz w:val="21"/>
                <w:szCs w:val="21"/>
              </w:rPr>
              <w:t>21</w:t>
            </w:r>
          </w:p>
        </w:tc>
        <w:tc>
          <w:tcPr>
            <w:tcW w:w="683" w:type="dxa"/>
            <w:vMerge/>
            <w:tcMar>
              <w:left w:w="57" w:type="dxa"/>
              <w:right w:w="57" w:type="dxa"/>
            </w:tcMar>
            <w:vAlign w:val="center"/>
          </w:tcPr>
          <w:p w14:paraId="2A981F19"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28EDB94E" w14:textId="77777777" w:rsidR="00352278" w:rsidRDefault="00352278" w:rsidP="00304A3C">
            <w:pPr>
              <w:spacing w:line="360" w:lineRule="auto"/>
              <w:jc w:val="center"/>
              <w:rPr>
                <w:rFonts w:hAnsi="宋体" w:cs="宋体"/>
                <w:sz w:val="21"/>
                <w:szCs w:val="21"/>
              </w:rPr>
            </w:pPr>
            <w:r>
              <w:rPr>
                <w:rFonts w:hAnsi="宋体" w:cs="宋体" w:hint="eastAsia"/>
                <w:sz w:val="21"/>
                <w:szCs w:val="21"/>
              </w:rPr>
              <w:t>▲功能要求</w:t>
            </w:r>
          </w:p>
        </w:tc>
        <w:tc>
          <w:tcPr>
            <w:tcW w:w="652" w:type="dxa"/>
            <w:tcMar>
              <w:left w:w="57" w:type="dxa"/>
              <w:right w:w="57" w:type="dxa"/>
            </w:tcMar>
            <w:vAlign w:val="center"/>
          </w:tcPr>
          <w:p w14:paraId="42EABA28" w14:textId="77777777" w:rsidR="00352278" w:rsidRDefault="00352278" w:rsidP="00304A3C">
            <w:pPr>
              <w:spacing w:line="360" w:lineRule="auto"/>
              <w:jc w:val="center"/>
              <w:rPr>
                <w:rFonts w:hAnsi="宋体" w:cs="宋体"/>
                <w:sz w:val="21"/>
                <w:szCs w:val="21"/>
              </w:rPr>
            </w:pPr>
          </w:p>
        </w:tc>
        <w:tc>
          <w:tcPr>
            <w:tcW w:w="2957" w:type="dxa"/>
            <w:tcMar>
              <w:left w:w="57" w:type="dxa"/>
              <w:right w:w="57" w:type="dxa"/>
            </w:tcMar>
            <w:vAlign w:val="center"/>
          </w:tcPr>
          <w:p w14:paraId="41F45BAF" w14:textId="77777777" w:rsidR="00352278" w:rsidRDefault="00352278" w:rsidP="00304A3C">
            <w:pPr>
              <w:spacing w:line="360" w:lineRule="auto"/>
              <w:jc w:val="center"/>
              <w:rPr>
                <w:rFonts w:hAnsi="宋体" w:cs="宋体"/>
                <w:sz w:val="21"/>
                <w:szCs w:val="21"/>
              </w:rPr>
            </w:pPr>
            <w:r>
              <w:rPr>
                <w:rFonts w:hAnsi="宋体" w:cs="宋体" w:hint="eastAsia"/>
                <w:sz w:val="21"/>
                <w:szCs w:val="21"/>
              </w:rPr>
              <w:t>需具备智能有序充电检验、远程功能检验、定时充电检验、漏电检测检验等</w:t>
            </w:r>
          </w:p>
        </w:tc>
      </w:tr>
      <w:tr w:rsidR="00352278" w14:paraId="1E4FD346" w14:textId="77777777" w:rsidTr="00304A3C">
        <w:trPr>
          <w:cantSplit/>
          <w:jc w:val="center"/>
        </w:trPr>
        <w:tc>
          <w:tcPr>
            <w:tcW w:w="619" w:type="dxa"/>
            <w:vAlign w:val="center"/>
          </w:tcPr>
          <w:p w14:paraId="5B3C21E4" w14:textId="77777777" w:rsidR="00352278" w:rsidRDefault="00352278" w:rsidP="00304A3C">
            <w:pPr>
              <w:spacing w:line="360" w:lineRule="auto"/>
              <w:jc w:val="center"/>
              <w:rPr>
                <w:rFonts w:hAnsi="宋体" w:cs="宋体"/>
                <w:sz w:val="21"/>
                <w:szCs w:val="21"/>
              </w:rPr>
            </w:pPr>
            <w:r>
              <w:rPr>
                <w:rFonts w:hAnsi="宋体" w:cs="宋体" w:hint="eastAsia"/>
                <w:sz w:val="21"/>
                <w:szCs w:val="21"/>
              </w:rPr>
              <w:t>22</w:t>
            </w:r>
          </w:p>
        </w:tc>
        <w:tc>
          <w:tcPr>
            <w:tcW w:w="683" w:type="dxa"/>
            <w:vMerge/>
            <w:tcMar>
              <w:left w:w="57" w:type="dxa"/>
              <w:right w:w="57" w:type="dxa"/>
            </w:tcMar>
            <w:vAlign w:val="center"/>
          </w:tcPr>
          <w:p w14:paraId="2CED1FB7" w14:textId="77777777" w:rsidR="00352278" w:rsidRDefault="00352278" w:rsidP="00304A3C">
            <w:pPr>
              <w:spacing w:line="360" w:lineRule="auto"/>
              <w:jc w:val="center"/>
              <w:rPr>
                <w:rFonts w:hAnsi="宋体" w:cs="宋体"/>
                <w:sz w:val="21"/>
                <w:szCs w:val="21"/>
              </w:rPr>
            </w:pPr>
          </w:p>
        </w:tc>
        <w:tc>
          <w:tcPr>
            <w:tcW w:w="3146" w:type="dxa"/>
            <w:tcMar>
              <w:left w:w="57" w:type="dxa"/>
              <w:right w:w="57" w:type="dxa"/>
            </w:tcMar>
            <w:vAlign w:val="center"/>
          </w:tcPr>
          <w:p w14:paraId="1FE67AEF" w14:textId="77777777" w:rsidR="00352278" w:rsidRDefault="00352278" w:rsidP="00304A3C">
            <w:pPr>
              <w:spacing w:line="360" w:lineRule="auto"/>
              <w:jc w:val="center"/>
              <w:rPr>
                <w:rFonts w:hAnsi="宋体" w:cs="宋体"/>
                <w:sz w:val="21"/>
                <w:szCs w:val="21"/>
              </w:rPr>
            </w:pPr>
            <w:r>
              <w:rPr>
                <w:rFonts w:hAnsi="宋体" w:cs="宋体" w:hint="eastAsia"/>
                <w:sz w:val="21"/>
                <w:szCs w:val="21"/>
              </w:rPr>
              <w:t>安装方式</w:t>
            </w:r>
          </w:p>
        </w:tc>
        <w:tc>
          <w:tcPr>
            <w:tcW w:w="652" w:type="dxa"/>
            <w:tcMar>
              <w:left w:w="57" w:type="dxa"/>
              <w:right w:w="57" w:type="dxa"/>
            </w:tcMar>
            <w:vAlign w:val="center"/>
          </w:tcPr>
          <w:p w14:paraId="6806F94A" w14:textId="77777777" w:rsidR="00352278" w:rsidRDefault="00352278" w:rsidP="00304A3C">
            <w:pPr>
              <w:spacing w:line="360" w:lineRule="auto"/>
              <w:jc w:val="center"/>
              <w:rPr>
                <w:rFonts w:hAnsi="宋体" w:cs="宋体"/>
                <w:sz w:val="21"/>
                <w:szCs w:val="21"/>
              </w:rPr>
            </w:pPr>
          </w:p>
        </w:tc>
        <w:tc>
          <w:tcPr>
            <w:tcW w:w="2957" w:type="dxa"/>
            <w:tcMar>
              <w:left w:w="57" w:type="dxa"/>
              <w:right w:w="57" w:type="dxa"/>
            </w:tcMar>
            <w:vAlign w:val="center"/>
          </w:tcPr>
          <w:p w14:paraId="6E967D3F" w14:textId="77777777" w:rsidR="00352278" w:rsidRDefault="00352278" w:rsidP="00304A3C">
            <w:pPr>
              <w:spacing w:line="360" w:lineRule="auto"/>
              <w:jc w:val="center"/>
              <w:rPr>
                <w:rFonts w:hAnsi="宋体" w:cs="宋体"/>
                <w:sz w:val="21"/>
                <w:szCs w:val="21"/>
              </w:rPr>
            </w:pPr>
            <w:r>
              <w:rPr>
                <w:rFonts w:hAnsi="宋体" w:cs="宋体" w:hint="eastAsia"/>
                <w:sz w:val="21"/>
                <w:szCs w:val="21"/>
              </w:rPr>
              <w:t>落地</w:t>
            </w:r>
          </w:p>
        </w:tc>
      </w:tr>
    </w:tbl>
    <w:p w14:paraId="7768E1CB" w14:textId="77777777" w:rsidR="00352278" w:rsidRDefault="00352278" w:rsidP="00352278">
      <w:pPr>
        <w:widowControl/>
        <w:jc w:val="left"/>
        <w:rPr>
          <w:rFonts w:hAnsi="宋体" w:cs="宋体"/>
          <w:szCs w:val="21"/>
        </w:rPr>
      </w:pPr>
    </w:p>
    <w:p w14:paraId="0DAB1FE3" w14:textId="77777777" w:rsidR="00352278" w:rsidRDefault="00352278" w:rsidP="00352278">
      <w:pPr>
        <w:widowControl/>
        <w:jc w:val="left"/>
        <w:rPr>
          <w:rFonts w:hAnsi="宋体" w:cs="宋体"/>
          <w:szCs w:val="21"/>
        </w:rPr>
      </w:pPr>
      <w:r>
        <w:rPr>
          <w:rFonts w:hAnsi="宋体" w:cs="宋体"/>
          <w:szCs w:val="21"/>
        </w:rPr>
        <w:br w:type="page"/>
      </w:r>
    </w:p>
    <w:p w14:paraId="78F2F3BF" w14:textId="77777777" w:rsidR="00352278" w:rsidRDefault="00352278" w:rsidP="00352278">
      <w:pPr>
        <w:pStyle w:val="3"/>
      </w:pPr>
      <w:r>
        <w:rPr>
          <w:rFonts w:hint="eastAsia"/>
        </w:rPr>
        <w:lastRenderedPageBreak/>
        <w:t>配电柜技术要求</w:t>
      </w:r>
    </w:p>
    <w:p w14:paraId="1B7DCDA4" w14:textId="77777777" w:rsidR="00352278" w:rsidRDefault="00352278" w:rsidP="00352278">
      <w:pPr>
        <w:widowControl/>
        <w:spacing w:line="360" w:lineRule="auto"/>
        <w:jc w:val="left"/>
        <w:rPr>
          <w:rFonts w:hAnsi="宋体" w:cs="宋体"/>
          <w:szCs w:val="21"/>
        </w:rPr>
      </w:pPr>
      <w:r>
        <w:rPr>
          <w:rFonts w:hAnsi="宋体" w:cs="宋体"/>
          <w:szCs w:val="21"/>
        </w:rPr>
        <w:t>(</w:t>
      </w:r>
      <w:proofErr w:type="gramStart"/>
      <w:r>
        <w:rPr>
          <w:rFonts w:hAnsi="宋体" w:cs="宋体"/>
          <w:szCs w:val="21"/>
        </w:rPr>
        <w:t>一</w:t>
      </w:r>
      <w:proofErr w:type="gramEnd"/>
      <w:r>
        <w:rPr>
          <w:rFonts w:hAnsi="宋体" w:cs="宋体"/>
          <w:szCs w:val="21"/>
        </w:rPr>
        <w:t>)配电柜柜体</w:t>
      </w:r>
    </w:p>
    <w:p w14:paraId="4446CBBE" w14:textId="77777777" w:rsidR="00352278" w:rsidRDefault="00352278" w:rsidP="00352278">
      <w:pPr>
        <w:widowControl/>
        <w:spacing w:line="360" w:lineRule="auto"/>
        <w:jc w:val="left"/>
        <w:rPr>
          <w:rFonts w:hAnsi="宋体" w:cs="宋体"/>
          <w:szCs w:val="21"/>
        </w:rPr>
      </w:pPr>
      <w:r>
        <w:rPr>
          <w:rFonts w:hAnsi="宋体" w:cs="宋体"/>
          <w:szCs w:val="21"/>
        </w:rPr>
        <w:t>1.</w:t>
      </w:r>
      <w:r>
        <w:rPr>
          <w:rFonts w:hAnsi="宋体" w:cs="宋体"/>
          <w:szCs w:val="21"/>
        </w:rPr>
        <w:tab/>
        <w:t>双层门，户外防雨型，采用2毫米整张铁板或不锈钢板。</w:t>
      </w:r>
    </w:p>
    <w:p w14:paraId="6B031695" w14:textId="77777777" w:rsidR="00352278" w:rsidRDefault="00352278" w:rsidP="00352278">
      <w:pPr>
        <w:widowControl/>
        <w:spacing w:line="360" w:lineRule="auto"/>
        <w:jc w:val="left"/>
        <w:rPr>
          <w:rFonts w:hAnsi="宋体" w:cs="宋体"/>
          <w:szCs w:val="21"/>
        </w:rPr>
      </w:pPr>
      <w:r>
        <w:rPr>
          <w:rFonts w:hAnsi="宋体" w:cs="宋体"/>
          <w:szCs w:val="21"/>
        </w:rPr>
        <w:t>2.</w:t>
      </w:r>
      <w:r>
        <w:rPr>
          <w:rFonts w:hAnsi="宋体" w:cs="宋体"/>
          <w:szCs w:val="21"/>
        </w:rPr>
        <w:tab/>
        <w:t>配电柜的后背板要求为不可拆卸背板，前柜门丝网印刷“闪电标志，下方有电危险标志”。</w:t>
      </w:r>
    </w:p>
    <w:p w14:paraId="708634CF" w14:textId="77777777" w:rsidR="00352278" w:rsidRDefault="00352278" w:rsidP="00352278">
      <w:pPr>
        <w:widowControl/>
        <w:spacing w:line="360" w:lineRule="auto"/>
        <w:jc w:val="left"/>
        <w:rPr>
          <w:rFonts w:hAnsi="宋体" w:cs="宋体"/>
          <w:szCs w:val="21"/>
        </w:rPr>
      </w:pPr>
      <w:r>
        <w:rPr>
          <w:rFonts w:hAnsi="宋体" w:cs="宋体"/>
          <w:szCs w:val="21"/>
        </w:rPr>
        <w:t>(二)元器件</w:t>
      </w:r>
    </w:p>
    <w:p w14:paraId="67A4CB94" w14:textId="77777777" w:rsidR="00352278" w:rsidRDefault="00352278" w:rsidP="00352278">
      <w:pPr>
        <w:widowControl/>
        <w:spacing w:line="360" w:lineRule="auto"/>
        <w:jc w:val="left"/>
        <w:rPr>
          <w:rFonts w:hAnsi="宋体" w:cs="宋体"/>
          <w:szCs w:val="21"/>
        </w:rPr>
      </w:pPr>
      <w:r>
        <w:rPr>
          <w:rFonts w:hAnsi="宋体" w:cs="宋体"/>
          <w:szCs w:val="21"/>
        </w:rPr>
        <w:t>1.</w:t>
      </w:r>
      <w:r>
        <w:rPr>
          <w:rFonts w:hAnsi="宋体" w:cs="宋体"/>
          <w:szCs w:val="21"/>
        </w:rPr>
        <w:tab/>
        <w:t>配电柜内的主要电气元件选用ABB、施耐德、西门子或同等级品牌。</w:t>
      </w:r>
    </w:p>
    <w:p w14:paraId="3822D9A3" w14:textId="77777777" w:rsidR="00352278" w:rsidRDefault="00352278" w:rsidP="00352278">
      <w:pPr>
        <w:widowControl/>
        <w:spacing w:line="360" w:lineRule="auto"/>
        <w:jc w:val="left"/>
        <w:rPr>
          <w:rFonts w:hAnsi="宋体" w:cs="宋体"/>
          <w:szCs w:val="21"/>
        </w:rPr>
      </w:pPr>
      <w:r>
        <w:rPr>
          <w:rFonts w:hAnsi="宋体" w:cs="宋体"/>
          <w:szCs w:val="21"/>
        </w:rPr>
        <w:t>2.</w:t>
      </w:r>
      <w:r>
        <w:rPr>
          <w:rFonts w:hAnsi="宋体" w:cs="宋体"/>
          <w:szCs w:val="21"/>
        </w:rPr>
        <w:tab/>
        <w:t>配电箱</w:t>
      </w:r>
      <w:r>
        <w:rPr>
          <w:rFonts w:hAnsi="宋体" w:cs="宋体" w:hint="eastAsia"/>
          <w:szCs w:val="21"/>
        </w:rPr>
        <w:t>可满足设备的供电要求。</w:t>
      </w:r>
    </w:p>
    <w:p w14:paraId="2C041922" w14:textId="77777777" w:rsidR="00352278" w:rsidRDefault="00352278" w:rsidP="00352278">
      <w:pPr>
        <w:widowControl/>
        <w:spacing w:line="360" w:lineRule="auto"/>
        <w:jc w:val="left"/>
        <w:rPr>
          <w:rFonts w:hAnsi="宋体" w:cs="宋体"/>
          <w:szCs w:val="21"/>
        </w:rPr>
      </w:pPr>
      <w:r>
        <w:rPr>
          <w:rFonts w:hAnsi="宋体" w:cs="宋体" w:hint="eastAsia"/>
          <w:szCs w:val="21"/>
        </w:rPr>
        <w:t>3</w:t>
      </w:r>
      <w:r>
        <w:rPr>
          <w:rFonts w:hAnsi="宋体" w:cs="宋体"/>
          <w:szCs w:val="21"/>
        </w:rPr>
        <w:t>.</w:t>
      </w:r>
      <w:r>
        <w:rPr>
          <w:rFonts w:hAnsi="宋体" w:cs="宋体"/>
          <w:szCs w:val="21"/>
        </w:rPr>
        <w:tab/>
        <w:t>主断路器630A/400A（具有可调节功能）以上的选用电子脱扣和三段保护。</w:t>
      </w:r>
    </w:p>
    <w:p w14:paraId="3444FBCD" w14:textId="77777777" w:rsidR="00352278" w:rsidRDefault="00352278" w:rsidP="00352278">
      <w:pPr>
        <w:widowControl/>
        <w:spacing w:line="360" w:lineRule="auto"/>
        <w:jc w:val="left"/>
        <w:rPr>
          <w:rFonts w:hAnsi="宋体" w:cs="宋体"/>
          <w:szCs w:val="21"/>
        </w:rPr>
      </w:pPr>
      <w:r>
        <w:rPr>
          <w:rFonts w:hAnsi="宋体" w:cs="宋体" w:hint="eastAsia"/>
          <w:szCs w:val="21"/>
        </w:rPr>
        <w:t>4</w:t>
      </w:r>
      <w:r>
        <w:rPr>
          <w:rFonts w:hAnsi="宋体" w:cs="宋体"/>
          <w:szCs w:val="21"/>
        </w:rPr>
        <w:t>.</w:t>
      </w:r>
      <w:r>
        <w:rPr>
          <w:rFonts w:hAnsi="宋体" w:cs="宋体"/>
          <w:szCs w:val="21"/>
        </w:rPr>
        <w:tab/>
        <w:t>断路器具有额定极限短路分断能力。</w:t>
      </w:r>
    </w:p>
    <w:p w14:paraId="557CC821" w14:textId="77777777" w:rsidR="00352278" w:rsidRDefault="00352278" w:rsidP="00352278">
      <w:pPr>
        <w:widowControl/>
        <w:spacing w:line="360" w:lineRule="auto"/>
        <w:jc w:val="left"/>
        <w:rPr>
          <w:rFonts w:hAnsi="宋体" w:cs="宋体"/>
          <w:szCs w:val="21"/>
        </w:rPr>
      </w:pPr>
      <w:r>
        <w:rPr>
          <w:rFonts w:hAnsi="宋体" w:cs="宋体" w:hint="eastAsia"/>
          <w:szCs w:val="21"/>
        </w:rPr>
        <w:t>5</w:t>
      </w:r>
      <w:r>
        <w:rPr>
          <w:rFonts w:hAnsi="宋体" w:cs="宋体"/>
          <w:szCs w:val="21"/>
        </w:rPr>
        <w:t>.</w:t>
      </w:r>
      <w:r>
        <w:rPr>
          <w:rFonts w:hAnsi="宋体" w:cs="宋体"/>
          <w:szCs w:val="21"/>
        </w:rPr>
        <w:tab/>
        <w:t>主回路和分支回路要有计量电度表，电表具有485通讯功能。</w:t>
      </w:r>
    </w:p>
    <w:p w14:paraId="2F167FF8" w14:textId="77777777" w:rsidR="00352278" w:rsidRDefault="00352278" w:rsidP="00352278">
      <w:pPr>
        <w:widowControl/>
        <w:spacing w:line="360" w:lineRule="auto"/>
        <w:jc w:val="left"/>
        <w:rPr>
          <w:rFonts w:hAnsi="宋体" w:cs="宋体"/>
          <w:szCs w:val="21"/>
        </w:rPr>
      </w:pPr>
      <w:r>
        <w:rPr>
          <w:rFonts w:hAnsi="宋体" w:cs="宋体" w:hint="eastAsia"/>
          <w:szCs w:val="21"/>
        </w:rPr>
        <w:t>6</w:t>
      </w:r>
      <w:r>
        <w:rPr>
          <w:rFonts w:hAnsi="宋体" w:cs="宋体"/>
          <w:szCs w:val="21"/>
        </w:rPr>
        <w:t>.</w:t>
      </w:r>
      <w:r>
        <w:rPr>
          <w:rFonts w:hAnsi="宋体" w:cs="宋体"/>
          <w:szCs w:val="21"/>
        </w:rPr>
        <w:tab/>
        <w:t>配电柜需配备智能除湿功能。</w:t>
      </w:r>
    </w:p>
    <w:p w14:paraId="0D3808BD" w14:textId="77777777" w:rsidR="00352278" w:rsidRDefault="00352278" w:rsidP="00352278">
      <w:pPr>
        <w:widowControl/>
        <w:spacing w:line="360" w:lineRule="auto"/>
        <w:jc w:val="left"/>
        <w:rPr>
          <w:rFonts w:hAnsi="宋体" w:cs="宋体"/>
          <w:szCs w:val="21"/>
        </w:rPr>
      </w:pPr>
      <w:r>
        <w:rPr>
          <w:rFonts w:hAnsi="宋体" w:cs="宋体" w:hint="eastAsia"/>
          <w:szCs w:val="21"/>
        </w:rPr>
        <w:t>7</w:t>
      </w:r>
      <w:r>
        <w:rPr>
          <w:rFonts w:hAnsi="宋体" w:cs="宋体"/>
          <w:szCs w:val="21"/>
        </w:rPr>
        <w:t>.</w:t>
      </w:r>
      <w:r>
        <w:rPr>
          <w:rFonts w:hAnsi="宋体" w:cs="宋体"/>
          <w:szCs w:val="21"/>
        </w:rPr>
        <w:tab/>
        <w:t>配电柜出线支路配端子。</w:t>
      </w:r>
    </w:p>
    <w:p w14:paraId="4A21DF97" w14:textId="0A17953C" w:rsidR="00DA0862" w:rsidRPr="00352278" w:rsidRDefault="00352278" w:rsidP="0011751F">
      <w:pPr>
        <w:widowControl/>
        <w:spacing w:line="360" w:lineRule="auto"/>
        <w:jc w:val="left"/>
      </w:pPr>
      <w:r>
        <w:rPr>
          <w:rFonts w:hAnsi="宋体" w:cs="宋体" w:hint="eastAsia"/>
          <w:szCs w:val="21"/>
        </w:rPr>
        <w:t>8</w:t>
      </w:r>
      <w:r>
        <w:rPr>
          <w:rFonts w:hAnsi="宋体" w:cs="宋体"/>
          <w:szCs w:val="21"/>
        </w:rPr>
        <w:t>.</w:t>
      </w:r>
      <w:r>
        <w:rPr>
          <w:rFonts w:hAnsi="宋体" w:cs="宋体"/>
          <w:szCs w:val="21"/>
        </w:rPr>
        <w:tab/>
      </w:r>
      <w:proofErr w:type="gramStart"/>
      <w:r>
        <w:rPr>
          <w:rFonts w:hAnsi="宋体" w:cs="宋体"/>
          <w:szCs w:val="21"/>
        </w:rPr>
        <w:t>母排采用紫铜母排并涮</w:t>
      </w:r>
      <w:proofErr w:type="gramEnd"/>
      <w:r>
        <w:rPr>
          <w:rFonts w:hAnsi="宋体" w:cs="宋体"/>
          <w:szCs w:val="21"/>
        </w:rPr>
        <w:t>锡，断路器至出线端子采用BVR导线</w:t>
      </w:r>
      <w:proofErr w:type="gramStart"/>
      <w:r>
        <w:rPr>
          <w:rFonts w:hAnsi="宋体" w:cs="宋体"/>
          <w:szCs w:val="21"/>
        </w:rPr>
        <w:t>并涮锡处理</w:t>
      </w:r>
      <w:proofErr w:type="gramEnd"/>
      <w:r>
        <w:rPr>
          <w:rFonts w:hAnsi="宋体" w:cs="宋体"/>
          <w:szCs w:val="21"/>
        </w:rPr>
        <w:t>。</w:t>
      </w:r>
    </w:p>
    <w:sectPr w:rsidR="00DA0862" w:rsidRPr="003522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F65E3" w14:textId="77777777" w:rsidR="00A83C52" w:rsidRDefault="00A83C52" w:rsidP="00352278">
      <w:r>
        <w:separator/>
      </w:r>
    </w:p>
  </w:endnote>
  <w:endnote w:type="continuationSeparator" w:id="0">
    <w:p w14:paraId="36C2EF43" w14:textId="77777777" w:rsidR="00A83C52" w:rsidRDefault="00A83C52" w:rsidP="0035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C8255" w14:textId="77777777" w:rsidR="00A83C52" w:rsidRDefault="00A83C52" w:rsidP="00352278">
      <w:r>
        <w:separator/>
      </w:r>
    </w:p>
  </w:footnote>
  <w:footnote w:type="continuationSeparator" w:id="0">
    <w:p w14:paraId="25D2D040" w14:textId="77777777" w:rsidR="00A83C52" w:rsidRDefault="00A83C52" w:rsidP="00352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A1EE0"/>
    <w:multiLevelType w:val="multilevel"/>
    <w:tmpl w:val="272A1EE0"/>
    <w:lvl w:ilvl="0">
      <w:start w:val="1"/>
      <w:numFmt w:val="lowerLetter"/>
      <w:lvlText w:val="%1)"/>
      <w:lvlJc w:val="left"/>
      <w:pPr>
        <w:tabs>
          <w:tab w:val="left" w:pos="315"/>
        </w:tabs>
        <w:ind w:left="712" w:firstLine="23"/>
      </w:pPr>
      <w:rPr>
        <w:rFonts w:hint="default"/>
      </w:rPr>
    </w:lvl>
    <w:lvl w:ilvl="1">
      <w:start w:val="1"/>
      <w:numFmt w:val="lowerLetter"/>
      <w:lvlText w:val="%2)"/>
      <w:lvlJc w:val="left"/>
      <w:pPr>
        <w:tabs>
          <w:tab w:val="left" w:pos="1575"/>
        </w:tabs>
        <w:ind w:left="1575" w:hanging="420"/>
      </w:pPr>
    </w:lvl>
    <w:lvl w:ilvl="2">
      <w:start w:val="1"/>
      <w:numFmt w:val="lowerRoman"/>
      <w:lvlText w:val="%3."/>
      <w:lvlJc w:val="right"/>
      <w:pPr>
        <w:tabs>
          <w:tab w:val="left" w:pos="1995"/>
        </w:tabs>
        <w:ind w:left="1995" w:hanging="420"/>
      </w:pPr>
    </w:lvl>
    <w:lvl w:ilvl="3">
      <w:start w:val="1"/>
      <w:numFmt w:val="decimal"/>
      <w:lvlText w:val="%4."/>
      <w:lvlJc w:val="left"/>
      <w:pPr>
        <w:tabs>
          <w:tab w:val="left" w:pos="2415"/>
        </w:tabs>
        <w:ind w:left="2415" w:hanging="420"/>
      </w:pPr>
    </w:lvl>
    <w:lvl w:ilvl="4">
      <w:start w:val="1"/>
      <w:numFmt w:val="lowerLetter"/>
      <w:lvlText w:val="%5)"/>
      <w:lvlJc w:val="left"/>
      <w:pPr>
        <w:tabs>
          <w:tab w:val="left" w:pos="2835"/>
        </w:tabs>
        <w:ind w:left="2835" w:hanging="420"/>
      </w:pPr>
    </w:lvl>
    <w:lvl w:ilvl="5">
      <w:start w:val="1"/>
      <w:numFmt w:val="lowerRoman"/>
      <w:lvlText w:val="%6."/>
      <w:lvlJc w:val="right"/>
      <w:pPr>
        <w:tabs>
          <w:tab w:val="left" w:pos="3255"/>
        </w:tabs>
        <w:ind w:left="3255" w:hanging="420"/>
      </w:pPr>
    </w:lvl>
    <w:lvl w:ilvl="6">
      <w:start w:val="1"/>
      <w:numFmt w:val="decimal"/>
      <w:lvlText w:val="%7."/>
      <w:lvlJc w:val="left"/>
      <w:pPr>
        <w:tabs>
          <w:tab w:val="left" w:pos="3675"/>
        </w:tabs>
        <w:ind w:left="3675" w:hanging="420"/>
      </w:pPr>
    </w:lvl>
    <w:lvl w:ilvl="7">
      <w:start w:val="1"/>
      <w:numFmt w:val="lowerLetter"/>
      <w:lvlText w:val="%8)"/>
      <w:lvlJc w:val="left"/>
      <w:pPr>
        <w:tabs>
          <w:tab w:val="left" w:pos="4095"/>
        </w:tabs>
        <w:ind w:left="4095" w:hanging="420"/>
      </w:pPr>
    </w:lvl>
    <w:lvl w:ilvl="8">
      <w:start w:val="1"/>
      <w:numFmt w:val="lowerRoman"/>
      <w:lvlText w:val="%9."/>
      <w:lvlJc w:val="right"/>
      <w:pPr>
        <w:tabs>
          <w:tab w:val="left" w:pos="4515"/>
        </w:tabs>
        <w:ind w:left="4515" w:hanging="420"/>
      </w:pPr>
    </w:lvl>
  </w:abstractNum>
  <w:abstractNum w:abstractNumId="1">
    <w:nsid w:val="3DCF687C"/>
    <w:multiLevelType w:val="multilevel"/>
    <w:tmpl w:val="3DCF687C"/>
    <w:lvl w:ilvl="0">
      <w:start w:val="1"/>
      <w:numFmt w:val="lowerLetter"/>
      <w:suff w:val="nothing"/>
      <w:lvlText w:val="%1)"/>
      <w:lvlJc w:val="left"/>
      <w:pPr>
        <w:ind w:left="712" w:firstLine="23"/>
      </w:pPr>
      <w:rPr>
        <w:rFonts w:hint="default"/>
      </w:rPr>
    </w:lvl>
    <w:lvl w:ilvl="1">
      <w:start w:val="1"/>
      <w:numFmt w:val="lowerLetter"/>
      <w:lvlText w:val="%2)"/>
      <w:lvlJc w:val="left"/>
      <w:pPr>
        <w:tabs>
          <w:tab w:val="left" w:pos="1575"/>
        </w:tabs>
        <w:ind w:left="1575" w:hanging="420"/>
      </w:pPr>
      <w:rPr>
        <w:rFonts w:hint="eastAsia"/>
      </w:rPr>
    </w:lvl>
    <w:lvl w:ilvl="2">
      <w:start w:val="1"/>
      <w:numFmt w:val="lowerRoman"/>
      <w:lvlText w:val="%3."/>
      <w:lvlJc w:val="right"/>
      <w:pPr>
        <w:tabs>
          <w:tab w:val="left" w:pos="1995"/>
        </w:tabs>
        <w:ind w:left="1995" w:hanging="420"/>
      </w:pPr>
      <w:rPr>
        <w:rFonts w:hint="eastAsia"/>
      </w:rPr>
    </w:lvl>
    <w:lvl w:ilvl="3">
      <w:start w:val="1"/>
      <w:numFmt w:val="decimal"/>
      <w:lvlText w:val="%4."/>
      <w:lvlJc w:val="left"/>
      <w:pPr>
        <w:tabs>
          <w:tab w:val="left" w:pos="2415"/>
        </w:tabs>
        <w:ind w:left="2415" w:hanging="420"/>
      </w:pPr>
      <w:rPr>
        <w:rFonts w:hint="eastAsia"/>
      </w:rPr>
    </w:lvl>
    <w:lvl w:ilvl="4">
      <w:start w:val="1"/>
      <w:numFmt w:val="lowerLetter"/>
      <w:lvlText w:val="%5)"/>
      <w:lvlJc w:val="left"/>
      <w:pPr>
        <w:tabs>
          <w:tab w:val="left" w:pos="2835"/>
        </w:tabs>
        <w:ind w:left="2835" w:hanging="420"/>
      </w:pPr>
      <w:rPr>
        <w:rFonts w:hint="eastAsia"/>
      </w:rPr>
    </w:lvl>
    <w:lvl w:ilvl="5">
      <w:start w:val="1"/>
      <w:numFmt w:val="lowerRoman"/>
      <w:lvlText w:val="%6."/>
      <w:lvlJc w:val="right"/>
      <w:pPr>
        <w:tabs>
          <w:tab w:val="left" w:pos="3255"/>
        </w:tabs>
        <w:ind w:left="3255" w:hanging="420"/>
      </w:pPr>
      <w:rPr>
        <w:rFonts w:hint="eastAsia"/>
      </w:rPr>
    </w:lvl>
    <w:lvl w:ilvl="6">
      <w:start w:val="1"/>
      <w:numFmt w:val="decimal"/>
      <w:lvlText w:val="%7."/>
      <w:lvlJc w:val="left"/>
      <w:pPr>
        <w:tabs>
          <w:tab w:val="left" w:pos="3675"/>
        </w:tabs>
        <w:ind w:left="3675" w:hanging="420"/>
      </w:pPr>
      <w:rPr>
        <w:rFonts w:hint="eastAsia"/>
      </w:rPr>
    </w:lvl>
    <w:lvl w:ilvl="7">
      <w:start w:val="1"/>
      <w:numFmt w:val="lowerLetter"/>
      <w:lvlText w:val="%8)"/>
      <w:lvlJc w:val="left"/>
      <w:pPr>
        <w:tabs>
          <w:tab w:val="left" w:pos="4095"/>
        </w:tabs>
        <w:ind w:left="4095" w:hanging="420"/>
      </w:pPr>
      <w:rPr>
        <w:rFonts w:hint="eastAsia"/>
      </w:rPr>
    </w:lvl>
    <w:lvl w:ilvl="8">
      <w:start w:val="1"/>
      <w:numFmt w:val="lowerRoman"/>
      <w:lvlText w:val="%9."/>
      <w:lvlJc w:val="right"/>
      <w:pPr>
        <w:tabs>
          <w:tab w:val="left" w:pos="4515"/>
        </w:tabs>
        <w:ind w:left="4515" w:hanging="420"/>
      </w:pPr>
      <w:rPr>
        <w:rFonts w:hint="eastAsia"/>
      </w:rPr>
    </w:lvl>
  </w:abstractNum>
  <w:abstractNum w:abstractNumId="2">
    <w:nsid w:val="42267287"/>
    <w:multiLevelType w:val="multilevel"/>
    <w:tmpl w:val="42267287"/>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5E808D0"/>
    <w:multiLevelType w:val="multilevel"/>
    <w:tmpl w:val="45E808D0"/>
    <w:lvl w:ilvl="0">
      <w:start w:val="1"/>
      <w:numFmt w:val="chineseCountingThousand"/>
      <w:pStyle w:val="1"/>
      <w:suff w:val="space"/>
      <w:lvlText w:val="%1"/>
      <w:lvlJc w:val="left"/>
      <w:pPr>
        <w:ind w:left="0" w:firstLine="0"/>
      </w:pPr>
      <w:rPr>
        <w:rFonts w:hint="eastAsia"/>
      </w:rPr>
    </w:lvl>
    <w:lvl w:ilvl="1">
      <w:start w:val="1"/>
      <w:numFmt w:val="decimal"/>
      <w:pStyle w:val="2"/>
      <w:suff w:val="space"/>
      <w:lvlText w:val="%2"/>
      <w:lvlJc w:val="left"/>
      <w:pPr>
        <w:ind w:left="0" w:firstLine="0"/>
      </w:pPr>
      <w:rPr>
        <w:rFonts w:hint="eastAsia"/>
      </w:rPr>
    </w:lvl>
    <w:lvl w:ilvl="2">
      <w:start w:val="1"/>
      <w:numFmt w:val="decimal"/>
      <w:pStyle w:val="3"/>
      <w:suff w:val="space"/>
      <w:lvlText w:val="%2.%3"/>
      <w:lvlJc w:val="left"/>
      <w:pPr>
        <w:ind w:left="0" w:firstLine="0"/>
      </w:pPr>
      <w:rPr>
        <w:rFonts w:hint="eastAsia"/>
      </w:rPr>
    </w:lvl>
    <w:lvl w:ilvl="3">
      <w:start w:val="1"/>
      <w:numFmt w:val="decimal"/>
      <w:pStyle w:val="4"/>
      <w:suff w:val="space"/>
      <w:lvlText w:val="%2.%3.%4"/>
      <w:lvlJc w:val="left"/>
      <w:pPr>
        <w:ind w:left="284" w:firstLine="0"/>
      </w:pPr>
      <w:rPr>
        <w:rFonts w:hint="eastAsia"/>
      </w:rPr>
    </w:lvl>
    <w:lvl w:ilvl="4">
      <w:start w:val="1"/>
      <w:numFmt w:val="decimal"/>
      <w:pStyle w:val="5"/>
      <w:suff w:val="space"/>
      <w:lvlText w:val="%2.%3.%4.%5"/>
      <w:lvlJc w:val="left"/>
      <w:pPr>
        <w:ind w:left="0" w:firstLine="0"/>
      </w:pPr>
      <w:rPr>
        <w:rFonts w:hint="eastAsia"/>
      </w:rPr>
    </w:lvl>
    <w:lvl w:ilvl="5">
      <w:start w:val="1"/>
      <w:numFmt w:val="decimal"/>
      <w:pStyle w:val="6"/>
      <w:suff w:val="space"/>
      <w:lvlText w:val="%2.%3.%4.%5.%6"/>
      <w:lvlJc w:val="left"/>
      <w:pPr>
        <w:ind w:left="0" w:firstLine="0"/>
      </w:pPr>
      <w:rPr>
        <w:rFonts w:hint="eastAsia"/>
      </w:rPr>
    </w:lvl>
    <w:lvl w:ilvl="6">
      <w:start w:val="1"/>
      <w:numFmt w:val="decimal"/>
      <w:pStyle w:val="7"/>
      <w:suff w:val="space"/>
      <w:lvlText w:val="%2.%3.%4.%5.%6.%7"/>
      <w:lvlJc w:val="left"/>
      <w:pPr>
        <w:ind w:left="0" w:firstLine="0"/>
      </w:pPr>
      <w:rPr>
        <w:rFonts w:hint="eastAsia"/>
      </w:rPr>
    </w:lvl>
    <w:lvl w:ilvl="7">
      <w:start w:val="1"/>
      <w:numFmt w:val="decimal"/>
      <w:pStyle w:val="8"/>
      <w:suff w:val="space"/>
      <w:lvlText w:val="%2.%3.%4.%5.%6.%7.%8"/>
      <w:lvlJc w:val="left"/>
      <w:pPr>
        <w:ind w:left="0" w:firstLine="0"/>
      </w:pPr>
      <w:rPr>
        <w:rFonts w:hint="eastAsia"/>
      </w:rPr>
    </w:lvl>
    <w:lvl w:ilvl="8">
      <w:start w:val="1"/>
      <w:numFmt w:val="decimal"/>
      <w:pStyle w:val="9"/>
      <w:suff w:val="space"/>
      <w:lvlText w:val="%2.%3.%4.%5.%6.%7.%8.%9"/>
      <w:lvlJc w:val="left"/>
      <w:pPr>
        <w:ind w:left="0" w:firstLine="0"/>
      </w:pPr>
      <w:rPr>
        <w:rFonts w:hint="eastAsi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278"/>
    <w:rsid w:val="000564FF"/>
    <w:rsid w:val="0011751F"/>
    <w:rsid w:val="00163298"/>
    <w:rsid w:val="001C2D80"/>
    <w:rsid w:val="0024598F"/>
    <w:rsid w:val="00304A3C"/>
    <w:rsid w:val="00352278"/>
    <w:rsid w:val="00397589"/>
    <w:rsid w:val="003D2F1F"/>
    <w:rsid w:val="0045519E"/>
    <w:rsid w:val="005938C0"/>
    <w:rsid w:val="006C548F"/>
    <w:rsid w:val="007706DF"/>
    <w:rsid w:val="007878E2"/>
    <w:rsid w:val="00A25A60"/>
    <w:rsid w:val="00A83C52"/>
    <w:rsid w:val="00B03AC1"/>
    <w:rsid w:val="00C54BFD"/>
    <w:rsid w:val="00CB73FF"/>
    <w:rsid w:val="00CE17BD"/>
    <w:rsid w:val="00D00278"/>
    <w:rsid w:val="00D043A3"/>
    <w:rsid w:val="00DA0862"/>
    <w:rsid w:val="00DC4FBD"/>
    <w:rsid w:val="00E756C6"/>
    <w:rsid w:val="00F76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5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278"/>
    <w:pPr>
      <w:widowControl w:val="0"/>
      <w:jc w:val="both"/>
    </w:pPr>
    <w:rPr>
      <w:rFonts w:ascii="宋体" w:eastAsia="宋体"/>
      <w:sz w:val="24"/>
    </w:rPr>
  </w:style>
  <w:style w:type="paragraph" w:styleId="1">
    <w:name w:val="heading 1"/>
    <w:basedOn w:val="a"/>
    <w:link w:val="1Char"/>
    <w:autoRedefine/>
    <w:uiPriority w:val="9"/>
    <w:qFormat/>
    <w:rsid w:val="00352278"/>
    <w:pPr>
      <w:keepNext/>
      <w:keepLines/>
      <w:numPr>
        <w:numId w:val="1"/>
      </w:numPr>
      <w:spacing w:before="120" w:after="120" w:line="360" w:lineRule="auto"/>
      <w:outlineLvl w:val="0"/>
    </w:pPr>
    <w:rPr>
      <w:rFonts w:ascii="黑体" w:eastAsia="黑体"/>
      <w:b/>
      <w:bCs/>
      <w:kern w:val="44"/>
      <w:sz w:val="32"/>
      <w:szCs w:val="44"/>
    </w:rPr>
  </w:style>
  <w:style w:type="paragraph" w:styleId="2">
    <w:name w:val="heading 2"/>
    <w:basedOn w:val="a"/>
    <w:link w:val="2Char"/>
    <w:autoRedefine/>
    <w:uiPriority w:val="9"/>
    <w:unhideWhenUsed/>
    <w:qFormat/>
    <w:rsid w:val="00352278"/>
    <w:pPr>
      <w:keepNext/>
      <w:keepLines/>
      <w:numPr>
        <w:ilvl w:val="1"/>
        <w:numId w:val="1"/>
      </w:numPr>
      <w:spacing w:line="360" w:lineRule="auto"/>
      <w:outlineLvl w:val="1"/>
    </w:pPr>
    <w:rPr>
      <w:rFonts w:ascii="黑体" w:hAnsiTheme="majorHAnsi" w:cstheme="majorBidi"/>
      <w:b/>
      <w:bCs/>
      <w:sz w:val="28"/>
      <w:szCs w:val="32"/>
    </w:rPr>
  </w:style>
  <w:style w:type="paragraph" w:styleId="3">
    <w:name w:val="heading 3"/>
    <w:basedOn w:val="a"/>
    <w:link w:val="3Char"/>
    <w:autoRedefine/>
    <w:uiPriority w:val="9"/>
    <w:unhideWhenUsed/>
    <w:qFormat/>
    <w:rsid w:val="00352278"/>
    <w:pPr>
      <w:keepNext/>
      <w:keepLines/>
      <w:numPr>
        <w:ilvl w:val="2"/>
        <w:numId w:val="1"/>
      </w:numPr>
      <w:spacing w:line="360" w:lineRule="auto"/>
      <w:outlineLvl w:val="2"/>
    </w:pPr>
    <w:rPr>
      <w:b/>
      <w:bCs/>
      <w:sz w:val="28"/>
      <w:szCs w:val="32"/>
    </w:rPr>
  </w:style>
  <w:style w:type="paragraph" w:styleId="4">
    <w:name w:val="heading 4"/>
    <w:basedOn w:val="a"/>
    <w:link w:val="4Char"/>
    <w:autoRedefine/>
    <w:uiPriority w:val="9"/>
    <w:unhideWhenUsed/>
    <w:qFormat/>
    <w:rsid w:val="00352278"/>
    <w:pPr>
      <w:keepNext/>
      <w:keepLines/>
      <w:numPr>
        <w:ilvl w:val="3"/>
        <w:numId w:val="1"/>
      </w:numPr>
      <w:spacing w:line="360" w:lineRule="auto"/>
      <w:ind w:left="0"/>
      <w:outlineLvl w:val="3"/>
    </w:pPr>
    <w:rPr>
      <w:rFonts w:hAnsiTheme="majorHAnsi" w:cstheme="majorBidi"/>
      <w:b/>
      <w:bCs/>
      <w:sz w:val="28"/>
      <w:szCs w:val="28"/>
    </w:rPr>
  </w:style>
  <w:style w:type="paragraph" w:styleId="5">
    <w:name w:val="heading 5"/>
    <w:basedOn w:val="a"/>
    <w:link w:val="5Char"/>
    <w:autoRedefine/>
    <w:uiPriority w:val="9"/>
    <w:unhideWhenUsed/>
    <w:qFormat/>
    <w:rsid w:val="00352278"/>
    <w:pPr>
      <w:keepNext/>
      <w:keepLines/>
      <w:numPr>
        <w:ilvl w:val="4"/>
        <w:numId w:val="1"/>
      </w:numPr>
      <w:spacing w:line="360" w:lineRule="auto"/>
      <w:outlineLvl w:val="4"/>
    </w:pPr>
    <w:rPr>
      <w:b/>
      <w:bCs/>
      <w:sz w:val="28"/>
      <w:szCs w:val="28"/>
    </w:rPr>
  </w:style>
  <w:style w:type="paragraph" w:styleId="6">
    <w:name w:val="heading 6"/>
    <w:basedOn w:val="a"/>
    <w:link w:val="6Char"/>
    <w:autoRedefine/>
    <w:uiPriority w:val="9"/>
    <w:unhideWhenUsed/>
    <w:qFormat/>
    <w:rsid w:val="00352278"/>
    <w:pPr>
      <w:keepNext/>
      <w:keepLines/>
      <w:numPr>
        <w:ilvl w:val="5"/>
        <w:numId w:val="1"/>
      </w:numPr>
      <w:spacing w:line="360" w:lineRule="auto"/>
      <w:outlineLvl w:val="5"/>
    </w:pPr>
    <w:rPr>
      <w:rFonts w:hAnsiTheme="majorHAnsi" w:cstheme="majorBidi"/>
      <w:b/>
      <w:bCs/>
      <w:sz w:val="28"/>
      <w:szCs w:val="24"/>
    </w:rPr>
  </w:style>
  <w:style w:type="paragraph" w:styleId="7">
    <w:name w:val="heading 7"/>
    <w:basedOn w:val="a"/>
    <w:link w:val="7Char"/>
    <w:autoRedefine/>
    <w:uiPriority w:val="9"/>
    <w:unhideWhenUsed/>
    <w:qFormat/>
    <w:rsid w:val="00352278"/>
    <w:pPr>
      <w:keepNext/>
      <w:keepLines/>
      <w:numPr>
        <w:ilvl w:val="6"/>
        <w:numId w:val="1"/>
      </w:numPr>
      <w:spacing w:line="360" w:lineRule="auto"/>
      <w:outlineLvl w:val="6"/>
    </w:pPr>
    <w:rPr>
      <w:b/>
      <w:bCs/>
      <w:sz w:val="28"/>
      <w:szCs w:val="24"/>
    </w:rPr>
  </w:style>
  <w:style w:type="paragraph" w:styleId="8">
    <w:name w:val="heading 8"/>
    <w:basedOn w:val="a"/>
    <w:link w:val="8Char"/>
    <w:autoRedefine/>
    <w:uiPriority w:val="9"/>
    <w:unhideWhenUsed/>
    <w:qFormat/>
    <w:rsid w:val="00352278"/>
    <w:pPr>
      <w:keepNext/>
      <w:keepLines/>
      <w:numPr>
        <w:ilvl w:val="7"/>
        <w:numId w:val="1"/>
      </w:numPr>
      <w:spacing w:line="360" w:lineRule="auto"/>
      <w:outlineLvl w:val="7"/>
    </w:pPr>
    <w:rPr>
      <w:rFonts w:hAnsiTheme="majorHAnsi" w:cstheme="majorBidi"/>
      <w:b/>
      <w:sz w:val="28"/>
      <w:szCs w:val="24"/>
    </w:rPr>
  </w:style>
  <w:style w:type="paragraph" w:styleId="9">
    <w:name w:val="heading 9"/>
    <w:basedOn w:val="a"/>
    <w:link w:val="9Char"/>
    <w:autoRedefine/>
    <w:uiPriority w:val="9"/>
    <w:unhideWhenUsed/>
    <w:qFormat/>
    <w:rsid w:val="00352278"/>
    <w:pPr>
      <w:keepNext/>
      <w:keepLines/>
      <w:numPr>
        <w:ilvl w:val="8"/>
        <w:numId w:val="1"/>
      </w:numPr>
      <w:spacing w:line="360" w:lineRule="auto"/>
      <w:outlineLvl w:val="8"/>
    </w:pPr>
    <w:rPr>
      <w:rFonts w:hAnsiTheme="majorHAnsi" w:cstheme="majorBidi"/>
      <w:b/>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522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352278"/>
    <w:rPr>
      <w:sz w:val="18"/>
      <w:szCs w:val="18"/>
    </w:rPr>
  </w:style>
  <w:style w:type="paragraph" w:styleId="a4">
    <w:name w:val="footer"/>
    <w:basedOn w:val="a"/>
    <w:link w:val="Char0"/>
    <w:uiPriority w:val="99"/>
    <w:unhideWhenUsed/>
    <w:qFormat/>
    <w:rsid w:val="0035227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352278"/>
    <w:rPr>
      <w:sz w:val="18"/>
      <w:szCs w:val="18"/>
    </w:rPr>
  </w:style>
  <w:style w:type="character" w:customStyle="1" w:styleId="1Char">
    <w:name w:val="标题 1 Char"/>
    <w:basedOn w:val="a0"/>
    <w:link w:val="1"/>
    <w:uiPriority w:val="9"/>
    <w:qFormat/>
    <w:rsid w:val="00352278"/>
    <w:rPr>
      <w:rFonts w:ascii="黑体" w:eastAsia="黑体"/>
      <w:b/>
      <w:bCs/>
      <w:kern w:val="44"/>
      <w:sz w:val="32"/>
      <w:szCs w:val="44"/>
    </w:rPr>
  </w:style>
  <w:style w:type="character" w:customStyle="1" w:styleId="2Char">
    <w:name w:val="标题 2 Char"/>
    <w:basedOn w:val="a0"/>
    <w:link w:val="2"/>
    <w:uiPriority w:val="9"/>
    <w:qFormat/>
    <w:rsid w:val="00352278"/>
    <w:rPr>
      <w:rFonts w:ascii="黑体" w:eastAsia="宋体" w:hAnsiTheme="majorHAnsi" w:cstheme="majorBidi"/>
      <w:b/>
      <w:bCs/>
      <w:sz w:val="28"/>
      <w:szCs w:val="32"/>
    </w:rPr>
  </w:style>
  <w:style w:type="character" w:customStyle="1" w:styleId="3Char">
    <w:name w:val="标题 3 Char"/>
    <w:basedOn w:val="a0"/>
    <w:link w:val="3"/>
    <w:uiPriority w:val="9"/>
    <w:qFormat/>
    <w:rsid w:val="00352278"/>
    <w:rPr>
      <w:rFonts w:ascii="宋体" w:eastAsia="宋体"/>
      <w:b/>
      <w:bCs/>
      <w:sz w:val="28"/>
      <w:szCs w:val="32"/>
    </w:rPr>
  </w:style>
  <w:style w:type="character" w:customStyle="1" w:styleId="4Char">
    <w:name w:val="标题 4 Char"/>
    <w:basedOn w:val="a0"/>
    <w:link w:val="4"/>
    <w:uiPriority w:val="9"/>
    <w:qFormat/>
    <w:rsid w:val="00352278"/>
    <w:rPr>
      <w:rFonts w:ascii="宋体" w:eastAsia="宋体" w:hAnsiTheme="majorHAnsi" w:cstheme="majorBidi"/>
      <w:b/>
      <w:bCs/>
      <w:sz w:val="28"/>
      <w:szCs w:val="28"/>
    </w:rPr>
  </w:style>
  <w:style w:type="character" w:customStyle="1" w:styleId="5Char">
    <w:name w:val="标题 5 Char"/>
    <w:basedOn w:val="a0"/>
    <w:link w:val="5"/>
    <w:uiPriority w:val="9"/>
    <w:qFormat/>
    <w:rsid w:val="00352278"/>
    <w:rPr>
      <w:rFonts w:ascii="宋体" w:eastAsia="宋体"/>
      <w:b/>
      <w:bCs/>
      <w:sz w:val="28"/>
      <w:szCs w:val="28"/>
    </w:rPr>
  </w:style>
  <w:style w:type="character" w:customStyle="1" w:styleId="6Char">
    <w:name w:val="标题 6 Char"/>
    <w:basedOn w:val="a0"/>
    <w:link w:val="6"/>
    <w:uiPriority w:val="9"/>
    <w:qFormat/>
    <w:rsid w:val="00352278"/>
    <w:rPr>
      <w:rFonts w:ascii="宋体" w:eastAsia="宋体" w:hAnsiTheme="majorHAnsi" w:cstheme="majorBidi"/>
      <w:b/>
      <w:bCs/>
      <w:sz w:val="28"/>
      <w:szCs w:val="24"/>
    </w:rPr>
  </w:style>
  <w:style w:type="character" w:customStyle="1" w:styleId="7Char">
    <w:name w:val="标题 7 Char"/>
    <w:basedOn w:val="a0"/>
    <w:link w:val="7"/>
    <w:uiPriority w:val="9"/>
    <w:qFormat/>
    <w:rsid w:val="00352278"/>
    <w:rPr>
      <w:rFonts w:ascii="宋体" w:eastAsia="宋体"/>
      <w:b/>
      <w:bCs/>
      <w:sz w:val="28"/>
      <w:szCs w:val="24"/>
    </w:rPr>
  </w:style>
  <w:style w:type="character" w:customStyle="1" w:styleId="8Char">
    <w:name w:val="标题 8 Char"/>
    <w:basedOn w:val="a0"/>
    <w:link w:val="8"/>
    <w:uiPriority w:val="9"/>
    <w:qFormat/>
    <w:rsid w:val="00352278"/>
    <w:rPr>
      <w:rFonts w:ascii="宋体" w:eastAsia="宋体" w:hAnsiTheme="majorHAnsi" w:cstheme="majorBidi"/>
      <w:b/>
      <w:sz w:val="28"/>
      <w:szCs w:val="24"/>
    </w:rPr>
  </w:style>
  <w:style w:type="character" w:customStyle="1" w:styleId="9Char">
    <w:name w:val="标题 9 Char"/>
    <w:basedOn w:val="a0"/>
    <w:link w:val="9"/>
    <w:uiPriority w:val="9"/>
    <w:qFormat/>
    <w:rsid w:val="00352278"/>
    <w:rPr>
      <w:rFonts w:ascii="宋体" w:eastAsia="宋体" w:hAnsiTheme="majorHAnsi" w:cstheme="majorBidi"/>
      <w:b/>
      <w:sz w:val="28"/>
      <w:szCs w:val="21"/>
    </w:rPr>
  </w:style>
  <w:style w:type="paragraph" w:styleId="a5">
    <w:name w:val="annotation text"/>
    <w:basedOn w:val="a"/>
    <w:link w:val="Char1"/>
    <w:uiPriority w:val="99"/>
    <w:semiHidden/>
    <w:unhideWhenUsed/>
    <w:qFormat/>
    <w:rsid w:val="00352278"/>
    <w:pPr>
      <w:jc w:val="left"/>
    </w:pPr>
  </w:style>
  <w:style w:type="character" w:customStyle="1" w:styleId="Char1">
    <w:name w:val="批注文字 Char"/>
    <w:basedOn w:val="a0"/>
    <w:link w:val="a5"/>
    <w:uiPriority w:val="99"/>
    <w:semiHidden/>
    <w:qFormat/>
    <w:rsid w:val="00352278"/>
    <w:rPr>
      <w:rFonts w:ascii="宋体" w:eastAsia="宋体"/>
      <w:sz w:val="24"/>
    </w:rPr>
  </w:style>
  <w:style w:type="paragraph" w:styleId="a6">
    <w:name w:val="Balloon Text"/>
    <w:basedOn w:val="a"/>
    <w:link w:val="Char2"/>
    <w:uiPriority w:val="99"/>
    <w:semiHidden/>
    <w:unhideWhenUsed/>
    <w:qFormat/>
    <w:rsid w:val="00352278"/>
    <w:rPr>
      <w:sz w:val="18"/>
      <w:szCs w:val="18"/>
    </w:rPr>
  </w:style>
  <w:style w:type="character" w:customStyle="1" w:styleId="Char2">
    <w:name w:val="批注框文本 Char"/>
    <w:basedOn w:val="a0"/>
    <w:link w:val="a6"/>
    <w:uiPriority w:val="99"/>
    <w:semiHidden/>
    <w:qFormat/>
    <w:rsid w:val="00352278"/>
    <w:rPr>
      <w:rFonts w:ascii="宋体" w:eastAsia="宋体"/>
      <w:sz w:val="18"/>
      <w:szCs w:val="18"/>
    </w:rPr>
  </w:style>
  <w:style w:type="paragraph" w:styleId="a7">
    <w:name w:val="annotation subject"/>
    <w:basedOn w:val="a5"/>
    <w:next w:val="a5"/>
    <w:link w:val="Char3"/>
    <w:uiPriority w:val="99"/>
    <w:semiHidden/>
    <w:unhideWhenUsed/>
    <w:qFormat/>
    <w:rsid w:val="00352278"/>
    <w:rPr>
      <w:b/>
      <w:bCs/>
    </w:rPr>
  </w:style>
  <w:style w:type="character" w:customStyle="1" w:styleId="Char3">
    <w:name w:val="批注主题 Char"/>
    <w:basedOn w:val="Char1"/>
    <w:link w:val="a7"/>
    <w:uiPriority w:val="99"/>
    <w:semiHidden/>
    <w:qFormat/>
    <w:rsid w:val="00352278"/>
    <w:rPr>
      <w:rFonts w:ascii="宋体" w:eastAsia="宋体"/>
      <w:b/>
      <w:bCs/>
      <w:sz w:val="24"/>
    </w:rPr>
  </w:style>
  <w:style w:type="table" w:styleId="a8">
    <w:name w:val="Table Grid"/>
    <w:basedOn w:val="a1"/>
    <w:uiPriority w:val="59"/>
    <w:qFormat/>
    <w:rsid w:val="0035227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line number"/>
    <w:basedOn w:val="a0"/>
    <w:uiPriority w:val="99"/>
    <w:semiHidden/>
    <w:unhideWhenUsed/>
    <w:qFormat/>
    <w:rsid w:val="00352278"/>
  </w:style>
  <w:style w:type="character" w:styleId="aa">
    <w:name w:val="Hyperlink"/>
    <w:basedOn w:val="a0"/>
    <w:uiPriority w:val="99"/>
    <w:unhideWhenUsed/>
    <w:qFormat/>
    <w:rsid w:val="00352278"/>
    <w:rPr>
      <w:color w:val="0563C1" w:themeColor="hyperlink"/>
      <w:u w:val="single"/>
    </w:rPr>
  </w:style>
  <w:style w:type="character" w:styleId="ab">
    <w:name w:val="annotation reference"/>
    <w:basedOn w:val="a0"/>
    <w:uiPriority w:val="99"/>
    <w:semiHidden/>
    <w:unhideWhenUsed/>
    <w:qFormat/>
    <w:rsid w:val="00352278"/>
    <w:rPr>
      <w:sz w:val="21"/>
      <w:szCs w:val="21"/>
    </w:rPr>
  </w:style>
  <w:style w:type="paragraph" w:customStyle="1" w:styleId="ac">
    <w:name w:val="表格"/>
    <w:qFormat/>
    <w:rsid w:val="00352278"/>
    <w:rPr>
      <w:rFonts w:ascii="宋体" w:eastAsia="宋体" w:hAnsi="宋体" w:cs="Times New Roman"/>
    </w:rPr>
  </w:style>
  <w:style w:type="character" w:customStyle="1" w:styleId="10">
    <w:name w:val="未处理的提及1"/>
    <w:basedOn w:val="a0"/>
    <w:uiPriority w:val="99"/>
    <w:semiHidden/>
    <w:unhideWhenUsed/>
    <w:qFormat/>
    <w:rsid w:val="00352278"/>
    <w:rPr>
      <w:color w:val="808080"/>
      <w:shd w:val="clear" w:color="auto" w:fill="E6E6E6"/>
    </w:rPr>
  </w:style>
  <w:style w:type="paragraph" w:styleId="ad">
    <w:name w:val="List Paragraph"/>
    <w:basedOn w:val="a"/>
    <w:uiPriority w:val="34"/>
    <w:qFormat/>
    <w:rsid w:val="0035227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278"/>
    <w:pPr>
      <w:widowControl w:val="0"/>
      <w:jc w:val="both"/>
    </w:pPr>
    <w:rPr>
      <w:rFonts w:ascii="宋体" w:eastAsia="宋体"/>
      <w:sz w:val="24"/>
    </w:rPr>
  </w:style>
  <w:style w:type="paragraph" w:styleId="1">
    <w:name w:val="heading 1"/>
    <w:basedOn w:val="a"/>
    <w:link w:val="1Char"/>
    <w:autoRedefine/>
    <w:uiPriority w:val="9"/>
    <w:qFormat/>
    <w:rsid w:val="00352278"/>
    <w:pPr>
      <w:keepNext/>
      <w:keepLines/>
      <w:numPr>
        <w:numId w:val="1"/>
      </w:numPr>
      <w:spacing w:before="120" w:after="120" w:line="360" w:lineRule="auto"/>
      <w:outlineLvl w:val="0"/>
    </w:pPr>
    <w:rPr>
      <w:rFonts w:ascii="黑体" w:eastAsia="黑体"/>
      <w:b/>
      <w:bCs/>
      <w:kern w:val="44"/>
      <w:sz w:val="32"/>
      <w:szCs w:val="44"/>
    </w:rPr>
  </w:style>
  <w:style w:type="paragraph" w:styleId="2">
    <w:name w:val="heading 2"/>
    <w:basedOn w:val="a"/>
    <w:link w:val="2Char"/>
    <w:autoRedefine/>
    <w:uiPriority w:val="9"/>
    <w:unhideWhenUsed/>
    <w:qFormat/>
    <w:rsid w:val="00352278"/>
    <w:pPr>
      <w:keepNext/>
      <w:keepLines/>
      <w:numPr>
        <w:ilvl w:val="1"/>
        <w:numId w:val="1"/>
      </w:numPr>
      <w:spacing w:line="360" w:lineRule="auto"/>
      <w:outlineLvl w:val="1"/>
    </w:pPr>
    <w:rPr>
      <w:rFonts w:ascii="黑体" w:hAnsiTheme="majorHAnsi" w:cstheme="majorBidi"/>
      <w:b/>
      <w:bCs/>
      <w:sz w:val="28"/>
      <w:szCs w:val="32"/>
    </w:rPr>
  </w:style>
  <w:style w:type="paragraph" w:styleId="3">
    <w:name w:val="heading 3"/>
    <w:basedOn w:val="a"/>
    <w:link w:val="3Char"/>
    <w:autoRedefine/>
    <w:uiPriority w:val="9"/>
    <w:unhideWhenUsed/>
    <w:qFormat/>
    <w:rsid w:val="00352278"/>
    <w:pPr>
      <w:keepNext/>
      <w:keepLines/>
      <w:numPr>
        <w:ilvl w:val="2"/>
        <w:numId w:val="1"/>
      </w:numPr>
      <w:spacing w:line="360" w:lineRule="auto"/>
      <w:outlineLvl w:val="2"/>
    </w:pPr>
    <w:rPr>
      <w:b/>
      <w:bCs/>
      <w:sz w:val="28"/>
      <w:szCs w:val="32"/>
    </w:rPr>
  </w:style>
  <w:style w:type="paragraph" w:styleId="4">
    <w:name w:val="heading 4"/>
    <w:basedOn w:val="a"/>
    <w:link w:val="4Char"/>
    <w:autoRedefine/>
    <w:uiPriority w:val="9"/>
    <w:unhideWhenUsed/>
    <w:qFormat/>
    <w:rsid w:val="00352278"/>
    <w:pPr>
      <w:keepNext/>
      <w:keepLines/>
      <w:numPr>
        <w:ilvl w:val="3"/>
        <w:numId w:val="1"/>
      </w:numPr>
      <w:spacing w:line="360" w:lineRule="auto"/>
      <w:ind w:left="0"/>
      <w:outlineLvl w:val="3"/>
    </w:pPr>
    <w:rPr>
      <w:rFonts w:hAnsiTheme="majorHAnsi" w:cstheme="majorBidi"/>
      <w:b/>
      <w:bCs/>
      <w:sz w:val="28"/>
      <w:szCs w:val="28"/>
    </w:rPr>
  </w:style>
  <w:style w:type="paragraph" w:styleId="5">
    <w:name w:val="heading 5"/>
    <w:basedOn w:val="a"/>
    <w:link w:val="5Char"/>
    <w:autoRedefine/>
    <w:uiPriority w:val="9"/>
    <w:unhideWhenUsed/>
    <w:qFormat/>
    <w:rsid w:val="00352278"/>
    <w:pPr>
      <w:keepNext/>
      <w:keepLines/>
      <w:numPr>
        <w:ilvl w:val="4"/>
        <w:numId w:val="1"/>
      </w:numPr>
      <w:spacing w:line="360" w:lineRule="auto"/>
      <w:outlineLvl w:val="4"/>
    </w:pPr>
    <w:rPr>
      <w:b/>
      <w:bCs/>
      <w:sz w:val="28"/>
      <w:szCs w:val="28"/>
    </w:rPr>
  </w:style>
  <w:style w:type="paragraph" w:styleId="6">
    <w:name w:val="heading 6"/>
    <w:basedOn w:val="a"/>
    <w:link w:val="6Char"/>
    <w:autoRedefine/>
    <w:uiPriority w:val="9"/>
    <w:unhideWhenUsed/>
    <w:qFormat/>
    <w:rsid w:val="00352278"/>
    <w:pPr>
      <w:keepNext/>
      <w:keepLines/>
      <w:numPr>
        <w:ilvl w:val="5"/>
        <w:numId w:val="1"/>
      </w:numPr>
      <w:spacing w:line="360" w:lineRule="auto"/>
      <w:outlineLvl w:val="5"/>
    </w:pPr>
    <w:rPr>
      <w:rFonts w:hAnsiTheme="majorHAnsi" w:cstheme="majorBidi"/>
      <w:b/>
      <w:bCs/>
      <w:sz w:val="28"/>
      <w:szCs w:val="24"/>
    </w:rPr>
  </w:style>
  <w:style w:type="paragraph" w:styleId="7">
    <w:name w:val="heading 7"/>
    <w:basedOn w:val="a"/>
    <w:link w:val="7Char"/>
    <w:autoRedefine/>
    <w:uiPriority w:val="9"/>
    <w:unhideWhenUsed/>
    <w:qFormat/>
    <w:rsid w:val="00352278"/>
    <w:pPr>
      <w:keepNext/>
      <w:keepLines/>
      <w:numPr>
        <w:ilvl w:val="6"/>
        <w:numId w:val="1"/>
      </w:numPr>
      <w:spacing w:line="360" w:lineRule="auto"/>
      <w:outlineLvl w:val="6"/>
    </w:pPr>
    <w:rPr>
      <w:b/>
      <w:bCs/>
      <w:sz w:val="28"/>
      <w:szCs w:val="24"/>
    </w:rPr>
  </w:style>
  <w:style w:type="paragraph" w:styleId="8">
    <w:name w:val="heading 8"/>
    <w:basedOn w:val="a"/>
    <w:link w:val="8Char"/>
    <w:autoRedefine/>
    <w:uiPriority w:val="9"/>
    <w:unhideWhenUsed/>
    <w:qFormat/>
    <w:rsid w:val="00352278"/>
    <w:pPr>
      <w:keepNext/>
      <w:keepLines/>
      <w:numPr>
        <w:ilvl w:val="7"/>
        <w:numId w:val="1"/>
      </w:numPr>
      <w:spacing w:line="360" w:lineRule="auto"/>
      <w:outlineLvl w:val="7"/>
    </w:pPr>
    <w:rPr>
      <w:rFonts w:hAnsiTheme="majorHAnsi" w:cstheme="majorBidi"/>
      <w:b/>
      <w:sz w:val="28"/>
      <w:szCs w:val="24"/>
    </w:rPr>
  </w:style>
  <w:style w:type="paragraph" w:styleId="9">
    <w:name w:val="heading 9"/>
    <w:basedOn w:val="a"/>
    <w:link w:val="9Char"/>
    <w:autoRedefine/>
    <w:uiPriority w:val="9"/>
    <w:unhideWhenUsed/>
    <w:qFormat/>
    <w:rsid w:val="00352278"/>
    <w:pPr>
      <w:keepNext/>
      <w:keepLines/>
      <w:numPr>
        <w:ilvl w:val="8"/>
        <w:numId w:val="1"/>
      </w:numPr>
      <w:spacing w:line="360" w:lineRule="auto"/>
      <w:outlineLvl w:val="8"/>
    </w:pPr>
    <w:rPr>
      <w:rFonts w:hAnsiTheme="majorHAnsi" w:cstheme="majorBidi"/>
      <w:b/>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522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352278"/>
    <w:rPr>
      <w:sz w:val="18"/>
      <w:szCs w:val="18"/>
    </w:rPr>
  </w:style>
  <w:style w:type="paragraph" w:styleId="a4">
    <w:name w:val="footer"/>
    <w:basedOn w:val="a"/>
    <w:link w:val="Char0"/>
    <w:uiPriority w:val="99"/>
    <w:unhideWhenUsed/>
    <w:qFormat/>
    <w:rsid w:val="0035227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352278"/>
    <w:rPr>
      <w:sz w:val="18"/>
      <w:szCs w:val="18"/>
    </w:rPr>
  </w:style>
  <w:style w:type="character" w:customStyle="1" w:styleId="1Char">
    <w:name w:val="标题 1 Char"/>
    <w:basedOn w:val="a0"/>
    <w:link w:val="1"/>
    <w:uiPriority w:val="9"/>
    <w:qFormat/>
    <w:rsid w:val="00352278"/>
    <w:rPr>
      <w:rFonts w:ascii="黑体" w:eastAsia="黑体"/>
      <w:b/>
      <w:bCs/>
      <w:kern w:val="44"/>
      <w:sz w:val="32"/>
      <w:szCs w:val="44"/>
    </w:rPr>
  </w:style>
  <w:style w:type="character" w:customStyle="1" w:styleId="2Char">
    <w:name w:val="标题 2 Char"/>
    <w:basedOn w:val="a0"/>
    <w:link w:val="2"/>
    <w:uiPriority w:val="9"/>
    <w:qFormat/>
    <w:rsid w:val="00352278"/>
    <w:rPr>
      <w:rFonts w:ascii="黑体" w:eastAsia="宋体" w:hAnsiTheme="majorHAnsi" w:cstheme="majorBidi"/>
      <w:b/>
      <w:bCs/>
      <w:sz w:val="28"/>
      <w:szCs w:val="32"/>
    </w:rPr>
  </w:style>
  <w:style w:type="character" w:customStyle="1" w:styleId="3Char">
    <w:name w:val="标题 3 Char"/>
    <w:basedOn w:val="a0"/>
    <w:link w:val="3"/>
    <w:uiPriority w:val="9"/>
    <w:qFormat/>
    <w:rsid w:val="00352278"/>
    <w:rPr>
      <w:rFonts w:ascii="宋体" w:eastAsia="宋体"/>
      <w:b/>
      <w:bCs/>
      <w:sz w:val="28"/>
      <w:szCs w:val="32"/>
    </w:rPr>
  </w:style>
  <w:style w:type="character" w:customStyle="1" w:styleId="4Char">
    <w:name w:val="标题 4 Char"/>
    <w:basedOn w:val="a0"/>
    <w:link w:val="4"/>
    <w:uiPriority w:val="9"/>
    <w:qFormat/>
    <w:rsid w:val="00352278"/>
    <w:rPr>
      <w:rFonts w:ascii="宋体" w:eastAsia="宋体" w:hAnsiTheme="majorHAnsi" w:cstheme="majorBidi"/>
      <w:b/>
      <w:bCs/>
      <w:sz w:val="28"/>
      <w:szCs w:val="28"/>
    </w:rPr>
  </w:style>
  <w:style w:type="character" w:customStyle="1" w:styleId="5Char">
    <w:name w:val="标题 5 Char"/>
    <w:basedOn w:val="a0"/>
    <w:link w:val="5"/>
    <w:uiPriority w:val="9"/>
    <w:qFormat/>
    <w:rsid w:val="00352278"/>
    <w:rPr>
      <w:rFonts w:ascii="宋体" w:eastAsia="宋体"/>
      <w:b/>
      <w:bCs/>
      <w:sz w:val="28"/>
      <w:szCs w:val="28"/>
    </w:rPr>
  </w:style>
  <w:style w:type="character" w:customStyle="1" w:styleId="6Char">
    <w:name w:val="标题 6 Char"/>
    <w:basedOn w:val="a0"/>
    <w:link w:val="6"/>
    <w:uiPriority w:val="9"/>
    <w:qFormat/>
    <w:rsid w:val="00352278"/>
    <w:rPr>
      <w:rFonts w:ascii="宋体" w:eastAsia="宋体" w:hAnsiTheme="majorHAnsi" w:cstheme="majorBidi"/>
      <w:b/>
      <w:bCs/>
      <w:sz w:val="28"/>
      <w:szCs w:val="24"/>
    </w:rPr>
  </w:style>
  <w:style w:type="character" w:customStyle="1" w:styleId="7Char">
    <w:name w:val="标题 7 Char"/>
    <w:basedOn w:val="a0"/>
    <w:link w:val="7"/>
    <w:uiPriority w:val="9"/>
    <w:qFormat/>
    <w:rsid w:val="00352278"/>
    <w:rPr>
      <w:rFonts w:ascii="宋体" w:eastAsia="宋体"/>
      <w:b/>
      <w:bCs/>
      <w:sz w:val="28"/>
      <w:szCs w:val="24"/>
    </w:rPr>
  </w:style>
  <w:style w:type="character" w:customStyle="1" w:styleId="8Char">
    <w:name w:val="标题 8 Char"/>
    <w:basedOn w:val="a0"/>
    <w:link w:val="8"/>
    <w:uiPriority w:val="9"/>
    <w:qFormat/>
    <w:rsid w:val="00352278"/>
    <w:rPr>
      <w:rFonts w:ascii="宋体" w:eastAsia="宋体" w:hAnsiTheme="majorHAnsi" w:cstheme="majorBidi"/>
      <w:b/>
      <w:sz w:val="28"/>
      <w:szCs w:val="24"/>
    </w:rPr>
  </w:style>
  <w:style w:type="character" w:customStyle="1" w:styleId="9Char">
    <w:name w:val="标题 9 Char"/>
    <w:basedOn w:val="a0"/>
    <w:link w:val="9"/>
    <w:uiPriority w:val="9"/>
    <w:qFormat/>
    <w:rsid w:val="00352278"/>
    <w:rPr>
      <w:rFonts w:ascii="宋体" w:eastAsia="宋体" w:hAnsiTheme="majorHAnsi" w:cstheme="majorBidi"/>
      <w:b/>
      <w:sz w:val="28"/>
      <w:szCs w:val="21"/>
    </w:rPr>
  </w:style>
  <w:style w:type="paragraph" w:styleId="a5">
    <w:name w:val="annotation text"/>
    <w:basedOn w:val="a"/>
    <w:link w:val="Char1"/>
    <w:uiPriority w:val="99"/>
    <w:semiHidden/>
    <w:unhideWhenUsed/>
    <w:qFormat/>
    <w:rsid w:val="00352278"/>
    <w:pPr>
      <w:jc w:val="left"/>
    </w:pPr>
  </w:style>
  <w:style w:type="character" w:customStyle="1" w:styleId="Char1">
    <w:name w:val="批注文字 Char"/>
    <w:basedOn w:val="a0"/>
    <w:link w:val="a5"/>
    <w:uiPriority w:val="99"/>
    <w:semiHidden/>
    <w:qFormat/>
    <w:rsid w:val="00352278"/>
    <w:rPr>
      <w:rFonts w:ascii="宋体" w:eastAsia="宋体"/>
      <w:sz w:val="24"/>
    </w:rPr>
  </w:style>
  <w:style w:type="paragraph" w:styleId="a6">
    <w:name w:val="Balloon Text"/>
    <w:basedOn w:val="a"/>
    <w:link w:val="Char2"/>
    <w:uiPriority w:val="99"/>
    <w:semiHidden/>
    <w:unhideWhenUsed/>
    <w:qFormat/>
    <w:rsid w:val="00352278"/>
    <w:rPr>
      <w:sz w:val="18"/>
      <w:szCs w:val="18"/>
    </w:rPr>
  </w:style>
  <w:style w:type="character" w:customStyle="1" w:styleId="Char2">
    <w:name w:val="批注框文本 Char"/>
    <w:basedOn w:val="a0"/>
    <w:link w:val="a6"/>
    <w:uiPriority w:val="99"/>
    <w:semiHidden/>
    <w:qFormat/>
    <w:rsid w:val="00352278"/>
    <w:rPr>
      <w:rFonts w:ascii="宋体" w:eastAsia="宋体"/>
      <w:sz w:val="18"/>
      <w:szCs w:val="18"/>
    </w:rPr>
  </w:style>
  <w:style w:type="paragraph" w:styleId="a7">
    <w:name w:val="annotation subject"/>
    <w:basedOn w:val="a5"/>
    <w:next w:val="a5"/>
    <w:link w:val="Char3"/>
    <w:uiPriority w:val="99"/>
    <w:semiHidden/>
    <w:unhideWhenUsed/>
    <w:qFormat/>
    <w:rsid w:val="00352278"/>
    <w:rPr>
      <w:b/>
      <w:bCs/>
    </w:rPr>
  </w:style>
  <w:style w:type="character" w:customStyle="1" w:styleId="Char3">
    <w:name w:val="批注主题 Char"/>
    <w:basedOn w:val="Char1"/>
    <w:link w:val="a7"/>
    <w:uiPriority w:val="99"/>
    <w:semiHidden/>
    <w:qFormat/>
    <w:rsid w:val="00352278"/>
    <w:rPr>
      <w:rFonts w:ascii="宋体" w:eastAsia="宋体"/>
      <w:b/>
      <w:bCs/>
      <w:sz w:val="24"/>
    </w:rPr>
  </w:style>
  <w:style w:type="table" w:styleId="a8">
    <w:name w:val="Table Grid"/>
    <w:basedOn w:val="a1"/>
    <w:uiPriority w:val="59"/>
    <w:qFormat/>
    <w:rsid w:val="0035227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line number"/>
    <w:basedOn w:val="a0"/>
    <w:uiPriority w:val="99"/>
    <w:semiHidden/>
    <w:unhideWhenUsed/>
    <w:qFormat/>
    <w:rsid w:val="00352278"/>
  </w:style>
  <w:style w:type="character" w:styleId="aa">
    <w:name w:val="Hyperlink"/>
    <w:basedOn w:val="a0"/>
    <w:uiPriority w:val="99"/>
    <w:unhideWhenUsed/>
    <w:qFormat/>
    <w:rsid w:val="00352278"/>
    <w:rPr>
      <w:color w:val="0563C1" w:themeColor="hyperlink"/>
      <w:u w:val="single"/>
    </w:rPr>
  </w:style>
  <w:style w:type="character" w:styleId="ab">
    <w:name w:val="annotation reference"/>
    <w:basedOn w:val="a0"/>
    <w:uiPriority w:val="99"/>
    <w:semiHidden/>
    <w:unhideWhenUsed/>
    <w:qFormat/>
    <w:rsid w:val="00352278"/>
    <w:rPr>
      <w:sz w:val="21"/>
      <w:szCs w:val="21"/>
    </w:rPr>
  </w:style>
  <w:style w:type="paragraph" w:customStyle="1" w:styleId="ac">
    <w:name w:val="表格"/>
    <w:qFormat/>
    <w:rsid w:val="00352278"/>
    <w:rPr>
      <w:rFonts w:ascii="宋体" w:eastAsia="宋体" w:hAnsi="宋体" w:cs="Times New Roman"/>
    </w:rPr>
  </w:style>
  <w:style w:type="character" w:customStyle="1" w:styleId="10">
    <w:name w:val="未处理的提及1"/>
    <w:basedOn w:val="a0"/>
    <w:uiPriority w:val="99"/>
    <w:semiHidden/>
    <w:unhideWhenUsed/>
    <w:qFormat/>
    <w:rsid w:val="00352278"/>
    <w:rPr>
      <w:color w:val="808080"/>
      <w:shd w:val="clear" w:color="auto" w:fill="E6E6E6"/>
    </w:rPr>
  </w:style>
  <w:style w:type="paragraph" w:styleId="ad">
    <w:name w:val="List Paragraph"/>
    <w:basedOn w:val="a"/>
    <w:uiPriority w:val="34"/>
    <w:qFormat/>
    <w:rsid w:val="003522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2006</Words>
  <Characters>11436</Characters>
  <Application>Microsoft Office Word</Application>
  <DocSecurity>0</DocSecurity>
  <Lines>95</Lines>
  <Paragraphs>26</Paragraphs>
  <ScaleCrop>false</ScaleCrop>
  <Company/>
  <LinksUpToDate>false</LinksUpToDate>
  <CharactersWithSpaces>13416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张晓飞</dc:creator>
  <cp:lastModifiedBy>zhangyi</cp:lastModifiedBy>
  <cp:revision>2</cp:revision>
  <dcterms:created xsi:type="dcterms:W3CDTF">2025-10-11T05:43:00Z</dcterms:created>
  <dcterms:modified xsi:type="dcterms:W3CDTF">2025-10-11T05:43:00Z</dcterms:modified>
</cp:coreProperties>
</file>