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速冻中式点心</w:t>
      </w:r>
      <w:r>
        <w:rPr>
          <w:rFonts w:hint="eastAsia" w:ascii="方正小标宋简体" w:hAnsi="方正小标宋简体" w:eastAsia="方正小标宋简体" w:cs="方正小标宋简体"/>
          <w:color w:val="auto"/>
          <w:kern w:val="0"/>
          <w:sz w:val="44"/>
          <w:szCs w:val="44"/>
          <w:highlight w:val="none"/>
        </w:rPr>
        <w:t>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根据中翼航空投资有限公司标准采购管理规程和上海中航航空食品有限公司采购管理规定，该项目已具备采购条件。采购申请具体如下：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1.项目名称：上海中航航空食品有限公司速冻中式点心项目</w:t>
      </w:r>
    </w:p>
    <w:p>
      <w:pPr>
        <w:keepNext w:val="0"/>
        <w:keepLines w:val="0"/>
        <w:pageBreakBefore w:val="0"/>
        <w:widowControl w:val="0"/>
        <w:kinsoku/>
        <w:wordWrap/>
        <w:overflowPunct/>
        <w:topLinePunct w:val="0"/>
        <w:autoSpaceDE/>
        <w:autoSpaceDN/>
        <w:bidi w:val="0"/>
        <w:adjustRightInd/>
        <w:snapToGrid/>
        <w:spacing w:after="78" w:afterLines="25" w:line="336" w:lineRule="auto"/>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4.项目地点：领航路100号、申达五路106号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5"/>
        <w:tblW w:w="5560" w:type="pct"/>
        <w:tblInd w:w="-441" w:type="dxa"/>
        <w:tblLayout w:type="fixed"/>
        <w:tblCellMar>
          <w:top w:w="0" w:type="dxa"/>
          <w:left w:w="108" w:type="dxa"/>
          <w:bottom w:w="0" w:type="dxa"/>
          <w:right w:w="108" w:type="dxa"/>
        </w:tblCellMar>
      </w:tblPr>
      <w:tblGrid>
        <w:gridCol w:w="570"/>
        <w:gridCol w:w="1707"/>
        <w:gridCol w:w="2116"/>
        <w:gridCol w:w="684"/>
        <w:gridCol w:w="1366"/>
        <w:gridCol w:w="3034"/>
      </w:tblGrid>
      <w:tr>
        <w:tblPrEx>
          <w:tblCellMar>
            <w:top w:w="0" w:type="dxa"/>
            <w:left w:w="108" w:type="dxa"/>
            <w:bottom w:w="0" w:type="dxa"/>
            <w:right w:w="108" w:type="dxa"/>
          </w:tblCellMar>
        </w:tblPrEx>
        <w:trPr>
          <w:trHeight w:val="703" w:hRule="atLeast"/>
        </w:trPr>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序号</w:t>
            </w:r>
          </w:p>
        </w:tc>
        <w:tc>
          <w:tcPr>
            <w:tcW w:w="900"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品名</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lang w:val="en-US" w:eastAsia="zh-CN"/>
              </w:rPr>
              <w:t>规格</w:t>
            </w:r>
          </w:p>
        </w:tc>
        <w:tc>
          <w:tcPr>
            <w:tcW w:w="360"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单位</w:t>
            </w:r>
          </w:p>
        </w:tc>
        <w:tc>
          <w:tcPr>
            <w:tcW w:w="720"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eastAsiaTheme="minorEastAsia"/>
                <w:lang w:val="en-US" w:eastAsia="zh-CN"/>
              </w:rPr>
            </w:pPr>
            <w:r>
              <w:rPr>
                <w:rFonts w:hint="eastAsia"/>
                <w:lang w:val="en-US" w:eastAsia="zh-CN"/>
              </w:rPr>
              <w:t>预计年用量</w:t>
            </w:r>
          </w:p>
        </w:tc>
        <w:tc>
          <w:tcPr>
            <w:tcW w:w="1600"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备注</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1</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三丁包</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单个克重：30-35g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13104个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现用品牌：五亭</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2</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流沙包</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单个克重：30-35g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1080个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现用品牌：安井</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3</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default" w:eastAsiaTheme="minorEastAsia"/>
                <w:lang w:val="en-US" w:eastAsia="zh-CN"/>
              </w:rPr>
              <w:t>猪肉荠菜馄饨</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lang w:val="en-US" w:eastAsia="zh-CN"/>
              </w:rPr>
            </w:pPr>
            <w:r>
              <w:rPr>
                <w:rFonts w:hint="default"/>
                <w:lang w:val="en-US" w:eastAsia="zh-CN"/>
              </w:rPr>
              <w:t>单个克重：25g±2g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default" w:eastAsiaTheme="minorEastAsia"/>
                <w:lang w:val="en-US" w:eastAsia="zh-CN"/>
              </w:rPr>
              <w:t>包</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25200个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现用品牌：吉祥</w:t>
            </w:r>
          </w:p>
          <w:p>
            <w:pPr>
              <w:jc w:val="left"/>
              <w:rPr>
                <w:rFonts w:hint="eastAsia"/>
                <w:lang w:val="en-US" w:eastAsia="zh-CN"/>
              </w:rPr>
            </w:pPr>
            <w:r>
              <w:rPr>
                <w:rFonts w:hint="eastAsia"/>
                <w:lang w:val="en-US" w:eastAsia="zh-CN"/>
              </w:rPr>
              <w:t>符合国家预包装资质</w:t>
            </w:r>
          </w:p>
          <w:p>
            <w:pPr>
              <w:jc w:val="left"/>
              <w:rPr>
                <w:rFonts w:hint="eastAsia"/>
                <w:lang w:val="en-US"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4</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eastAsiaTheme="minorEastAsia"/>
                <w:lang w:val="en-US" w:eastAsia="zh-CN"/>
              </w:rPr>
              <w:t>窝窝头-清真</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eastAsiaTheme="minorEastAsia"/>
                <w:lang w:val="en-US" w:eastAsia="zh-CN"/>
              </w:rPr>
              <w:t>单个克重：30g-35g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eastAsiaTheme="minorEastAsia"/>
                <w:lang w:val="en-US" w:eastAsia="zh-CN"/>
              </w:rPr>
              <w:t>个</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3000个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eastAsia" w:eastAsiaTheme="minorEastAsia"/>
                <w:lang w:val="en-US" w:eastAsia="zh-CN"/>
              </w:rPr>
            </w:pPr>
            <w:r>
              <w:rPr>
                <w:rFonts w:hint="eastAsia" w:eastAsiaTheme="minorEastAsia"/>
                <w:lang w:val="en-US" w:eastAsia="zh-CN"/>
              </w:rPr>
              <w:t>需提供清真资质证书</w:t>
            </w:r>
            <w:r>
              <w:rPr>
                <w:rFonts w:hint="eastAsia" w:eastAsiaTheme="minorEastAsia"/>
                <w:lang w:val="en-US" w:eastAsia="zh-CN"/>
              </w:rPr>
              <w:br w:type="textWrapping"/>
            </w:r>
            <w:r>
              <w:rPr>
                <w:rFonts w:hint="eastAsia" w:eastAsiaTheme="minorEastAsia"/>
                <w:lang w:val="en-US" w:eastAsia="zh-CN"/>
              </w:rPr>
              <w:t>储存方式：冷冻</w:t>
            </w:r>
            <w:r>
              <w:rPr>
                <w:rFonts w:hint="eastAsia" w:eastAsiaTheme="minorEastAsia"/>
                <w:lang w:val="en-US" w:eastAsia="zh-CN"/>
              </w:rPr>
              <w:br w:type="textWrapping"/>
            </w:r>
            <w:r>
              <w:rPr>
                <w:rFonts w:hint="eastAsia" w:eastAsiaTheme="minorEastAsia"/>
                <w:lang w:val="en-US" w:eastAsia="zh-CN"/>
              </w:rPr>
              <w:t>保质期≥90天</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5</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eastAsiaTheme="minorEastAsia"/>
                <w:lang w:val="en-US" w:eastAsia="zh-CN"/>
              </w:rPr>
              <w:t>牛肉包-清真</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eastAsiaTheme="minorEastAsia"/>
                <w:lang w:val="en-US" w:eastAsia="zh-CN"/>
              </w:rPr>
              <w:t>单个克重：30g-35g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eastAsiaTheme="minorEastAsia"/>
                <w:lang w:val="en-US" w:eastAsia="zh-CN"/>
              </w:rPr>
              <w:t>个</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3000个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eastAsia" w:eastAsiaTheme="minorEastAsia"/>
                <w:lang w:val="en-US" w:eastAsia="zh-CN"/>
              </w:rPr>
            </w:pPr>
            <w:r>
              <w:rPr>
                <w:rFonts w:hint="eastAsia" w:eastAsiaTheme="minorEastAsia"/>
                <w:lang w:val="en-US" w:eastAsia="zh-CN"/>
              </w:rPr>
              <w:t>需提供清真资质证书</w:t>
            </w:r>
            <w:r>
              <w:rPr>
                <w:rFonts w:hint="eastAsia" w:eastAsiaTheme="minorEastAsia"/>
                <w:lang w:val="en-US" w:eastAsia="zh-CN"/>
              </w:rPr>
              <w:br w:type="textWrapping"/>
            </w:r>
            <w:r>
              <w:rPr>
                <w:rFonts w:hint="eastAsia" w:eastAsiaTheme="minorEastAsia"/>
                <w:lang w:val="en-US" w:eastAsia="zh-CN"/>
              </w:rPr>
              <w:t>储存方式：冷冻</w:t>
            </w:r>
            <w:r>
              <w:rPr>
                <w:rFonts w:hint="eastAsia" w:eastAsiaTheme="minorEastAsia"/>
                <w:lang w:val="en-US" w:eastAsia="zh-CN"/>
              </w:rPr>
              <w:br w:type="textWrapping"/>
            </w:r>
            <w:r>
              <w:rPr>
                <w:rFonts w:hint="eastAsia" w:eastAsiaTheme="minorEastAsia"/>
                <w:lang w:val="en-US" w:eastAsia="zh-CN"/>
              </w:rPr>
              <w:t>保质期≥90天</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6</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eastAsiaTheme="minorEastAsia"/>
                <w:lang w:val="en-US" w:eastAsia="zh-CN"/>
              </w:rPr>
              <w:t>果仁红糖馒头-清真</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eastAsiaTheme="minorEastAsia"/>
                <w:lang w:val="en-US" w:eastAsia="zh-CN"/>
              </w:rPr>
              <w:t>单个克重：30g-35g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eastAsiaTheme="minorEastAsia"/>
                <w:lang w:val="en-US" w:eastAsia="zh-CN"/>
              </w:rPr>
              <w:t>个</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3000个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eastAsia" w:eastAsiaTheme="minorEastAsia"/>
                <w:lang w:val="en-US" w:eastAsia="zh-CN"/>
              </w:rPr>
            </w:pPr>
            <w:r>
              <w:rPr>
                <w:rFonts w:hint="eastAsia" w:eastAsiaTheme="minorEastAsia"/>
                <w:lang w:val="en-US" w:eastAsia="zh-CN"/>
              </w:rPr>
              <w:t>需提供清真资质证书</w:t>
            </w:r>
            <w:r>
              <w:rPr>
                <w:rFonts w:hint="eastAsia" w:eastAsiaTheme="minorEastAsia"/>
                <w:lang w:val="en-US" w:eastAsia="zh-CN"/>
              </w:rPr>
              <w:br w:type="textWrapping"/>
            </w:r>
            <w:r>
              <w:rPr>
                <w:rFonts w:hint="eastAsia" w:eastAsiaTheme="minorEastAsia"/>
                <w:lang w:val="en-US" w:eastAsia="zh-CN"/>
              </w:rPr>
              <w:t>储存方式：冷冻</w:t>
            </w:r>
            <w:r>
              <w:rPr>
                <w:rFonts w:hint="eastAsia" w:eastAsiaTheme="minorEastAsia"/>
                <w:lang w:val="en-US" w:eastAsia="zh-CN"/>
              </w:rPr>
              <w:br w:type="textWrapping"/>
            </w:r>
            <w:r>
              <w:rPr>
                <w:rFonts w:hint="eastAsia" w:eastAsiaTheme="minorEastAsia"/>
                <w:lang w:val="en-US" w:eastAsia="zh-CN"/>
              </w:rPr>
              <w:t>保质期≥90天</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7</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eastAsiaTheme="minorEastAsia"/>
                <w:lang w:val="en-US" w:eastAsia="zh-CN"/>
              </w:rPr>
              <w:t>豆沙包-清真</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lang w:val="en-US" w:eastAsia="zh-CN"/>
              </w:rPr>
            </w:pPr>
            <w:r>
              <w:rPr>
                <w:rFonts w:hint="eastAsia" w:eastAsiaTheme="minorEastAsia"/>
                <w:lang w:val="en-US" w:eastAsia="zh-CN"/>
              </w:rPr>
              <w:t>单个克重：30g-35g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eastAsiaTheme="minorEastAsia"/>
                <w:lang w:val="en-US" w:eastAsia="zh-CN"/>
              </w:rPr>
              <w:t>个</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3000个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eastAsia" w:eastAsiaTheme="minorEastAsia"/>
                <w:lang w:val="en-US" w:eastAsia="zh-CN"/>
              </w:rPr>
            </w:pPr>
            <w:r>
              <w:rPr>
                <w:rFonts w:hint="eastAsia" w:eastAsiaTheme="minorEastAsia"/>
                <w:lang w:val="en-US" w:eastAsia="zh-CN"/>
              </w:rPr>
              <w:t>需提供清真资质证书</w:t>
            </w:r>
            <w:r>
              <w:rPr>
                <w:rFonts w:hint="eastAsia" w:eastAsiaTheme="minorEastAsia"/>
                <w:lang w:val="en-US" w:eastAsia="zh-CN"/>
              </w:rPr>
              <w:br w:type="textWrapping"/>
            </w:r>
            <w:r>
              <w:rPr>
                <w:rFonts w:hint="eastAsia" w:eastAsiaTheme="minorEastAsia"/>
                <w:lang w:val="en-US" w:eastAsia="zh-CN"/>
              </w:rPr>
              <w:t>储存方式：冷冻</w:t>
            </w:r>
            <w:r>
              <w:rPr>
                <w:rFonts w:hint="eastAsia" w:eastAsiaTheme="minorEastAsia"/>
                <w:lang w:val="en-US" w:eastAsia="zh-CN"/>
              </w:rPr>
              <w:br w:type="textWrapping"/>
            </w:r>
            <w:r>
              <w:rPr>
                <w:rFonts w:hint="eastAsia" w:eastAsiaTheme="minorEastAsia"/>
                <w:lang w:val="en-US" w:eastAsia="zh-CN"/>
              </w:rPr>
              <w:t>保质期≥90天</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8</w:t>
            </w:r>
          </w:p>
        </w:tc>
        <w:tc>
          <w:tcPr>
            <w:tcW w:w="90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eastAsiaTheme="minorEastAsia"/>
                <w:lang w:val="en-US" w:eastAsia="zh-CN"/>
              </w:rPr>
            </w:pPr>
            <w:r>
              <w:rPr>
                <w:rFonts w:hint="eastAsia" w:eastAsiaTheme="minorEastAsia"/>
                <w:lang w:val="en-US" w:eastAsia="zh-CN"/>
              </w:rPr>
              <w:t>牛肉萝卜饼</w:t>
            </w:r>
          </w:p>
        </w:tc>
        <w:tc>
          <w:tcPr>
            <w:tcW w:w="111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Theme="minorEastAsia"/>
                <w:lang w:val="en-US" w:eastAsia="zh-CN"/>
              </w:rPr>
            </w:pPr>
            <w:r>
              <w:rPr>
                <w:rFonts w:hint="eastAsia" w:eastAsiaTheme="minorEastAsia"/>
                <w:lang w:val="en-US" w:eastAsia="zh-CN"/>
              </w:rPr>
              <w:t>单个克重：120g±5g</w:t>
            </w:r>
          </w:p>
        </w:tc>
        <w:tc>
          <w:tcPr>
            <w:tcW w:w="3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个</w:t>
            </w:r>
          </w:p>
        </w:tc>
        <w:tc>
          <w:tcPr>
            <w:tcW w:w="72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eastAsiaTheme="minorEastAsia"/>
                <w:lang w:val="en-US" w:eastAsia="zh-CN"/>
              </w:rPr>
              <w:t>216000个</w:t>
            </w:r>
          </w:p>
        </w:tc>
        <w:tc>
          <w:tcPr>
            <w:tcW w:w="160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val="en-US" w:eastAsia="zh-CN"/>
              </w:rPr>
            </w:pPr>
            <w:r>
              <w:rPr>
                <w:rFonts w:hint="eastAsia" w:eastAsiaTheme="minorEastAsia"/>
                <w:lang w:val="en-US" w:eastAsia="zh-CN"/>
              </w:rPr>
              <w:t>符合国家预包装资质</w:t>
            </w:r>
          </w:p>
          <w:p>
            <w:pPr>
              <w:jc w:val="left"/>
              <w:rPr>
                <w:rFonts w:hint="default" w:eastAsiaTheme="minorEastAsia"/>
                <w:lang w:val="en-US" w:eastAsia="zh-CN"/>
              </w:rPr>
            </w:pPr>
            <w:r>
              <w:rPr>
                <w:rFonts w:hint="eastAsia" w:eastAsiaTheme="minorEastAsia"/>
                <w:lang w:val="en-US" w:eastAsia="zh-CN"/>
              </w:rPr>
              <w:t>产品要求：独立包装，外包装食品级耐高温，可烤箱180℃烘烤15分钟。</w:t>
            </w:r>
            <w:r>
              <w:rPr>
                <w:rFonts w:hint="eastAsia"/>
                <w:lang w:val="en-US" w:eastAsia="zh-CN"/>
              </w:rPr>
              <w:t>牛肉占比大于等于10%。</w:t>
            </w:r>
          </w:p>
          <w:p>
            <w:pPr>
              <w:jc w:val="left"/>
              <w:rPr>
                <w:rFonts w:hint="eastAsia" w:eastAsiaTheme="minorEastAsia"/>
                <w:lang w:val="en-US" w:eastAsia="zh-CN"/>
              </w:rPr>
            </w:pPr>
            <w:r>
              <w:rPr>
                <w:rFonts w:hint="eastAsia" w:eastAsiaTheme="minorEastAsia"/>
                <w:lang w:val="en-US" w:eastAsia="zh-CN"/>
              </w:rPr>
              <w:t>储存方式：冷冻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（二）执行标准：</w:t>
      </w:r>
      <w:r>
        <w:rPr>
          <w:rFonts w:hint="eastAsia" w:ascii="仿宋_GB2312" w:hAnsi="仿宋_GB2312" w:eastAsia="仿宋_GB2312" w:cs="仿宋_GB2312"/>
          <w:b w:val="0"/>
          <w:bCs w:val="0"/>
          <w:color w:val="auto"/>
          <w:kern w:val="0"/>
          <w:sz w:val="32"/>
          <w:szCs w:val="32"/>
          <w:highlight w:val="none"/>
          <w:lang w:val="en-US" w:eastAsia="zh-CN"/>
        </w:rPr>
        <w:t>产品符合相关国家标准、行业标准，包括《中华人民共和国食品安全法》、《中华人民共和国产品质量法》、《GB31641航空食品卫生规范》等相关国家法律规定。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（三）交付时间：</w:t>
      </w:r>
      <w:r>
        <w:rPr>
          <w:rFonts w:hint="eastAsia" w:ascii="仿宋_GB2312" w:hAnsi="仿宋_GB2312" w:eastAsia="仿宋_GB2312" w:cs="仿宋_GB2312"/>
          <w:color w:val="auto"/>
          <w:kern w:val="0"/>
          <w:sz w:val="32"/>
          <w:szCs w:val="32"/>
          <w:highlight w:val="none"/>
          <w:lang w:val="en-US" w:eastAsia="zh-CN"/>
        </w:rPr>
        <w:t>订单确认后3日(上海地区）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center"/>
        <w:textAlignment w:val="auto"/>
        <w:outlineLvl w:val="9"/>
        <w:rPr>
          <w:rFonts w:hint="default" w:ascii="楷体" w:hAnsi="楷体" w:eastAsia="楷体" w:cs="楷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订单确认后7日（非沪地区）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1.产品在首批供货时需提交一份加盖供应商公章的省级（含）以上第三方检测机构出具的检测报告的复印件</w:t>
      </w:r>
      <w:r>
        <w:rPr>
          <w:rFonts w:hint="eastAsia" w:ascii="仿宋_GB2312" w:hAnsi="仿宋_GB2312" w:eastAsia="仿宋_GB2312" w:cs="仿宋_GB2312"/>
          <w:color w:val="000000"/>
          <w:kern w:val="0"/>
          <w:sz w:val="32"/>
          <w:szCs w:val="32"/>
          <w:lang w:val="en-US" w:eastAsia="zh-CN"/>
        </w:rPr>
        <w:t>，如产品要求清真，需提供厂家的清真证书。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4.产品包装上的标识（标签）需要符合中国法律、法规（包括但不仅限于产品生产日期、失效日期、保质期、警示标志、主要成分、厂家信息等）。</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5.产品保质期：产品保质期须符合中国有关法律、法规要求，且符合采购人对产品保质期的要求</w:t>
      </w:r>
      <w:r>
        <w:rPr>
          <w:rFonts w:hint="eastAsia" w:ascii="仿宋_GB2312" w:hAnsi="仿宋_GB2312" w:eastAsia="仿宋_GB2312" w:cs="仿宋_GB2312"/>
          <w:color w:val="auto"/>
          <w:kern w:val="0"/>
          <w:sz w:val="32"/>
          <w:szCs w:val="32"/>
          <w:highlight w:val="none"/>
        </w:rPr>
        <w:t>（当日所送产品的保质期不得少于总保质期的三分之二）。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6.外购的冷冻食品在收货时，应冻硬，且无解冻迹象，表面温度低于零下4度。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7.供应商安排送货车辆，如若无或者木制垫仓板，仓库有权拒收。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1.供应商应严格执行协议及订单，做好日常供货保障，杜绝断货。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2.供应商不得立最小起订量。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（八）售后服务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供应商应承担以下但不限于以下的售后服务：产品品质的保证；服务承诺的履行；产品资料的提供；不合格产品退货处理；投诉处理；应急情形的处理。</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（一）营业执照（含冷冻冷藏）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THeitiSC-Medium">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0B601B"/>
    <w:rsid w:val="001348E1"/>
    <w:rsid w:val="001C5795"/>
    <w:rsid w:val="002327A9"/>
    <w:rsid w:val="002B2046"/>
    <w:rsid w:val="00362239"/>
    <w:rsid w:val="00371A25"/>
    <w:rsid w:val="003D1E41"/>
    <w:rsid w:val="00406426"/>
    <w:rsid w:val="00407188"/>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B121FC"/>
    <w:rsid w:val="0439476B"/>
    <w:rsid w:val="051605D0"/>
    <w:rsid w:val="0592078C"/>
    <w:rsid w:val="07E81920"/>
    <w:rsid w:val="09DF0897"/>
    <w:rsid w:val="09E65969"/>
    <w:rsid w:val="09EE4EC2"/>
    <w:rsid w:val="0C7507AD"/>
    <w:rsid w:val="0EA84D54"/>
    <w:rsid w:val="0FC47476"/>
    <w:rsid w:val="111A69F7"/>
    <w:rsid w:val="15F235ED"/>
    <w:rsid w:val="1771620B"/>
    <w:rsid w:val="18C54A7F"/>
    <w:rsid w:val="1C642FDF"/>
    <w:rsid w:val="1CA16C6E"/>
    <w:rsid w:val="1EE02F06"/>
    <w:rsid w:val="1F33382F"/>
    <w:rsid w:val="1F9863EC"/>
    <w:rsid w:val="1FE41485"/>
    <w:rsid w:val="1FFD4A15"/>
    <w:rsid w:val="200C3AC3"/>
    <w:rsid w:val="213C0BFB"/>
    <w:rsid w:val="23040AFF"/>
    <w:rsid w:val="23F15BE1"/>
    <w:rsid w:val="2496184F"/>
    <w:rsid w:val="24B136B0"/>
    <w:rsid w:val="25C40F57"/>
    <w:rsid w:val="27013439"/>
    <w:rsid w:val="284862D9"/>
    <w:rsid w:val="2D491274"/>
    <w:rsid w:val="337217CA"/>
    <w:rsid w:val="36B003A7"/>
    <w:rsid w:val="36B829B6"/>
    <w:rsid w:val="38533E46"/>
    <w:rsid w:val="3942657F"/>
    <w:rsid w:val="39FD755F"/>
    <w:rsid w:val="3C74434F"/>
    <w:rsid w:val="3C826AF4"/>
    <w:rsid w:val="3E117259"/>
    <w:rsid w:val="3E1306DF"/>
    <w:rsid w:val="3EAC0646"/>
    <w:rsid w:val="3EE65CF2"/>
    <w:rsid w:val="407F7CE8"/>
    <w:rsid w:val="413F1DBF"/>
    <w:rsid w:val="4149225A"/>
    <w:rsid w:val="42D061DF"/>
    <w:rsid w:val="430D0AC4"/>
    <w:rsid w:val="430D5565"/>
    <w:rsid w:val="43681F8F"/>
    <w:rsid w:val="448470CE"/>
    <w:rsid w:val="457505AF"/>
    <w:rsid w:val="4579779B"/>
    <w:rsid w:val="469B45C6"/>
    <w:rsid w:val="470C7C2B"/>
    <w:rsid w:val="478C2A20"/>
    <w:rsid w:val="47BB05AE"/>
    <w:rsid w:val="4812509E"/>
    <w:rsid w:val="48783B2B"/>
    <w:rsid w:val="48FB6A76"/>
    <w:rsid w:val="492364E9"/>
    <w:rsid w:val="49E00951"/>
    <w:rsid w:val="4A6608F4"/>
    <w:rsid w:val="4B8B5463"/>
    <w:rsid w:val="4EC75654"/>
    <w:rsid w:val="4EEB44B2"/>
    <w:rsid w:val="53D20D42"/>
    <w:rsid w:val="559C360E"/>
    <w:rsid w:val="55DA622A"/>
    <w:rsid w:val="56131777"/>
    <w:rsid w:val="56F56017"/>
    <w:rsid w:val="571C44BC"/>
    <w:rsid w:val="58064885"/>
    <w:rsid w:val="58FE50EC"/>
    <w:rsid w:val="59B10404"/>
    <w:rsid w:val="5A3A3141"/>
    <w:rsid w:val="5DFD1613"/>
    <w:rsid w:val="5ED335AE"/>
    <w:rsid w:val="5FEB5546"/>
    <w:rsid w:val="63326DAF"/>
    <w:rsid w:val="64F8544A"/>
    <w:rsid w:val="655D07E9"/>
    <w:rsid w:val="673F191F"/>
    <w:rsid w:val="67740CD2"/>
    <w:rsid w:val="68A23229"/>
    <w:rsid w:val="690313F0"/>
    <w:rsid w:val="69FB1B10"/>
    <w:rsid w:val="6B0A3E3E"/>
    <w:rsid w:val="6B4F15A1"/>
    <w:rsid w:val="6B7C2573"/>
    <w:rsid w:val="6D872ADE"/>
    <w:rsid w:val="6EF225A4"/>
    <w:rsid w:val="70931388"/>
    <w:rsid w:val="710742DB"/>
    <w:rsid w:val="724B4A8D"/>
    <w:rsid w:val="74231EA2"/>
    <w:rsid w:val="75584BCE"/>
    <w:rsid w:val="75714608"/>
    <w:rsid w:val="75745AFF"/>
    <w:rsid w:val="758E0112"/>
    <w:rsid w:val="773105A5"/>
    <w:rsid w:val="77452842"/>
    <w:rsid w:val="79B32762"/>
    <w:rsid w:val="7C010166"/>
    <w:rsid w:val="7C6B365F"/>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01"/>
    <w:basedOn w:val="6"/>
    <w:qFormat/>
    <w:uiPriority w:val="0"/>
    <w:rPr>
      <w:rFonts w:hint="eastAsia" w:ascii="仿宋_GB2312" w:eastAsia="仿宋_GB2312" w:cs="仿宋_GB2312"/>
      <w:color w:val="000000"/>
      <w:sz w:val="24"/>
      <w:szCs w:val="24"/>
      <w:u w:val="none"/>
    </w:rPr>
  </w:style>
  <w:style w:type="character" w:customStyle="1" w:styleId="11">
    <w:name w:val="fontstyle01"/>
    <w:basedOn w:val="6"/>
    <w:qFormat/>
    <w:uiPriority w:val="0"/>
    <w:rPr>
      <w:rFonts w:ascii="STHeitiSC-Medium" w:hAnsi="STHeitiSC-Medium" w:eastAsia="STHeitiSC-Medium" w:cs="STHeitiSC-Medium"/>
      <w:b/>
      <w:color w:val="4A4A49"/>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0</TotalTime>
  <ScaleCrop>false</ScaleCrop>
  <LinksUpToDate>false</LinksUpToDate>
  <CharactersWithSpaces>781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2025-08-22T07:57:00Z</cp:lastPrinted>
  <dcterms:modified xsi:type="dcterms:W3CDTF">2025-08-22T10:35:21Z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