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98" w:firstLineChars="45"/>
        <w:jc w:val="center"/>
        <w:rPr>
          <w:rFonts w:hint="eastAsia" w:ascii="方正小标宋简体" w:hAnsi="方正小标宋简体" w:eastAsia="方正小标宋简体" w:cs="方正小标宋简体"/>
          <w:kern w:val="0"/>
          <w:sz w:val="44"/>
          <w:szCs w:val="44"/>
          <w:lang w:val="en-US" w:eastAsia="zh-CN"/>
        </w:rPr>
      </w:pPr>
      <w:bookmarkStart w:id="0" w:name="OLE_LINK4"/>
      <w:r>
        <w:rPr>
          <w:rFonts w:hint="eastAsia" w:ascii="方正小标宋简体" w:hAnsi="方正小标宋简体" w:eastAsia="方正小标宋简体" w:cs="方正小标宋简体"/>
          <w:kern w:val="0"/>
          <w:sz w:val="44"/>
          <w:szCs w:val="44"/>
          <w:lang w:val="en-US" w:eastAsia="zh-CN"/>
        </w:rPr>
        <w:t>上海中航航空食品有限公司</w:t>
      </w:r>
    </w:p>
    <w:p>
      <w:pPr>
        <w:spacing w:line="240" w:lineRule="auto"/>
        <w:ind w:firstLine="198" w:firstLineChars="45"/>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防火门改造项目的采购需求</w:t>
      </w:r>
    </w:p>
    <w:p>
      <w:pPr>
        <w:ind w:firstLine="0" w:firstLineChars="0"/>
        <w:rPr>
          <w:rFonts w:ascii="仿宋_GB2312" w:hAnsi="仿宋_GB2312" w:eastAsia="仿宋_GB2312" w:cs="仿宋_GB2312"/>
          <w:sz w:val="32"/>
          <w:szCs w:val="32"/>
        </w:rPr>
      </w:pPr>
    </w:p>
    <w:p>
      <w:pPr>
        <w:spacing w:line="336"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根据中翼航空投资有限公司标准采购管理规程和上海中航航空食品有限公司</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采购管理规定，该项目已具备采购条件。采购申请具体如下：</w:t>
      </w:r>
    </w:p>
    <w:p>
      <w:pPr>
        <w:pStyle w:val="38"/>
        <w:numPr>
          <w:ilvl w:val="0"/>
          <w:numId w:val="0"/>
        </w:numPr>
        <w:spacing w:line="336" w:lineRule="auto"/>
        <w:jc w:val="left"/>
        <w:rPr>
          <w:rFonts w:ascii="仿宋_GB2312" w:hAnsi="华文仿宋" w:eastAsia="仿宋_GB2312" w:cs="仿宋_GB2312"/>
        </w:rPr>
      </w:pPr>
      <w:r>
        <w:rPr>
          <w:rFonts w:hint="eastAsia" w:ascii="仿宋_GB2312" w:hAnsi="华文仿宋" w:eastAsia="仿宋_GB2312"/>
          <w:lang w:val="en-US" w:eastAsia="zh-CN"/>
        </w:rPr>
        <w:t>一、</w:t>
      </w:r>
      <w:r>
        <w:rPr>
          <w:rFonts w:hint="eastAsia" w:ascii="仿宋_GB2312" w:hAnsi="华文仿宋" w:eastAsia="仿宋_GB2312"/>
        </w:rPr>
        <w:t>项目概况</w:t>
      </w:r>
    </w:p>
    <w:p>
      <w:pPr>
        <w:spacing w:line="336" w:lineRule="auto"/>
        <w:ind w:left="0" w:firstLine="640" w:firstLineChars="200"/>
        <w:rPr>
          <w:rFonts w:ascii="仿宋_GB2312" w:hAnsi="仿宋_GB2312" w:eastAsia="仿宋_GB2312" w:cs="仿宋_GB2312"/>
          <w:color w:val="000000" w:themeColor="text1"/>
          <w:kern w:val="0"/>
          <w:sz w:val="32"/>
          <w:szCs w:val="32"/>
        </w:rPr>
      </w:pPr>
      <w:bookmarkStart w:id="1" w:name="OLE_LINK3"/>
      <w:r>
        <w:rPr>
          <w:rFonts w:ascii="仿宋_GB2312" w:hAnsi="华文仿宋" w:eastAsia="仿宋_GB2312" w:cs="微软雅黑"/>
          <w:color w:val="000000" w:themeColor="text1"/>
          <w:kern w:val="0"/>
          <w:sz w:val="32"/>
          <w:szCs w:val="32"/>
        </w:rPr>
        <w:t>1、</w:t>
      </w:r>
      <w:r>
        <w:rPr>
          <w:rFonts w:hint="eastAsia" w:ascii="仿宋_GB2312" w:hAnsi="华文仿宋" w:eastAsia="仿宋_GB2312" w:cs="微软雅黑"/>
          <w:color w:val="000000" w:themeColor="text1"/>
          <w:kern w:val="0"/>
          <w:sz w:val="32"/>
          <w:szCs w:val="32"/>
        </w:rPr>
        <w:t>项目背景：</w:t>
      </w:r>
      <w:r>
        <w:rPr>
          <w:rFonts w:hint="eastAsia" w:ascii="仿宋_GB2312" w:hAnsi="仿宋_GB2312" w:eastAsia="仿宋_GB2312" w:cs="仿宋_GB2312"/>
          <w:color w:val="000000" w:themeColor="text1"/>
          <w:kern w:val="0"/>
          <w:sz w:val="32"/>
          <w:szCs w:val="32"/>
        </w:rPr>
        <w:t>上海航食浦东厂区疏散通道与重要设备用房使用的是木质防火门，目前存在防火门不密封、门体破损情况，及疏散通道未使用防火门情况，不符合建筑消防安全要求（根据</w:t>
      </w:r>
      <w:r>
        <w:rPr>
          <w:rFonts w:ascii="仿宋_GB2312" w:hAnsi="仿宋_GB2312" w:eastAsia="仿宋_GB2312" w:cs="仿宋_GB2312"/>
          <w:color w:val="000000" w:themeColor="text1"/>
          <w:kern w:val="0"/>
          <w:sz w:val="32"/>
          <w:szCs w:val="32"/>
        </w:rPr>
        <w:t>《中华人民共和国消防法》第十六条　机关、团体、企业、事业等单位应当履行下列消防安全职责：（二）按照国家标准、行业标准配置消防设施、器材，设置消防安全标志，并定期组织检验、维修，确保完好有效；</w:t>
      </w:r>
      <w:r>
        <w:rPr>
          <w:rFonts w:hint="eastAsia" w:ascii="仿宋_GB2312" w:hAnsi="仿宋_GB2312" w:eastAsia="仿宋_GB2312" w:cs="仿宋_GB2312"/>
          <w:color w:val="000000" w:themeColor="text1"/>
          <w:kern w:val="0"/>
          <w:sz w:val="32"/>
          <w:szCs w:val="32"/>
        </w:rPr>
        <w:t>），需对浦东厂区内防火门进行更换。</w:t>
      </w:r>
    </w:p>
    <w:p>
      <w:pPr>
        <w:spacing w:line="336" w:lineRule="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rPr>
        <w:t>为了更好的符合建筑消防安全要求，上海航食计划将浦东厂区内损坏木质防火门（编号：102-1、102-2、L1-3、L1-4、L1-5、L1-6、L2-1、L2-2、L2-3、L2-4、L2-5、L2-6、L3-2、L3-3、L3-4、L3-5、L3-6）更换为甲级钢制防火门，将4F东南走道未使用防火门的更换为甲级钢制防火门。</w:t>
      </w:r>
    </w:p>
    <w:p>
      <w:pPr>
        <w:spacing w:line="336" w:lineRule="auto"/>
        <w:rPr>
          <w:rFonts w:ascii="仿宋_GB2312" w:hAnsi="华文仿宋" w:eastAsia="仿宋_GB2312" w:cs="仿宋_GB2312"/>
          <w:bCs/>
          <w:color w:val="000000" w:themeColor="text1"/>
          <w:kern w:val="0"/>
          <w:sz w:val="32"/>
          <w:szCs w:val="32"/>
        </w:rPr>
      </w:pPr>
      <w:r>
        <w:rPr>
          <w:rFonts w:ascii="仿宋_GB2312" w:hAnsi="华文仿宋" w:eastAsia="仿宋_GB2312" w:cs="微软雅黑"/>
          <w:color w:val="000000" w:themeColor="text1"/>
          <w:kern w:val="0"/>
          <w:sz w:val="32"/>
          <w:szCs w:val="32"/>
        </w:rPr>
        <w:t>2、</w:t>
      </w:r>
      <w:r>
        <w:rPr>
          <w:rFonts w:hint="eastAsia" w:ascii="仿宋_GB2312" w:hAnsi="华文仿宋" w:eastAsia="仿宋_GB2312" w:cs="微软雅黑"/>
          <w:color w:val="000000" w:themeColor="text1"/>
          <w:kern w:val="0"/>
          <w:sz w:val="32"/>
          <w:szCs w:val="32"/>
        </w:rPr>
        <w:t>项目名称：</w:t>
      </w:r>
      <w:r>
        <w:rPr>
          <w:rFonts w:hint="eastAsia" w:ascii="仿宋_GB2312" w:hAnsi="华文仿宋" w:eastAsia="仿宋_GB2312" w:cs="仿宋_GB2312"/>
          <w:bCs/>
          <w:kern w:val="0"/>
          <w:sz w:val="32"/>
          <w:szCs w:val="32"/>
        </w:rPr>
        <w:t>上海中航航空食品有限公司防火门改造项目</w:t>
      </w:r>
    </w:p>
    <w:p>
      <w:pPr>
        <w:spacing w:line="336" w:lineRule="auto"/>
        <w:rPr>
          <w:rFonts w:ascii="仿宋_GB2312" w:hAnsi="华文仿宋" w:eastAsia="仿宋_GB2312" w:cs="微软雅黑"/>
          <w:color w:val="000000" w:themeColor="text1"/>
          <w:kern w:val="0"/>
          <w:sz w:val="32"/>
          <w:szCs w:val="32"/>
        </w:rPr>
      </w:pPr>
      <w:r>
        <w:rPr>
          <w:rFonts w:ascii="仿宋_GB2312" w:hAnsi="华文仿宋" w:eastAsia="仿宋_GB2312" w:cs="微软雅黑"/>
          <w:color w:val="000000" w:themeColor="text1"/>
          <w:kern w:val="0"/>
          <w:sz w:val="32"/>
          <w:szCs w:val="32"/>
        </w:rPr>
        <w:t>3、</w:t>
      </w:r>
      <w:r>
        <w:rPr>
          <w:rFonts w:hint="eastAsia" w:ascii="仿宋_GB2312" w:hAnsi="华文仿宋" w:eastAsia="仿宋_GB2312" w:cs="微软雅黑"/>
          <w:color w:val="000000" w:themeColor="text1"/>
          <w:kern w:val="0"/>
          <w:sz w:val="32"/>
          <w:szCs w:val="32"/>
        </w:rPr>
        <w:t>合同期限：</w:t>
      </w:r>
      <w:r>
        <w:rPr>
          <w:rFonts w:hint="eastAsia" w:ascii="仿宋_GB2312" w:hAnsi="华文仿宋" w:eastAsia="仿宋_GB2312" w:cs="仿宋_GB2312"/>
          <w:color w:val="000000" w:themeColor="text1"/>
          <w:kern w:val="0"/>
          <w:sz w:val="32"/>
          <w:szCs w:val="32"/>
        </w:rPr>
        <w:t>一次性采购</w:t>
      </w:r>
    </w:p>
    <w:p>
      <w:pPr>
        <w:spacing w:line="336" w:lineRule="auto"/>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lang w:val="en-US" w:eastAsia="zh-CN"/>
        </w:rPr>
        <w:t>4</w:t>
      </w:r>
      <w:r>
        <w:rPr>
          <w:rFonts w:ascii="仿宋_GB2312" w:hAnsi="微软雅黑" w:eastAsia="仿宋_GB2312" w:cs="微软雅黑"/>
          <w:color w:val="000000" w:themeColor="text1"/>
          <w:kern w:val="0"/>
          <w:sz w:val="32"/>
          <w:szCs w:val="32"/>
        </w:rPr>
        <w:t>、</w:t>
      </w:r>
      <w:r>
        <w:rPr>
          <w:rFonts w:hint="eastAsia" w:ascii="仿宋_GB2312" w:hAnsi="微软雅黑" w:eastAsia="仿宋_GB2312" w:cs="微软雅黑"/>
          <w:color w:val="000000" w:themeColor="text1"/>
          <w:kern w:val="0"/>
          <w:sz w:val="32"/>
          <w:szCs w:val="32"/>
        </w:rPr>
        <w:t>交付期限：上海航食通知后进场施工（40）个自然日内完成。</w:t>
      </w:r>
    </w:p>
    <w:p>
      <w:pPr>
        <w:spacing w:line="336" w:lineRule="auto"/>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lang w:val="en-US" w:eastAsia="zh-CN"/>
        </w:rPr>
        <w:t>5</w:t>
      </w:r>
      <w:r>
        <w:rPr>
          <w:rFonts w:hint="eastAsia" w:ascii="仿宋_GB2312" w:hAnsi="微软雅黑" w:eastAsia="仿宋_GB2312" w:cs="微软雅黑"/>
          <w:color w:val="000000" w:themeColor="text1"/>
          <w:kern w:val="0"/>
          <w:sz w:val="32"/>
          <w:szCs w:val="32"/>
          <w:lang w:eastAsia="zh-CN"/>
        </w:rPr>
        <w:t>、</w:t>
      </w:r>
      <w:r>
        <w:rPr>
          <w:rFonts w:hint="eastAsia" w:ascii="仿宋_GB2312" w:hAnsi="微软雅黑" w:eastAsia="仿宋_GB2312" w:cs="微软雅黑"/>
          <w:color w:val="000000" w:themeColor="text1"/>
          <w:kern w:val="0"/>
          <w:sz w:val="32"/>
          <w:szCs w:val="32"/>
        </w:rPr>
        <w:t>付款方式：</w:t>
      </w:r>
      <w:r>
        <w:rPr>
          <w:rFonts w:hint="eastAsia" w:ascii="仿宋_GB2312" w:hAnsi="仿宋" w:eastAsia="仿宋_GB2312" w:cs="仿宋_GB2312"/>
          <w:color w:val="000000" w:themeColor="text1"/>
          <w:kern w:val="0"/>
          <w:sz w:val="32"/>
          <w:szCs w:val="32"/>
        </w:rPr>
        <w:t>合同生效后，支付总价款的30</w:t>
      </w:r>
      <w:r>
        <w:rPr>
          <w:rFonts w:ascii="仿宋_GB2312" w:hAnsi="仿宋" w:eastAsia="仿宋_GB2312" w:cs="仿宋_GB2312"/>
          <w:color w:val="000000" w:themeColor="text1"/>
          <w:kern w:val="0"/>
          <w:sz w:val="32"/>
          <w:szCs w:val="32"/>
        </w:rPr>
        <w:t>%</w:t>
      </w:r>
      <w:r>
        <w:rPr>
          <w:rFonts w:hint="eastAsia" w:ascii="仿宋_GB2312" w:hAnsi="仿宋" w:eastAsia="仿宋_GB2312" w:cs="仿宋_GB2312"/>
          <w:color w:val="000000" w:themeColor="text1"/>
          <w:kern w:val="0"/>
          <w:sz w:val="32"/>
          <w:szCs w:val="32"/>
        </w:rPr>
        <w:t>，项目</w:t>
      </w:r>
      <w:r>
        <w:rPr>
          <w:rFonts w:ascii="仿宋_GB2312" w:hAnsi="仿宋" w:eastAsia="仿宋_GB2312" w:cs="仿宋_GB2312"/>
          <w:color w:val="000000" w:themeColor="text1"/>
          <w:kern w:val="0"/>
          <w:sz w:val="32"/>
          <w:szCs w:val="32"/>
        </w:rPr>
        <w:t>验收</w:t>
      </w:r>
      <w:r>
        <w:rPr>
          <w:rFonts w:hint="eastAsia" w:ascii="仿宋_GB2312" w:hAnsi="仿宋" w:eastAsia="仿宋_GB2312" w:cs="仿宋_GB2312"/>
          <w:color w:val="000000" w:themeColor="text1"/>
          <w:kern w:val="0"/>
          <w:sz w:val="32"/>
          <w:szCs w:val="32"/>
        </w:rPr>
        <w:t>合格</w:t>
      </w:r>
      <w:r>
        <w:rPr>
          <w:rFonts w:ascii="仿宋_GB2312" w:hAnsi="仿宋" w:eastAsia="仿宋_GB2312" w:cs="仿宋_GB2312"/>
          <w:color w:val="000000" w:themeColor="text1"/>
          <w:kern w:val="0"/>
          <w:sz w:val="32"/>
          <w:szCs w:val="32"/>
        </w:rPr>
        <w:t>，支付总价款的</w:t>
      </w:r>
      <w:r>
        <w:rPr>
          <w:rFonts w:hint="eastAsia" w:ascii="仿宋_GB2312" w:hAnsi="仿宋" w:eastAsia="仿宋_GB2312" w:cs="仿宋_GB2312"/>
          <w:color w:val="000000" w:themeColor="text1"/>
          <w:kern w:val="0"/>
          <w:sz w:val="32"/>
          <w:szCs w:val="32"/>
        </w:rPr>
        <w:t>65</w:t>
      </w:r>
      <w:r>
        <w:rPr>
          <w:rFonts w:ascii="仿宋_GB2312" w:hAnsi="仿宋" w:eastAsia="仿宋_GB2312" w:cs="仿宋_GB2312"/>
          <w:color w:val="000000" w:themeColor="text1"/>
          <w:kern w:val="0"/>
          <w:sz w:val="32"/>
          <w:szCs w:val="32"/>
        </w:rPr>
        <w:t>%</w:t>
      </w:r>
      <w:r>
        <w:rPr>
          <w:rFonts w:hint="eastAsia" w:ascii="仿宋_GB2312" w:hAnsi="仿宋" w:eastAsia="仿宋_GB2312" w:cs="仿宋_GB2312"/>
          <w:color w:val="000000" w:themeColor="text1"/>
          <w:kern w:val="0"/>
          <w:sz w:val="32"/>
          <w:szCs w:val="32"/>
        </w:rPr>
        <w:t>，</w:t>
      </w:r>
      <w:r>
        <w:rPr>
          <w:rFonts w:ascii="仿宋_GB2312" w:hAnsi="仿宋" w:eastAsia="仿宋_GB2312" w:cs="仿宋_GB2312"/>
          <w:color w:val="000000" w:themeColor="text1"/>
          <w:kern w:val="0"/>
          <w:sz w:val="32"/>
          <w:szCs w:val="32"/>
        </w:rPr>
        <w:t>总价款的</w:t>
      </w:r>
      <w:r>
        <w:rPr>
          <w:rFonts w:hint="eastAsia" w:ascii="仿宋_GB2312" w:hAnsi="仿宋" w:eastAsia="仿宋_GB2312" w:cs="仿宋_GB2312"/>
          <w:color w:val="000000" w:themeColor="text1"/>
          <w:kern w:val="0"/>
          <w:sz w:val="32"/>
          <w:szCs w:val="32"/>
        </w:rPr>
        <w:t>百分之五（</w:t>
      </w:r>
      <w:r>
        <w:rPr>
          <w:rFonts w:ascii="仿宋_GB2312" w:hAnsi="仿宋" w:eastAsia="仿宋_GB2312" w:cs="仿宋_GB2312"/>
          <w:color w:val="000000" w:themeColor="text1"/>
          <w:kern w:val="0"/>
          <w:sz w:val="32"/>
          <w:szCs w:val="32"/>
        </w:rPr>
        <w:t>5%</w:t>
      </w:r>
      <w:r>
        <w:rPr>
          <w:rFonts w:hint="eastAsia" w:ascii="仿宋_GB2312" w:hAnsi="仿宋" w:eastAsia="仿宋_GB2312" w:cs="仿宋_GB2312"/>
          <w:color w:val="000000" w:themeColor="text1"/>
          <w:kern w:val="0"/>
          <w:sz w:val="32"/>
          <w:szCs w:val="32"/>
        </w:rPr>
        <w:t>）</w:t>
      </w:r>
      <w:r>
        <w:rPr>
          <w:rFonts w:ascii="仿宋_GB2312" w:hAnsi="仿宋" w:eastAsia="仿宋_GB2312" w:cs="仿宋_GB2312"/>
          <w:color w:val="000000" w:themeColor="text1"/>
          <w:kern w:val="0"/>
          <w:sz w:val="32"/>
          <w:szCs w:val="32"/>
        </w:rPr>
        <w:t>为质保金，</w:t>
      </w:r>
      <w:r>
        <w:rPr>
          <w:rFonts w:hint="eastAsia" w:ascii="仿宋_GB2312" w:hAnsi="仿宋" w:eastAsia="仿宋_GB2312" w:cs="仿宋_GB2312"/>
          <w:color w:val="000000" w:themeColor="text1"/>
          <w:kern w:val="0"/>
          <w:sz w:val="32"/>
          <w:szCs w:val="32"/>
        </w:rPr>
        <w:t>（乙方开具增值税专用发票并经甲方确认后6</w:t>
      </w:r>
      <w:r>
        <w:rPr>
          <w:rFonts w:ascii="仿宋_GB2312" w:hAnsi="仿宋" w:eastAsia="仿宋_GB2312" w:cs="仿宋_GB2312"/>
          <w:color w:val="000000" w:themeColor="text1"/>
          <w:kern w:val="0"/>
          <w:sz w:val="32"/>
          <w:szCs w:val="32"/>
        </w:rPr>
        <w:t>0</w:t>
      </w:r>
      <w:r>
        <w:rPr>
          <w:rFonts w:hint="eastAsia" w:ascii="仿宋_GB2312" w:hAnsi="仿宋" w:eastAsia="仿宋_GB2312" w:cs="仿宋_GB2312"/>
          <w:color w:val="000000" w:themeColor="text1"/>
          <w:kern w:val="0"/>
          <w:sz w:val="32"/>
          <w:szCs w:val="32"/>
        </w:rPr>
        <w:t>个工作日内付款）详情以合同为准。</w:t>
      </w:r>
    </w:p>
    <w:p>
      <w:pPr>
        <w:spacing w:line="336" w:lineRule="auto"/>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lang w:val="en-US" w:eastAsia="zh-CN"/>
        </w:rPr>
        <w:t>6</w:t>
      </w:r>
      <w:r>
        <w:rPr>
          <w:rFonts w:ascii="仿宋_GB2312" w:hAnsi="微软雅黑" w:eastAsia="仿宋_GB2312" w:cs="微软雅黑"/>
          <w:color w:val="000000" w:themeColor="text1"/>
          <w:kern w:val="0"/>
          <w:sz w:val="32"/>
          <w:szCs w:val="32"/>
        </w:rPr>
        <w:t>、</w:t>
      </w:r>
      <w:r>
        <w:rPr>
          <w:rFonts w:hint="eastAsia" w:ascii="仿宋_GB2312" w:hAnsi="微软雅黑" w:eastAsia="仿宋_GB2312" w:cs="微软雅黑"/>
          <w:color w:val="000000" w:themeColor="text1"/>
          <w:kern w:val="0"/>
          <w:sz w:val="32"/>
          <w:szCs w:val="32"/>
        </w:rPr>
        <w:t>项目地点：浦东新区领航路100号。</w:t>
      </w:r>
    </w:p>
    <w:p>
      <w:pPr>
        <w:pStyle w:val="38"/>
        <w:numPr>
          <w:ilvl w:val="0"/>
          <w:numId w:val="0"/>
        </w:numPr>
        <w:spacing w:line="336" w:lineRule="auto"/>
        <w:jc w:val="left"/>
        <w:rPr>
          <w:rFonts w:ascii="华文仿宋" w:hAnsi="华文仿宋" w:eastAsia="华文仿宋" w:cs="仿宋_GB2312"/>
          <w:szCs w:val="32"/>
        </w:rPr>
      </w:pPr>
      <w:r>
        <w:rPr>
          <w:rFonts w:hint="eastAsia" w:ascii="华文仿宋" w:hAnsi="华文仿宋" w:eastAsia="华文仿宋"/>
          <w:lang w:val="en-US" w:eastAsia="zh-CN"/>
        </w:rPr>
        <w:t>二、</w:t>
      </w:r>
      <w:r>
        <w:rPr>
          <w:rFonts w:hint="eastAsia" w:ascii="华文仿宋" w:hAnsi="华文仿宋" w:eastAsia="华文仿宋"/>
        </w:rPr>
        <w:t>采购计划批复情况</w:t>
      </w:r>
      <w:r>
        <w:rPr>
          <w:rFonts w:ascii="华文仿宋" w:hAnsi="华文仿宋" w:eastAsia="华文仿宋" w:cs="微软雅黑"/>
          <w:sz w:val="28"/>
          <w:szCs w:val="28"/>
        </w:rPr>
        <w:br w:type="textWrapping"/>
      </w:r>
      <w:r>
        <w:rPr>
          <w:rFonts w:hint="eastAsia" w:ascii="华文仿宋" w:hAnsi="华文仿宋" w:eastAsia="华文仿宋" w:cs="仿宋_GB2312"/>
          <w:b w:val="0"/>
          <w:bCs w:val="0"/>
          <w:color w:val="000000" w:themeColor="text1"/>
          <w:kern w:val="0"/>
          <w:szCs w:val="32"/>
        </w:rPr>
        <w:t xml:space="preserve"> </w:t>
      </w:r>
      <w:r>
        <w:rPr>
          <w:rFonts w:ascii="华文仿宋" w:hAnsi="华文仿宋" w:eastAsia="华文仿宋" w:cs="仿宋_GB2312"/>
          <w:b w:val="0"/>
          <w:bCs w:val="0"/>
          <w:color w:val="000000" w:themeColor="text1"/>
          <w:kern w:val="0"/>
          <w:szCs w:val="32"/>
        </w:rPr>
        <w:t xml:space="preserve">   </w:t>
      </w:r>
      <w:r>
        <w:rPr>
          <w:rFonts w:hint="eastAsia" w:ascii="华文仿宋" w:hAnsi="华文仿宋" w:eastAsia="华文仿宋" w:cs="仿宋_GB2312"/>
          <w:b w:val="0"/>
          <w:bCs w:val="0"/>
          <w:color w:val="000000" w:themeColor="text1"/>
          <w:kern w:val="0"/>
          <w:szCs w:val="32"/>
        </w:rPr>
        <w:t>已批复</w:t>
      </w:r>
      <w:bookmarkEnd w:id="1"/>
    </w:p>
    <w:p>
      <w:pPr>
        <w:pStyle w:val="38"/>
        <w:numPr>
          <w:ilvl w:val="0"/>
          <w:numId w:val="0"/>
        </w:numPr>
        <w:spacing w:line="336" w:lineRule="auto"/>
        <w:jc w:val="left"/>
        <w:rPr>
          <w:rFonts w:ascii="华文仿宋" w:hAnsi="华文仿宋" w:eastAsia="华文仿宋" w:cs="仿宋_GB2312"/>
        </w:rPr>
      </w:pPr>
      <w:r>
        <w:rPr>
          <w:rFonts w:hint="eastAsia" w:ascii="华文仿宋" w:hAnsi="华文仿宋" w:eastAsia="华文仿宋"/>
          <w:lang w:val="en-US" w:eastAsia="zh-CN"/>
        </w:rPr>
        <w:t>三、</w:t>
      </w:r>
      <w:r>
        <w:rPr>
          <w:rFonts w:hint="eastAsia" w:ascii="华文仿宋" w:hAnsi="华文仿宋" w:eastAsia="华文仿宋"/>
        </w:rPr>
        <w:t>项目需求</w:t>
      </w:r>
    </w:p>
    <w:p>
      <w:pPr>
        <w:spacing w:line="336" w:lineRule="auto"/>
        <w:ind w:firstLine="640"/>
        <w:rPr>
          <w:rFonts w:ascii="仿宋_GB2312" w:hAnsi="仿宋" w:eastAsia="仿宋_GB2312" w:cs="仿宋_GB2312"/>
          <w:b/>
          <w:bCs/>
          <w:color w:val="000000" w:themeColor="text1"/>
          <w:kern w:val="0"/>
          <w:sz w:val="32"/>
          <w:szCs w:val="32"/>
        </w:rPr>
      </w:pPr>
      <w:bookmarkStart w:id="2" w:name="OLE_LINK2"/>
      <w:r>
        <w:rPr>
          <w:rFonts w:hint="eastAsia" w:ascii="仿宋_GB2312" w:hAnsi="仿宋" w:eastAsia="仿宋_GB2312" w:cs="仿宋_GB2312"/>
          <w:b/>
          <w:bCs/>
          <w:color w:val="000000" w:themeColor="text1"/>
          <w:kern w:val="0"/>
          <w:sz w:val="32"/>
          <w:szCs w:val="32"/>
        </w:rPr>
        <w:t>（一）项目方案</w:t>
      </w:r>
    </w:p>
    <w:bookmarkEnd w:id="2"/>
    <w:p>
      <w:pPr>
        <w:spacing w:line="336" w:lineRule="auto"/>
        <w:ind w:firstLine="960" w:firstLineChars="300"/>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1、更换甲级钢制防火门（尺寸</w:t>
      </w:r>
      <w:r>
        <w:rPr>
          <w:rFonts w:ascii="仿宋_GB2312" w:hAnsi="仿宋_GB2312" w:eastAsia="仿宋_GB2312" w:cs="仿宋_GB2312"/>
          <w:bCs/>
          <w:color w:val="000000" w:themeColor="text1"/>
          <w:kern w:val="0"/>
          <w:sz w:val="32"/>
          <w:szCs w:val="32"/>
        </w:rPr>
        <w:t>2100*2100</w:t>
      </w:r>
      <w:r>
        <w:rPr>
          <w:rFonts w:hint="eastAsia" w:ascii="仿宋_GB2312" w:hAnsi="仿宋_GB2312" w:eastAsia="仿宋_GB2312" w:cs="仿宋_GB2312"/>
          <w:bCs/>
          <w:color w:val="000000" w:themeColor="text1"/>
          <w:kern w:val="0"/>
          <w:sz w:val="32"/>
          <w:szCs w:val="32"/>
        </w:rPr>
        <w:t>mm）1樘，并配备闭门器、顺序器、锁具、五金件及灌浆与门框修补。</w:t>
      </w:r>
    </w:p>
    <w:p>
      <w:pPr>
        <w:spacing w:line="336" w:lineRule="auto"/>
        <w:ind w:firstLine="960" w:firstLineChars="300"/>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2、更换甲级钢制防火门（尺寸155</w:t>
      </w:r>
      <w:r>
        <w:rPr>
          <w:rFonts w:ascii="仿宋_GB2312" w:hAnsi="仿宋_GB2312" w:eastAsia="仿宋_GB2312" w:cs="仿宋_GB2312"/>
          <w:bCs/>
          <w:color w:val="000000" w:themeColor="text1"/>
          <w:kern w:val="0"/>
          <w:sz w:val="32"/>
          <w:szCs w:val="32"/>
        </w:rPr>
        <w:t>0*2100</w:t>
      </w:r>
      <w:r>
        <w:rPr>
          <w:rFonts w:hint="eastAsia" w:ascii="仿宋_GB2312" w:hAnsi="仿宋_GB2312" w:eastAsia="仿宋_GB2312" w:cs="仿宋_GB2312"/>
          <w:bCs/>
          <w:color w:val="000000" w:themeColor="text1"/>
          <w:kern w:val="0"/>
          <w:sz w:val="32"/>
          <w:szCs w:val="32"/>
        </w:rPr>
        <w:t>mm）17樘，并配备闭门器、顺序器、锁具、五金件及灌浆与门框修补。</w:t>
      </w:r>
    </w:p>
    <w:p>
      <w:pPr>
        <w:spacing w:line="336" w:lineRule="auto"/>
        <w:ind w:firstLine="640"/>
        <w:rPr>
          <w:rFonts w:hint="eastAsia" w:ascii="仿宋_GB2312" w:hAnsi="仿宋" w:eastAsia="仿宋_GB2312" w:cs="仿宋_GB2312"/>
          <w:b/>
          <w:bCs/>
          <w:color w:val="000000" w:themeColor="text1"/>
          <w:kern w:val="0"/>
          <w:sz w:val="32"/>
          <w:szCs w:val="32"/>
        </w:rPr>
      </w:pPr>
      <w:r>
        <w:rPr>
          <w:rFonts w:hint="eastAsia" w:ascii="仿宋_GB2312" w:hAnsi="仿宋" w:eastAsia="仿宋_GB2312" w:cs="仿宋_GB2312"/>
          <w:b/>
          <w:bCs/>
          <w:color w:val="000000" w:themeColor="text1"/>
          <w:kern w:val="0"/>
          <w:sz w:val="32"/>
          <w:szCs w:val="32"/>
        </w:rPr>
        <w:t>（二）防火门技术参数</w:t>
      </w:r>
    </w:p>
    <w:p>
      <w:pPr>
        <w:spacing w:line="336" w:lineRule="auto"/>
        <w:ind w:firstLine="640"/>
        <w:rPr>
          <w:rFonts w:hint="eastAsia" w:ascii="仿宋_GB2312" w:hAnsi="仿宋" w:eastAsia="仿宋_GB2312" w:cs="仿宋_GB2312"/>
          <w:b w:val="0"/>
          <w:bCs w:val="0"/>
          <w:color w:val="000000" w:themeColor="text1"/>
          <w:kern w:val="0"/>
          <w:sz w:val="32"/>
          <w:szCs w:val="32"/>
          <w:lang w:val="en-US" w:eastAsia="zh-CN"/>
        </w:rPr>
      </w:pPr>
      <w:r>
        <w:rPr>
          <w:rFonts w:hint="eastAsia" w:ascii="仿宋_GB2312" w:hAnsi="仿宋" w:eastAsia="仿宋_GB2312" w:cs="仿宋_GB2312"/>
          <w:b w:val="0"/>
          <w:bCs w:val="0"/>
          <w:color w:val="000000" w:themeColor="text1"/>
          <w:kern w:val="0"/>
          <w:sz w:val="32"/>
          <w:szCs w:val="32"/>
          <w:lang w:val="en-US" w:eastAsia="zh-CN"/>
        </w:rPr>
        <w:t>1、防火门的国家标准、防火门施工规范标准；</w:t>
      </w:r>
    </w:p>
    <w:p>
      <w:pPr>
        <w:spacing w:line="336" w:lineRule="auto"/>
        <w:ind w:firstLine="640"/>
        <w:rPr>
          <w:rFonts w:hint="default" w:ascii="仿宋_GB2312" w:hAnsi="仿宋" w:eastAsia="仿宋_GB2312" w:cs="仿宋_GB2312"/>
          <w:b w:val="0"/>
          <w:bCs w:val="0"/>
          <w:color w:val="000000" w:themeColor="text1"/>
          <w:kern w:val="0"/>
          <w:sz w:val="32"/>
          <w:szCs w:val="32"/>
          <w:lang w:val="en-US" w:eastAsia="zh-CN"/>
        </w:rPr>
      </w:pPr>
      <w:r>
        <w:rPr>
          <w:rFonts w:hint="eastAsia" w:ascii="仿宋_GB2312" w:hAnsi="仿宋" w:eastAsia="仿宋_GB2312" w:cs="仿宋_GB2312"/>
          <w:b w:val="0"/>
          <w:bCs w:val="0"/>
          <w:color w:val="000000" w:themeColor="text1"/>
          <w:kern w:val="0"/>
          <w:sz w:val="32"/>
          <w:szCs w:val="32"/>
          <w:lang w:val="en-US" w:eastAsia="zh-CN"/>
        </w:rPr>
        <w:t>2、满足 CCCF（中国消防产品认证），确保产品合规，并且提供主要材料的耐火检测报告。</w:t>
      </w:r>
    </w:p>
    <w:tbl>
      <w:tblPr>
        <w:tblStyle w:val="29"/>
        <w:tblW w:w="7020" w:type="dxa"/>
        <w:jc w:val="center"/>
        <w:tblLayout w:type="autofit"/>
        <w:tblCellMar>
          <w:top w:w="0" w:type="dxa"/>
          <w:left w:w="108" w:type="dxa"/>
          <w:bottom w:w="0" w:type="dxa"/>
          <w:right w:w="108" w:type="dxa"/>
        </w:tblCellMar>
      </w:tblPr>
      <w:tblGrid>
        <w:gridCol w:w="775"/>
        <w:gridCol w:w="1945"/>
        <w:gridCol w:w="2340"/>
        <w:gridCol w:w="900"/>
        <w:gridCol w:w="1060"/>
      </w:tblGrid>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序号</w:t>
            </w:r>
          </w:p>
        </w:tc>
        <w:tc>
          <w:tcPr>
            <w:tcW w:w="1945" w:type="dxa"/>
            <w:tcBorders>
              <w:top w:val="single" w:color="auto" w:sz="4" w:space="0"/>
              <w:left w:val="nil"/>
              <w:bottom w:val="single" w:color="auto" w:sz="4" w:space="0"/>
              <w:right w:val="single" w:color="auto" w:sz="4" w:space="0"/>
            </w:tcBorders>
            <w:shd w:val="clear" w:color="auto" w:fill="auto"/>
            <w:noWrap/>
            <w:vAlign w:val="bottom"/>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位置</w:t>
            </w:r>
          </w:p>
        </w:tc>
        <w:tc>
          <w:tcPr>
            <w:tcW w:w="2340" w:type="dxa"/>
            <w:tcBorders>
              <w:top w:val="single" w:color="auto" w:sz="4" w:space="0"/>
              <w:left w:val="nil"/>
              <w:bottom w:val="single" w:color="auto" w:sz="4" w:space="0"/>
              <w:right w:val="single" w:color="auto" w:sz="4" w:space="0"/>
            </w:tcBorders>
            <w:shd w:val="clear" w:color="auto" w:fill="auto"/>
            <w:noWrap/>
            <w:vAlign w:val="bottom"/>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尺寸（单位：mm）</w:t>
            </w:r>
          </w:p>
        </w:tc>
        <w:tc>
          <w:tcPr>
            <w:tcW w:w="900" w:type="dxa"/>
            <w:tcBorders>
              <w:top w:val="single" w:color="auto" w:sz="4" w:space="0"/>
              <w:left w:val="nil"/>
              <w:bottom w:val="single" w:color="auto" w:sz="4" w:space="0"/>
              <w:right w:val="single" w:color="auto" w:sz="4" w:space="0"/>
            </w:tcBorders>
            <w:shd w:val="clear" w:color="auto" w:fill="auto"/>
            <w:noWrap/>
            <w:vAlign w:val="bottom"/>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数量</w:t>
            </w:r>
          </w:p>
        </w:tc>
        <w:tc>
          <w:tcPr>
            <w:tcW w:w="1060" w:type="dxa"/>
            <w:tcBorders>
              <w:top w:val="single" w:color="auto" w:sz="4" w:space="0"/>
              <w:left w:val="nil"/>
              <w:bottom w:val="single" w:color="auto" w:sz="4" w:space="0"/>
              <w:right w:val="single" w:color="auto" w:sz="4" w:space="0"/>
            </w:tcBorders>
            <w:shd w:val="clear" w:color="auto" w:fill="auto"/>
            <w:noWrap/>
            <w:vAlign w:val="bottom"/>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单位</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水泵房102-1</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2</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水泵房102-2</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2100*2100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3</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L1-3</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4</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L1-4</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5</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L1-5</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6</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L1-6</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7</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L2-1</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8</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L2-2</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9</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L2-3</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10</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L2-4</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11</w:t>
            </w:r>
          </w:p>
        </w:tc>
        <w:tc>
          <w:tcPr>
            <w:tcW w:w="1945"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L2-5</w:t>
            </w:r>
          </w:p>
        </w:tc>
        <w:tc>
          <w:tcPr>
            <w:tcW w:w="234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12</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L2-6</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13</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L3-2</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14</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L3-3</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L3-4</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16</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L3-5</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17</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L3-6</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02"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18</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4F东南走道</w:t>
            </w:r>
          </w:p>
        </w:tc>
        <w:tc>
          <w:tcPr>
            <w:tcW w:w="234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1550*2100</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bl>
    <w:p>
      <w:pPr>
        <w:spacing w:line="336" w:lineRule="auto"/>
        <w:ind w:firstLine="640"/>
        <w:rPr>
          <w:rFonts w:ascii="仿宋_GB2312" w:hAnsi="仿宋" w:eastAsia="仿宋_GB2312" w:cs="仿宋_GB2312"/>
          <w:b/>
          <w:bCs/>
          <w:color w:val="000000" w:themeColor="text1"/>
          <w:kern w:val="0"/>
          <w:sz w:val="32"/>
          <w:szCs w:val="32"/>
        </w:rPr>
      </w:pPr>
      <w:r>
        <w:rPr>
          <w:rFonts w:hint="eastAsia" w:ascii="仿宋_GB2312" w:hAnsi="仿宋" w:eastAsia="仿宋_GB2312" w:cs="仿宋_GB2312"/>
          <w:b/>
          <w:bCs/>
          <w:color w:val="000000" w:themeColor="text1"/>
          <w:kern w:val="0"/>
          <w:sz w:val="32"/>
          <w:szCs w:val="32"/>
        </w:rPr>
        <w:t>（三）项目施工清单（含拆除、安装）</w:t>
      </w:r>
    </w:p>
    <w:tbl>
      <w:tblPr>
        <w:tblStyle w:val="29"/>
        <w:tblW w:w="6989" w:type="dxa"/>
        <w:jc w:val="center"/>
        <w:tblLayout w:type="autofit"/>
        <w:tblCellMar>
          <w:top w:w="0" w:type="dxa"/>
          <w:left w:w="108" w:type="dxa"/>
          <w:bottom w:w="0" w:type="dxa"/>
          <w:right w:w="108" w:type="dxa"/>
        </w:tblCellMar>
      </w:tblPr>
      <w:tblGrid>
        <w:gridCol w:w="760"/>
        <w:gridCol w:w="4244"/>
        <w:gridCol w:w="993"/>
        <w:gridCol w:w="992"/>
      </w:tblGrid>
      <w:tr>
        <w:tblPrEx>
          <w:tblCellMar>
            <w:top w:w="0" w:type="dxa"/>
            <w:left w:w="108" w:type="dxa"/>
            <w:bottom w:w="0" w:type="dxa"/>
            <w:right w:w="108" w:type="dxa"/>
          </w:tblCellMar>
        </w:tblPrEx>
        <w:trPr>
          <w:trHeight w:val="499"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序号</w:t>
            </w:r>
          </w:p>
        </w:tc>
        <w:tc>
          <w:tcPr>
            <w:tcW w:w="4244"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 xml:space="preserve">名 称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单位</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甲级钢制防火门/2100*2100mm</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2</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甲级钢制防火门/1550*2100mm</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17</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3</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闭门器</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36</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套</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4</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顺序器</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18</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套</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5</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推杆锁</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套</w:t>
            </w:r>
          </w:p>
        </w:tc>
      </w:tr>
      <w:tr>
        <w:tblPrEx>
          <w:tblCellMar>
            <w:top w:w="0" w:type="dxa"/>
            <w:left w:w="108" w:type="dxa"/>
            <w:bottom w:w="0" w:type="dxa"/>
            <w:right w:w="108" w:type="dxa"/>
          </w:tblCellMar>
        </w:tblPrEx>
        <w:trPr>
          <w:trHeight w:val="499"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6</w:t>
            </w:r>
          </w:p>
        </w:tc>
        <w:tc>
          <w:tcPr>
            <w:tcW w:w="4244" w:type="dxa"/>
            <w:tcBorders>
              <w:top w:val="single" w:color="auto" w:sz="4" w:space="0"/>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防火执手锁</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3</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套</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7</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防火门推拉板/不锈钢</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72</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套</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8</w:t>
            </w:r>
          </w:p>
        </w:tc>
        <w:tc>
          <w:tcPr>
            <w:tcW w:w="4244"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left"/>
              <w:rPr>
                <w:rFonts w:ascii="仿宋_GB2312" w:hAnsi="仿宋" w:eastAsia="仿宋_GB2312" w:cs="Times New Roman"/>
                <w:kern w:val="0"/>
                <w:szCs w:val="24"/>
              </w:rPr>
            </w:pPr>
            <w:r>
              <w:rPr>
                <w:rFonts w:hint="eastAsia" w:ascii="仿宋_GB2312" w:hAnsi="仿宋" w:eastAsia="仿宋_GB2312" w:cs="Times New Roman"/>
                <w:kern w:val="0"/>
                <w:szCs w:val="24"/>
              </w:rPr>
              <w:t>灌浆及门框修补</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18</w:t>
            </w:r>
          </w:p>
        </w:tc>
        <w:tc>
          <w:tcPr>
            <w:tcW w:w="992" w:type="dxa"/>
            <w:tcBorders>
              <w:top w:val="nil"/>
              <w:left w:val="nil"/>
              <w:bottom w:val="single" w:color="auto" w:sz="4" w:space="0"/>
              <w:right w:val="single" w:color="auto" w:sz="4" w:space="0"/>
            </w:tcBorders>
            <w:shd w:val="clear" w:color="auto" w:fill="auto"/>
            <w:vAlign w:val="center"/>
          </w:tcPr>
          <w:p>
            <w:pPr>
              <w:widowControl/>
              <w:spacing w:line="336" w:lineRule="auto"/>
              <w:ind w:firstLine="0" w:firstLineChars="0"/>
              <w:jc w:val="center"/>
              <w:rPr>
                <w:rFonts w:ascii="仿宋_GB2312" w:hAnsi="仿宋" w:eastAsia="仿宋_GB2312" w:cs="Times New Roman"/>
                <w:kern w:val="0"/>
                <w:szCs w:val="24"/>
              </w:rPr>
            </w:pPr>
            <w:r>
              <w:rPr>
                <w:rFonts w:hint="eastAsia" w:ascii="仿宋_GB2312" w:hAnsi="仿宋" w:eastAsia="仿宋_GB2312" w:cs="Times New Roman"/>
                <w:kern w:val="0"/>
                <w:szCs w:val="24"/>
              </w:rPr>
              <w:t>樘</w:t>
            </w:r>
          </w:p>
        </w:tc>
      </w:tr>
      <w:bookmarkEnd w:id="0"/>
    </w:tbl>
    <w:p>
      <w:pPr>
        <w:widowControl/>
        <w:numPr>
          <w:ilvl w:val="0"/>
          <w:numId w:val="0"/>
        </w:numPr>
        <w:spacing w:line="336" w:lineRule="auto"/>
        <w:ind w:left="480" w:hanging="420" w:firstLineChars="0"/>
        <w:jc w:val="left"/>
        <w:rPr>
          <w:rFonts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lang w:eastAsia="zh-CN"/>
        </w:rPr>
        <w:t>（</w:t>
      </w:r>
      <w:r>
        <w:rPr>
          <w:rFonts w:hint="eastAsia" w:ascii="仿宋_GB2312" w:hAnsi="仿宋_GB2312" w:eastAsia="仿宋_GB2312" w:cs="仿宋_GB2312"/>
          <w:b/>
          <w:color w:val="000000" w:themeColor="text1"/>
          <w:kern w:val="0"/>
          <w:sz w:val="32"/>
          <w:szCs w:val="32"/>
          <w:lang w:val="en-US" w:eastAsia="zh-CN"/>
        </w:rPr>
        <w:t>四</w:t>
      </w:r>
      <w:r>
        <w:rPr>
          <w:rFonts w:hint="eastAsia" w:ascii="仿宋_GB2312" w:hAnsi="仿宋_GB2312" w:eastAsia="仿宋_GB2312" w:cs="仿宋_GB2312"/>
          <w:b/>
          <w:color w:val="000000" w:themeColor="text1"/>
          <w:kern w:val="0"/>
          <w:sz w:val="32"/>
          <w:szCs w:val="32"/>
          <w:lang w:eastAsia="zh-CN"/>
        </w:rPr>
        <w:t>）</w:t>
      </w:r>
      <w:r>
        <w:rPr>
          <w:rFonts w:hint="eastAsia" w:ascii="仿宋_GB2312" w:hAnsi="仿宋_GB2312" w:eastAsia="仿宋_GB2312" w:cs="仿宋_GB2312"/>
          <w:b/>
          <w:color w:val="000000" w:themeColor="text1"/>
          <w:kern w:val="0"/>
          <w:sz w:val="32"/>
          <w:szCs w:val="32"/>
        </w:rPr>
        <w:t>质保期限</w:t>
      </w:r>
    </w:p>
    <w:p>
      <w:pPr>
        <w:widowControl/>
        <w:spacing w:line="336" w:lineRule="auto"/>
        <w:ind w:firstLine="640"/>
        <w:jc w:val="lef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
          <w:color w:val="000000" w:themeColor="text1"/>
          <w:kern w:val="0"/>
          <w:sz w:val="32"/>
          <w:szCs w:val="32"/>
        </w:rPr>
        <w:t xml:space="preserve"> </w:t>
      </w:r>
      <w:r>
        <w:rPr>
          <w:rFonts w:hint="eastAsia" w:ascii="仿宋_GB2312" w:hAnsi="仿宋_GB2312" w:eastAsia="仿宋_GB2312" w:cs="仿宋_GB2312"/>
          <w:bCs/>
          <w:color w:val="000000" w:themeColor="text1"/>
          <w:kern w:val="0"/>
          <w:sz w:val="32"/>
          <w:szCs w:val="32"/>
        </w:rPr>
        <w:t>质保期2年。</w:t>
      </w:r>
    </w:p>
    <w:p>
      <w:pPr>
        <w:widowControl/>
        <w:spacing w:line="336" w:lineRule="auto"/>
        <w:ind w:firstLine="640"/>
        <w:jc w:val="left"/>
        <w:rPr>
          <w:rFonts w:ascii="黑体" w:hAnsi="黑体" w:eastAsia="黑体" w:cs="黑体"/>
          <w:b/>
          <w:bCs/>
          <w:sz w:val="32"/>
          <w:szCs w:val="32"/>
        </w:rPr>
      </w:pPr>
      <w:r>
        <w:rPr>
          <w:rFonts w:hint="eastAsia" w:ascii="黑体" w:hAnsi="黑体" w:eastAsia="黑体" w:cs="黑体"/>
          <w:bCs/>
          <w:color w:val="000000" w:themeColor="text1"/>
          <w:kern w:val="0"/>
          <w:sz w:val="32"/>
          <w:szCs w:val="32"/>
        </w:rPr>
        <w:t>四、供应商资质</w:t>
      </w:r>
    </w:p>
    <w:p>
      <w:pPr>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w:t>
      </w:r>
      <w:r>
        <w:rPr>
          <w:rFonts w:ascii="仿宋_GB2312" w:hAnsi="仿宋_GB2312" w:eastAsia="仿宋_GB2312" w:cs="仿宋_GB2312"/>
          <w:sz w:val="32"/>
          <w:szCs w:val="32"/>
        </w:rPr>
        <w:t>消防设施工程专业承包</w:t>
      </w:r>
      <w:r>
        <w:rPr>
          <w:rFonts w:hint="eastAsia" w:ascii="仿宋_GB2312" w:hAnsi="仿宋_GB2312" w:eastAsia="仿宋_GB2312" w:cs="仿宋_GB2312"/>
          <w:sz w:val="32"/>
          <w:szCs w:val="32"/>
        </w:rPr>
        <w:t>二级及以上资质。</w:t>
      </w:r>
    </w:p>
    <w:p>
      <w:pPr>
        <w:spacing w:line="336" w:lineRule="auto"/>
        <w:ind w:left="0" w:leftChars="0" w:right="320" w:firstLine="0" w:firstLineChars="0"/>
        <w:jc w:val="both"/>
        <w:rPr>
          <w:rFonts w:ascii="仿宋_GB2312" w:hAnsi="仿宋_GB2312" w:eastAsia="仿宋_GB2312" w:cs="仿宋_GB2312"/>
          <w:color w:val="000000" w:themeColor="text1"/>
          <w:kern w:val="0"/>
          <w:sz w:val="32"/>
          <w:szCs w:val="32"/>
        </w:rPr>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83217"/>
    </w:sdtPr>
    <w:sdtContent>
      <w:p>
        <w:pPr>
          <w:pStyle w:val="19"/>
          <w:ind w:firstLine="360"/>
          <w:jc w:val="center"/>
        </w:pPr>
        <w:r>
          <w:fldChar w:fldCharType="begin"/>
        </w:r>
        <w:r>
          <w:instrText xml:space="preserve">PAGE   \* MERGEFORMAT</w:instrText>
        </w:r>
        <w:r>
          <w:fldChar w:fldCharType="separate"/>
        </w:r>
        <w:r>
          <w:rPr>
            <w:lang w:val="zh-CN"/>
          </w:rPr>
          <w:t>4</w:t>
        </w:r>
        <w:r>
          <w:fldChar w:fldCharType="end"/>
        </w:r>
      </w:p>
    </w:sdtContent>
  </w:sdt>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C7EB6"/>
    <w:multiLevelType w:val="multilevel"/>
    <w:tmpl w:val="349C7EB6"/>
    <w:lvl w:ilvl="0" w:tentative="0">
      <w:start w:val="1"/>
      <w:numFmt w:val="chineseCountingThousand"/>
      <w:pStyle w:val="38"/>
      <w:lvlText w:val="%1、"/>
      <w:lvlJc w:val="left"/>
      <w:pPr>
        <w:ind w:left="440" w:hanging="44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AB92449"/>
    <w:multiLevelType w:val="multilevel"/>
    <w:tmpl w:val="5AB92449"/>
    <w:lvl w:ilvl="0" w:tentative="0">
      <w:start w:val="1"/>
      <w:numFmt w:val="decimal"/>
      <w:pStyle w:val="2"/>
      <w:suff w:val="space"/>
      <w:lvlText w:val="%1."/>
      <w:lvlJc w:val="left"/>
      <w:pPr>
        <w:ind w:left="0" w:firstLine="0"/>
      </w:pPr>
      <w:rPr>
        <w:rFonts w:hint="eastAsia" w:asciiTheme="majorHAnsi" w:hAnsiTheme="majorHAnsi"/>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suff w:val="space"/>
      <w:lvlText w:val="%1.%2.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space"/>
      <w:lvlText w:val="%1.%2.%3"/>
      <w:lvlJc w:val="left"/>
      <w:pPr>
        <w:ind w:left="283" w:firstLine="0"/>
      </w:pPr>
      <w:rPr>
        <w:rFonts w:hint="eastAsia" w:ascii="宋体" w:hAnsi="宋体" w:eastAsia="宋体"/>
        <w:b w:val="0"/>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lvlText w:val="%5．"/>
      <w:lvlJc w:val="left"/>
      <w:pPr>
        <w:ind w:left="0" w:firstLine="0"/>
      </w:pPr>
      <w:rPr>
        <w:rFonts w:hint="eastAsia" w:ascii="宋体" w:hAnsi="宋体" w:eastAsia="宋体" w:cs="宋体"/>
        <w:b w:val="0"/>
        <w:i w:val="0"/>
      </w:rPr>
    </w:lvl>
    <w:lvl w:ilvl="5" w:tentative="0">
      <w:start w:val="1"/>
      <w:numFmt w:val="decimal"/>
      <w:pStyle w:val="7"/>
      <w:isLg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5237"/>
    <w:rsid w:val="00003128"/>
    <w:rsid w:val="000102F4"/>
    <w:rsid w:val="0001139D"/>
    <w:rsid w:val="00011C02"/>
    <w:rsid w:val="00011F2F"/>
    <w:rsid w:val="00026229"/>
    <w:rsid w:val="00027A90"/>
    <w:rsid w:val="00032875"/>
    <w:rsid w:val="00035C19"/>
    <w:rsid w:val="0003674D"/>
    <w:rsid w:val="0005267E"/>
    <w:rsid w:val="00053BBC"/>
    <w:rsid w:val="000612D0"/>
    <w:rsid w:val="0006354A"/>
    <w:rsid w:val="00064066"/>
    <w:rsid w:val="00066304"/>
    <w:rsid w:val="000730AF"/>
    <w:rsid w:val="00073379"/>
    <w:rsid w:val="00074FE8"/>
    <w:rsid w:val="00076DEB"/>
    <w:rsid w:val="00081D31"/>
    <w:rsid w:val="00092751"/>
    <w:rsid w:val="00095680"/>
    <w:rsid w:val="0009583B"/>
    <w:rsid w:val="00096A97"/>
    <w:rsid w:val="000A6BDD"/>
    <w:rsid w:val="000D3D2F"/>
    <w:rsid w:val="000D6748"/>
    <w:rsid w:val="000F092E"/>
    <w:rsid w:val="00105970"/>
    <w:rsid w:val="0010738B"/>
    <w:rsid w:val="00110547"/>
    <w:rsid w:val="00112691"/>
    <w:rsid w:val="0011313D"/>
    <w:rsid w:val="001140C6"/>
    <w:rsid w:val="00120B2D"/>
    <w:rsid w:val="00121EDD"/>
    <w:rsid w:val="001272F4"/>
    <w:rsid w:val="00134196"/>
    <w:rsid w:val="00141529"/>
    <w:rsid w:val="001562CB"/>
    <w:rsid w:val="00160293"/>
    <w:rsid w:val="00173B65"/>
    <w:rsid w:val="0019313D"/>
    <w:rsid w:val="00194227"/>
    <w:rsid w:val="001968C8"/>
    <w:rsid w:val="001A4693"/>
    <w:rsid w:val="001A5582"/>
    <w:rsid w:val="001A74C7"/>
    <w:rsid w:val="001B7667"/>
    <w:rsid w:val="001C5D18"/>
    <w:rsid w:val="001D1F6D"/>
    <w:rsid w:val="001D3A4A"/>
    <w:rsid w:val="001E45BF"/>
    <w:rsid w:val="001F606A"/>
    <w:rsid w:val="00200E26"/>
    <w:rsid w:val="00204642"/>
    <w:rsid w:val="00211E58"/>
    <w:rsid w:val="0021792E"/>
    <w:rsid w:val="002214D6"/>
    <w:rsid w:val="002222A2"/>
    <w:rsid w:val="00224738"/>
    <w:rsid w:val="00225D52"/>
    <w:rsid w:val="00231C0F"/>
    <w:rsid w:val="00234A44"/>
    <w:rsid w:val="00235E45"/>
    <w:rsid w:val="00236E70"/>
    <w:rsid w:val="00237602"/>
    <w:rsid w:val="00245D47"/>
    <w:rsid w:val="00247E0B"/>
    <w:rsid w:val="00251740"/>
    <w:rsid w:val="00257CE5"/>
    <w:rsid w:val="00264C50"/>
    <w:rsid w:val="00291A74"/>
    <w:rsid w:val="002A0C1C"/>
    <w:rsid w:val="002A44D2"/>
    <w:rsid w:val="002B13EE"/>
    <w:rsid w:val="002B3FEC"/>
    <w:rsid w:val="002C2AEE"/>
    <w:rsid w:val="002C78A9"/>
    <w:rsid w:val="002D0D1D"/>
    <w:rsid w:val="002D284A"/>
    <w:rsid w:val="002E3D08"/>
    <w:rsid w:val="002F21F1"/>
    <w:rsid w:val="00300C45"/>
    <w:rsid w:val="00301496"/>
    <w:rsid w:val="00305D70"/>
    <w:rsid w:val="00307451"/>
    <w:rsid w:val="0031106E"/>
    <w:rsid w:val="00311234"/>
    <w:rsid w:val="003164BF"/>
    <w:rsid w:val="00335A6B"/>
    <w:rsid w:val="00340D86"/>
    <w:rsid w:val="00342474"/>
    <w:rsid w:val="00345CB6"/>
    <w:rsid w:val="00347EBA"/>
    <w:rsid w:val="00350D93"/>
    <w:rsid w:val="00353A3F"/>
    <w:rsid w:val="003563AD"/>
    <w:rsid w:val="00364F24"/>
    <w:rsid w:val="00370652"/>
    <w:rsid w:val="00372FD5"/>
    <w:rsid w:val="00376E0F"/>
    <w:rsid w:val="00381157"/>
    <w:rsid w:val="00382B17"/>
    <w:rsid w:val="003938A9"/>
    <w:rsid w:val="003947BF"/>
    <w:rsid w:val="003948BC"/>
    <w:rsid w:val="00396371"/>
    <w:rsid w:val="00396571"/>
    <w:rsid w:val="003A300A"/>
    <w:rsid w:val="003B12E3"/>
    <w:rsid w:val="003B57E8"/>
    <w:rsid w:val="003B65D8"/>
    <w:rsid w:val="003B6E8E"/>
    <w:rsid w:val="003C3823"/>
    <w:rsid w:val="003D03DE"/>
    <w:rsid w:val="003D3D1C"/>
    <w:rsid w:val="003D7168"/>
    <w:rsid w:val="003E31B8"/>
    <w:rsid w:val="00401295"/>
    <w:rsid w:val="00403A7E"/>
    <w:rsid w:val="00406349"/>
    <w:rsid w:val="00413902"/>
    <w:rsid w:val="00424A18"/>
    <w:rsid w:val="00433377"/>
    <w:rsid w:val="00433DC4"/>
    <w:rsid w:val="0043738B"/>
    <w:rsid w:val="00442951"/>
    <w:rsid w:val="00447030"/>
    <w:rsid w:val="00460C69"/>
    <w:rsid w:val="0046461F"/>
    <w:rsid w:val="0047196E"/>
    <w:rsid w:val="004769A9"/>
    <w:rsid w:val="00481291"/>
    <w:rsid w:val="004931B1"/>
    <w:rsid w:val="004958FE"/>
    <w:rsid w:val="00495CD0"/>
    <w:rsid w:val="004A5D94"/>
    <w:rsid w:val="004B0622"/>
    <w:rsid w:val="004C09C1"/>
    <w:rsid w:val="004C16F6"/>
    <w:rsid w:val="004C61C5"/>
    <w:rsid w:val="004C67BC"/>
    <w:rsid w:val="004C7AB5"/>
    <w:rsid w:val="004D0136"/>
    <w:rsid w:val="004D12B6"/>
    <w:rsid w:val="004E013C"/>
    <w:rsid w:val="004E1B5C"/>
    <w:rsid w:val="004E4515"/>
    <w:rsid w:val="004F09FB"/>
    <w:rsid w:val="004F2E0F"/>
    <w:rsid w:val="00501DF2"/>
    <w:rsid w:val="00503C8B"/>
    <w:rsid w:val="0050712C"/>
    <w:rsid w:val="00513066"/>
    <w:rsid w:val="005253D5"/>
    <w:rsid w:val="0052603B"/>
    <w:rsid w:val="005335E6"/>
    <w:rsid w:val="00534408"/>
    <w:rsid w:val="00535EC4"/>
    <w:rsid w:val="005419AA"/>
    <w:rsid w:val="00552815"/>
    <w:rsid w:val="00552BCC"/>
    <w:rsid w:val="00556A60"/>
    <w:rsid w:val="00560A61"/>
    <w:rsid w:val="00561660"/>
    <w:rsid w:val="00561C0D"/>
    <w:rsid w:val="00562449"/>
    <w:rsid w:val="00562871"/>
    <w:rsid w:val="00565386"/>
    <w:rsid w:val="00567630"/>
    <w:rsid w:val="005773BD"/>
    <w:rsid w:val="00590025"/>
    <w:rsid w:val="00592C06"/>
    <w:rsid w:val="005A758F"/>
    <w:rsid w:val="005B7A7F"/>
    <w:rsid w:val="005D06EF"/>
    <w:rsid w:val="005D4F0C"/>
    <w:rsid w:val="005D5048"/>
    <w:rsid w:val="005D787B"/>
    <w:rsid w:val="005F15C7"/>
    <w:rsid w:val="005F5FDE"/>
    <w:rsid w:val="005F6951"/>
    <w:rsid w:val="005F6A5E"/>
    <w:rsid w:val="005F7718"/>
    <w:rsid w:val="00601358"/>
    <w:rsid w:val="00601FA7"/>
    <w:rsid w:val="00604FE6"/>
    <w:rsid w:val="00605210"/>
    <w:rsid w:val="006061E8"/>
    <w:rsid w:val="00606F95"/>
    <w:rsid w:val="00617FEB"/>
    <w:rsid w:val="00622D8D"/>
    <w:rsid w:val="00640FC3"/>
    <w:rsid w:val="00642117"/>
    <w:rsid w:val="006421CD"/>
    <w:rsid w:val="00646DCE"/>
    <w:rsid w:val="00652FE0"/>
    <w:rsid w:val="00661B8D"/>
    <w:rsid w:val="00662593"/>
    <w:rsid w:val="00663547"/>
    <w:rsid w:val="006664AF"/>
    <w:rsid w:val="00675F98"/>
    <w:rsid w:val="00676ABA"/>
    <w:rsid w:val="00680F5A"/>
    <w:rsid w:val="006A6614"/>
    <w:rsid w:val="006A73D2"/>
    <w:rsid w:val="006B0310"/>
    <w:rsid w:val="006B6C1B"/>
    <w:rsid w:val="006C0114"/>
    <w:rsid w:val="006C47D6"/>
    <w:rsid w:val="006D4245"/>
    <w:rsid w:val="006D7271"/>
    <w:rsid w:val="006E287A"/>
    <w:rsid w:val="006F7A0A"/>
    <w:rsid w:val="00706D10"/>
    <w:rsid w:val="007143C6"/>
    <w:rsid w:val="007215D5"/>
    <w:rsid w:val="00737D29"/>
    <w:rsid w:val="00737DFF"/>
    <w:rsid w:val="00745ECE"/>
    <w:rsid w:val="00755DE7"/>
    <w:rsid w:val="00760A00"/>
    <w:rsid w:val="00762691"/>
    <w:rsid w:val="00775FFE"/>
    <w:rsid w:val="0077683F"/>
    <w:rsid w:val="00783F38"/>
    <w:rsid w:val="00793181"/>
    <w:rsid w:val="00797297"/>
    <w:rsid w:val="007A077C"/>
    <w:rsid w:val="007B2E4B"/>
    <w:rsid w:val="007B356F"/>
    <w:rsid w:val="007B4EDF"/>
    <w:rsid w:val="007B770D"/>
    <w:rsid w:val="007C1AE2"/>
    <w:rsid w:val="007D2D47"/>
    <w:rsid w:val="007D5FAD"/>
    <w:rsid w:val="007D6C89"/>
    <w:rsid w:val="007E152B"/>
    <w:rsid w:val="007E25E4"/>
    <w:rsid w:val="007E2624"/>
    <w:rsid w:val="007E692D"/>
    <w:rsid w:val="007F4C59"/>
    <w:rsid w:val="00803DD0"/>
    <w:rsid w:val="00805237"/>
    <w:rsid w:val="00807997"/>
    <w:rsid w:val="00810881"/>
    <w:rsid w:val="00811F55"/>
    <w:rsid w:val="00817DF1"/>
    <w:rsid w:val="00825468"/>
    <w:rsid w:val="0083231B"/>
    <w:rsid w:val="00833EAA"/>
    <w:rsid w:val="00844609"/>
    <w:rsid w:val="00844C32"/>
    <w:rsid w:val="0085367F"/>
    <w:rsid w:val="00856ADC"/>
    <w:rsid w:val="008573A4"/>
    <w:rsid w:val="008622A5"/>
    <w:rsid w:val="008644AD"/>
    <w:rsid w:val="008644E3"/>
    <w:rsid w:val="00875237"/>
    <w:rsid w:val="008752B4"/>
    <w:rsid w:val="00876301"/>
    <w:rsid w:val="00877122"/>
    <w:rsid w:val="00881222"/>
    <w:rsid w:val="00882B67"/>
    <w:rsid w:val="00887FAD"/>
    <w:rsid w:val="008922C8"/>
    <w:rsid w:val="0089236A"/>
    <w:rsid w:val="008A686A"/>
    <w:rsid w:val="008B5BE2"/>
    <w:rsid w:val="008C2002"/>
    <w:rsid w:val="008C2F57"/>
    <w:rsid w:val="008C4189"/>
    <w:rsid w:val="008D4714"/>
    <w:rsid w:val="008E001C"/>
    <w:rsid w:val="008E1753"/>
    <w:rsid w:val="008F1A70"/>
    <w:rsid w:val="008F3ECE"/>
    <w:rsid w:val="008F6124"/>
    <w:rsid w:val="00920E5F"/>
    <w:rsid w:val="00922D84"/>
    <w:rsid w:val="0092729A"/>
    <w:rsid w:val="00930EF2"/>
    <w:rsid w:val="0093246E"/>
    <w:rsid w:val="009342F5"/>
    <w:rsid w:val="00936E35"/>
    <w:rsid w:val="009371AB"/>
    <w:rsid w:val="00937C27"/>
    <w:rsid w:val="0094265C"/>
    <w:rsid w:val="00947D37"/>
    <w:rsid w:val="00963C90"/>
    <w:rsid w:val="009642BE"/>
    <w:rsid w:val="00966BAF"/>
    <w:rsid w:val="00972D43"/>
    <w:rsid w:val="00973610"/>
    <w:rsid w:val="0098331F"/>
    <w:rsid w:val="00984480"/>
    <w:rsid w:val="00992C4C"/>
    <w:rsid w:val="00995DE1"/>
    <w:rsid w:val="009A3FB9"/>
    <w:rsid w:val="009A7E7A"/>
    <w:rsid w:val="009B14FB"/>
    <w:rsid w:val="009C2405"/>
    <w:rsid w:val="009C2F2F"/>
    <w:rsid w:val="009C3A2E"/>
    <w:rsid w:val="009C4B0C"/>
    <w:rsid w:val="009D0DB6"/>
    <w:rsid w:val="009D2393"/>
    <w:rsid w:val="009D2D4C"/>
    <w:rsid w:val="009D7A56"/>
    <w:rsid w:val="009E6A7D"/>
    <w:rsid w:val="009F4431"/>
    <w:rsid w:val="009F6EF0"/>
    <w:rsid w:val="00A04995"/>
    <w:rsid w:val="00A210A5"/>
    <w:rsid w:val="00A25A9E"/>
    <w:rsid w:val="00A317AC"/>
    <w:rsid w:val="00A47225"/>
    <w:rsid w:val="00A5267C"/>
    <w:rsid w:val="00A549F8"/>
    <w:rsid w:val="00A56671"/>
    <w:rsid w:val="00A5742A"/>
    <w:rsid w:val="00A615AC"/>
    <w:rsid w:val="00A674A0"/>
    <w:rsid w:val="00A744CA"/>
    <w:rsid w:val="00A92B77"/>
    <w:rsid w:val="00A92EC4"/>
    <w:rsid w:val="00A97CFF"/>
    <w:rsid w:val="00AA221F"/>
    <w:rsid w:val="00AC5771"/>
    <w:rsid w:val="00AD2BC9"/>
    <w:rsid w:val="00AF3393"/>
    <w:rsid w:val="00AF3DBA"/>
    <w:rsid w:val="00AF664B"/>
    <w:rsid w:val="00AF7613"/>
    <w:rsid w:val="00B01AC8"/>
    <w:rsid w:val="00B0447F"/>
    <w:rsid w:val="00B1341E"/>
    <w:rsid w:val="00B215D1"/>
    <w:rsid w:val="00B25E93"/>
    <w:rsid w:val="00B31A00"/>
    <w:rsid w:val="00B34547"/>
    <w:rsid w:val="00B41BFD"/>
    <w:rsid w:val="00B46AD7"/>
    <w:rsid w:val="00B50BBF"/>
    <w:rsid w:val="00B5472C"/>
    <w:rsid w:val="00B60D45"/>
    <w:rsid w:val="00B62DFF"/>
    <w:rsid w:val="00B7119B"/>
    <w:rsid w:val="00B739C3"/>
    <w:rsid w:val="00B751CA"/>
    <w:rsid w:val="00B76A8D"/>
    <w:rsid w:val="00B85294"/>
    <w:rsid w:val="00B857EE"/>
    <w:rsid w:val="00B87E84"/>
    <w:rsid w:val="00B91A80"/>
    <w:rsid w:val="00BA075A"/>
    <w:rsid w:val="00BA481C"/>
    <w:rsid w:val="00BA5ED5"/>
    <w:rsid w:val="00BA7774"/>
    <w:rsid w:val="00BB7762"/>
    <w:rsid w:val="00BC5C36"/>
    <w:rsid w:val="00BD13A3"/>
    <w:rsid w:val="00BD7B02"/>
    <w:rsid w:val="00BE30E7"/>
    <w:rsid w:val="00BF2480"/>
    <w:rsid w:val="00C018E6"/>
    <w:rsid w:val="00C0280F"/>
    <w:rsid w:val="00C0305E"/>
    <w:rsid w:val="00C064EE"/>
    <w:rsid w:val="00C065E6"/>
    <w:rsid w:val="00C11DE8"/>
    <w:rsid w:val="00C11F13"/>
    <w:rsid w:val="00C162D2"/>
    <w:rsid w:val="00C26EBE"/>
    <w:rsid w:val="00C30199"/>
    <w:rsid w:val="00C30833"/>
    <w:rsid w:val="00C34161"/>
    <w:rsid w:val="00C379BA"/>
    <w:rsid w:val="00C44B48"/>
    <w:rsid w:val="00C46FB3"/>
    <w:rsid w:val="00C504C2"/>
    <w:rsid w:val="00C51ABD"/>
    <w:rsid w:val="00C53F76"/>
    <w:rsid w:val="00C54B3C"/>
    <w:rsid w:val="00C60348"/>
    <w:rsid w:val="00C608D8"/>
    <w:rsid w:val="00C654A5"/>
    <w:rsid w:val="00C66470"/>
    <w:rsid w:val="00C66871"/>
    <w:rsid w:val="00C701B9"/>
    <w:rsid w:val="00C732FA"/>
    <w:rsid w:val="00C862B4"/>
    <w:rsid w:val="00C866B0"/>
    <w:rsid w:val="00C94226"/>
    <w:rsid w:val="00C976A5"/>
    <w:rsid w:val="00CA3B6E"/>
    <w:rsid w:val="00CA69D5"/>
    <w:rsid w:val="00CA6E95"/>
    <w:rsid w:val="00CB7D96"/>
    <w:rsid w:val="00CC4307"/>
    <w:rsid w:val="00CC5E5B"/>
    <w:rsid w:val="00CC64D9"/>
    <w:rsid w:val="00CD3832"/>
    <w:rsid w:val="00CD41BD"/>
    <w:rsid w:val="00CD761D"/>
    <w:rsid w:val="00CD7DF9"/>
    <w:rsid w:val="00CE1554"/>
    <w:rsid w:val="00CE1837"/>
    <w:rsid w:val="00CF50AB"/>
    <w:rsid w:val="00CF510D"/>
    <w:rsid w:val="00CF7CC4"/>
    <w:rsid w:val="00D00E65"/>
    <w:rsid w:val="00D02667"/>
    <w:rsid w:val="00D03221"/>
    <w:rsid w:val="00D03C1B"/>
    <w:rsid w:val="00D07788"/>
    <w:rsid w:val="00D10E5B"/>
    <w:rsid w:val="00D20626"/>
    <w:rsid w:val="00D31B1A"/>
    <w:rsid w:val="00D358EB"/>
    <w:rsid w:val="00D369F4"/>
    <w:rsid w:val="00D535FE"/>
    <w:rsid w:val="00D614B1"/>
    <w:rsid w:val="00D623F0"/>
    <w:rsid w:val="00D624F6"/>
    <w:rsid w:val="00D65F40"/>
    <w:rsid w:val="00D75C2A"/>
    <w:rsid w:val="00D77DBA"/>
    <w:rsid w:val="00D83AD2"/>
    <w:rsid w:val="00D91DE2"/>
    <w:rsid w:val="00D927AF"/>
    <w:rsid w:val="00DA4C5D"/>
    <w:rsid w:val="00DB089E"/>
    <w:rsid w:val="00DB75E3"/>
    <w:rsid w:val="00DC74D8"/>
    <w:rsid w:val="00DC7CFA"/>
    <w:rsid w:val="00DE089C"/>
    <w:rsid w:val="00DE0B80"/>
    <w:rsid w:val="00DE3048"/>
    <w:rsid w:val="00DE3582"/>
    <w:rsid w:val="00DE58F6"/>
    <w:rsid w:val="00E127B0"/>
    <w:rsid w:val="00E14919"/>
    <w:rsid w:val="00E2691E"/>
    <w:rsid w:val="00E31A47"/>
    <w:rsid w:val="00E31E3E"/>
    <w:rsid w:val="00E3493D"/>
    <w:rsid w:val="00E4286D"/>
    <w:rsid w:val="00E428A7"/>
    <w:rsid w:val="00E448DF"/>
    <w:rsid w:val="00E45587"/>
    <w:rsid w:val="00E56518"/>
    <w:rsid w:val="00E611C0"/>
    <w:rsid w:val="00E71F0D"/>
    <w:rsid w:val="00E7556C"/>
    <w:rsid w:val="00E82FE1"/>
    <w:rsid w:val="00E8761D"/>
    <w:rsid w:val="00E93566"/>
    <w:rsid w:val="00E93F7E"/>
    <w:rsid w:val="00EA1CC1"/>
    <w:rsid w:val="00EA4E01"/>
    <w:rsid w:val="00EB28D3"/>
    <w:rsid w:val="00EC3EDF"/>
    <w:rsid w:val="00EC5E01"/>
    <w:rsid w:val="00ED0431"/>
    <w:rsid w:val="00EE13B0"/>
    <w:rsid w:val="00EE21C9"/>
    <w:rsid w:val="00EE4B30"/>
    <w:rsid w:val="00EE6E3D"/>
    <w:rsid w:val="00EF3CF5"/>
    <w:rsid w:val="00F02A38"/>
    <w:rsid w:val="00F0325D"/>
    <w:rsid w:val="00F13C55"/>
    <w:rsid w:val="00F14328"/>
    <w:rsid w:val="00F14498"/>
    <w:rsid w:val="00F155CE"/>
    <w:rsid w:val="00F24906"/>
    <w:rsid w:val="00F263B0"/>
    <w:rsid w:val="00F27E79"/>
    <w:rsid w:val="00F302C7"/>
    <w:rsid w:val="00F30F7E"/>
    <w:rsid w:val="00F31BF3"/>
    <w:rsid w:val="00F41782"/>
    <w:rsid w:val="00F422C6"/>
    <w:rsid w:val="00F54A6A"/>
    <w:rsid w:val="00F56A28"/>
    <w:rsid w:val="00F56E13"/>
    <w:rsid w:val="00F669EF"/>
    <w:rsid w:val="00F727C2"/>
    <w:rsid w:val="00F7407C"/>
    <w:rsid w:val="00F7483A"/>
    <w:rsid w:val="00F7603A"/>
    <w:rsid w:val="00F82E1C"/>
    <w:rsid w:val="00F8441A"/>
    <w:rsid w:val="00F84A1A"/>
    <w:rsid w:val="00FA0AA6"/>
    <w:rsid w:val="00FA7100"/>
    <w:rsid w:val="00FB016F"/>
    <w:rsid w:val="00FB0D94"/>
    <w:rsid w:val="00FB5A17"/>
    <w:rsid w:val="00FD6647"/>
    <w:rsid w:val="00FD6819"/>
    <w:rsid w:val="00FE231D"/>
    <w:rsid w:val="00FF4C4E"/>
    <w:rsid w:val="00FF7F34"/>
    <w:rsid w:val="05361F59"/>
    <w:rsid w:val="144459DC"/>
    <w:rsid w:val="25321A7C"/>
    <w:rsid w:val="2F2118EE"/>
    <w:rsid w:val="320364A6"/>
    <w:rsid w:val="37B15C63"/>
    <w:rsid w:val="38ED1B3F"/>
    <w:rsid w:val="3D3A171E"/>
    <w:rsid w:val="41652F60"/>
    <w:rsid w:val="41F35432"/>
    <w:rsid w:val="4AD106D6"/>
    <w:rsid w:val="50CF34AA"/>
    <w:rsid w:val="555D01F2"/>
    <w:rsid w:val="60B63757"/>
    <w:rsid w:val="62335374"/>
    <w:rsid w:val="76AD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34"/>
    <w:qFormat/>
    <w:uiPriority w:val="9"/>
    <w:pPr>
      <w:keepNext/>
      <w:keepLines/>
      <w:numPr>
        <w:ilvl w:val="0"/>
        <w:numId w:val="1"/>
      </w:numPr>
      <w:ind w:firstLineChars="0"/>
      <w:jc w:val="left"/>
      <w:outlineLvl w:val="0"/>
    </w:pPr>
    <w:rPr>
      <w:b/>
      <w:bCs/>
      <w:kern w:val="44"/>
      <w:sz w:val="28"/>
      <w:szCs w:val="44"/>
    </w:rPr>
  </w:style>
  <w:style w:type="paragraph" w:styleId="3">
    <w:name w:val="heading 2"/>
    <w:basedOn w:val="1"/>
    <w:next w:val="1"/>
    <w:link w:val="35"/>
    <w:unhideWhenUsed/>
    <w:qFormat/>
    <w:uiPriority w:val="9"/>
    <w:pPr>
      <w:keepNext/>
      <w:keepLines/>
      <w:numPr>
        <w:ilvl w:val="1"/>
        <w:numId w:val="1"/>
      </w:numPr>
      <w:ind w:firstLineChars="0"/>
      <w:outlineLvl w:val="1"/>
    </w:pPr>
    <w:rPr>
      <w:rFonts w:asciiTheme="majorHAnsi" w:hAnsiTheme="majorHAnsi" w:cstheme="majorBidi"/>
      <w:b/>
      <w:bCs/>
      <w:szCs w:val="32"/>
    </w:rPr>
  </w:style>
  <w:style w:type="paragraph" w:styleId="4">
    <w:name w:val="heading 3"/>
    <w:basedOn w:val="1"/>
    <w:next w:val="1"/>
    <w:link w:val="36"/>
    <w:unhideWhenUsed/>
    <w:qFormat/>
    <w:uiPriority w:val="9"/>
    <w:pPr>
      <w:keepNext/>
      <w:keepLines/>
      <w:numPr>
        <w:ilvl w:val="2"/>
        <w:numId w:val="1"/>
      </w:numPr>
      <w:ind w:firstLineChars="0"/>
      <w:outlineLvl w:val="2"/>
    </w:pPr>
    <w:rPr>
      <w:b/>
      <w:bCs/>
      <w:szCs w:val="32"/>
    </w:rPr>
  </w:style>
  <w:style w:type="paragraph" w:styleId="5">
    <w:name w:val="heading 4"/>
    <w:basedOn w:val="1"/>
    <w:next w:val="1"/>
    <w:link w:val="37"/>
    <w:unhideWhenUsed/>
    <w:qFormat/>
    <w:uiPriority w:val="9"/>
    <w:pPr>
      <w:keepNext/>
      <w:keepLines/>
      <w:numPr>
        <w:ilvl w:val="3"/>
        <w:numId w:val="1"/>
      </w:numPr>
      <w:ind w:firstLineChars="0"/>
      <w:outlineLvl w:val="3"/>
    </w:pPr>
    <w:rPr>
      <w:rFonts w:asciiTheme="majorHAnsi" w:hAnsiTheme="majorHAnsi" w:cstheme="majorBidi"/>
      <w:bCs/>
      <w:szCs w:val="28"/>
    </w:rPr>
  </w:style>
  <w:style w:type="paragraph" w:styleId="6">
    <w:name w:val="heading 5"/>
    <w:basedOn w:val="1"/>
    <w:next w:val="1"/>
    <w:link w:val="44"/>
    <w:unhideWhenUsed/>
    <w:qFormat/>
    <w:uiPriority w:val="9"/>
    <w:pPr>
      <w:keepNext/>
      <w:keepLines/>
      <w:numPr>
        <w:ilvl w:val="4"/>
        <w:numId w:val="1"/>
      </w:numPr>
      <w:ind w:firstLineChars="0"/>
      <w:outlineLvl w:val="4"/>
    </w:pPr>
    <w:rPr>
      <w:b/>
      <w:bCs/>
      <w:szCs w:val="28"/>
    </w:rPr>
  </w:style>
  <w:style w:type="paragraph" w:styleId="7">
    <w:name w:val="heading 6"/>
    <w:basedOn w:val="1"/>
    <w:next w:val="1"/>
    <w:link w:val="43"/>
    <w:unhideWhenUsed/>
    <w:qFormat/>
    <w:uiPriority w:val="9"/>
    <w:pPr>
      <w:keepNext/>
      <w:keepLines/>
      <w:numPr>
        <w:ilvl w:val="5"/>
        <w:numId w:val="1"/>
      </w:numPr>
      <w:ind w:firstLineChars="0"/>
      <w:outlineLvl w:val="5"/>
    </w:pPr>
    <w:rPr>
      <w:rFonts w:asciiTheme="majorHAnsi" w:hAnsiTheme="majorHAnsi" w:cstheme="majorBidi"/>
      <w:bCs/>
      <w:szCs w:val="24"/>
    </w:rPr>
  </w:style>
  <w:style w:type="paragraph" w:styleId="8">
    <w:name w:val="heading 7"/>
    <w:basedOn w:val="1"/>
    <w:next w:val="1"/>
    <w:link w:val="47"/>
    <w:unhideWhenUsed/>
    <w:qFormat/>
    <w:uiPriority w:val="9"/>
    <w:pPr>
      <w:keepNext/>
      <w:keepLines/>
      <w:spacing w:before="240" w:after="64" w:line="320" w:lineRule="auto"/>
      <w:outlineLvl w:val="6"/>
    </w:pPr>
    <w:rPr>
      <w:b/>
      <w:bCs/>
      <w:szCs w:val="24"/>
    </w:rPr>
  </w:style>
  <w:style w:type="paragraph" w:styleId="9">
    <w:name w:val="heading 8"/>
    <w:basedOn w:val="1"/>
    <w:next w:val="1"/>
    <w:link w:val="48"/>
    <w:unhideWhenUsed/>
    <w:qFormat/>
    <w:uiPriority w:val="9"/>
    <w:pPr>
      <w:keepNext/>
      <w:keepLine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9"/>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eastAsiaTheme="minorEastAsia"/>
      <w:sz w:val="21"/>
    </w:rPr>
  </w:style>
  <w:style w:type="paragraph" w:styleId="12">
    <w:name w:val="annotation text"/>
    <w:basedOn w:val="1"/>
    <w:link w:val="57"/>
    <w:unhideWhenUsed/>
    <w:qFormat/>
    <w:uiPriority w:val="99"/>
    <w:pPr>
      <w:jc w:val="left"/>
    </w:pPr>
  </w:style>
  <w:style w:type="paragraph" w:styleId="13">
    <w:name w:val="Body Text"/>
    <w:basedOn w:val="1"/>
    <w:link w:val="52"/>
    <w:semiHidden/>
    <w:unhideWhenUsed/>
    <w:qFormat/>
    <w:uiPriority w:val="99"/>
    <w:pPr>
      <w:spacing w:after="120"/>
    </w:pPr>
  </w:style>
  <w:style w:type="paragraph" w:styleId="14">
    <w:name w:val="Body Text Indent"/>
    <w:basedOn w:val="1"/>
    <w:link w:val="50"/>
    <w:semiHidden/>
    <w:unhideWhenUsed/>
    <w:qFormat/>
    <w:uiPriority w:val="99"/>
    <w:pPr>
      <w:spacing w:after="120"/>
      <w:ind w:left="420" w:leftChars="200"/>
    </w:pPr>
  </w:style>
  <w:style w:type="paragraph" w:styleId="15">
    <w:name w:val="toc 5"/>
    <w:basedOn w:val="1"/>
    <w:next w:val="1"/>
    <w:unhideWhenUsed/>
    <w:qFormat/>
    <w:uiPriority w:val="39"/>
    <w:pPr>
      <w:spacing w:line="240" w:lineRule="auto"/>
      <w:ind w:left="1680" w:leftChars="800" w:firstLine="0" w:firstLineChars="0"/>
    </w:pPr>
    <w:rPr>
      <w:rFonts w:eastAsiaTheme="minorEastAsia"/>
      <w:sz w:val="21"/>
    </w:rPr>
  </w:style>
  <w:style w:type="paragraph" w:styleId="16">
    <w:name w:val="toc 3"/>
    <w:basedOn w:val="1"/>
    <w:next w:val="1"/>
    <w:unhideWhenUsed/>
    <w:uiPriority w:val="39"/>
    <w:pPr>
      <w:ind w:left="840" w:leftChars="400"/>
    </w:pPr>
  </w:style>
  <w:style w:type="paragraph" w:styleId="17">
    <w:name w:val="toc 8"/>
    <w:basedOn w:val="1"/>
    <w:next w:val="1"/>
    <w:unhideWhenUsed/>
    <w:qFormat/>
    <w:uiPriority w:val="39"/>
    <w:pPr>
      <w:spacing w:line="240" w:lineRule="auto"/>
      <w:ind w:left="2940" w:leftChars="1400" w:firstLine="0" w:firstLineChars="0"/>
    </w:pPr>
    <w:rPr>
      <w:rFonts w:eastAsiaTheme="minorEastAsia"/>
      <w:sz w:val="21"/>
    </w:rPr>
  </w:style>
  <w:style w:type="paragraph" w:styleId="18">
    <w:name w:val="Balloon Text"/>
    <w:basedOn w:val="1"/>
    <w:link w:val="69"/>
    <w:semiHidden/>
    <w:unhideWhenUsed/>
    <w:qFormat/>
    <w:uiPriority w:val="99"/>
    <w:pPr>
      <w:spacing w:line="240" w:lineRule="auto"/>
    </w:pPr>
    <w:rPr>
      <w:sz w:val="18"/>
      <w:szCs w:val="18"/>
    </w:rPr>
  </w:style>
  <w:style w:type="paragraph" w:styleId="19">
    <w:name w:val="footer"/>
    <w:basedOn w:val="1"/>
    <w:link w:val="55"/>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link w:val="54"/>
    <w:unhideWhenUsed/>
    <w:uiPriority w:val="99"/>
    <w:pPr>
      <w:tabs>
        <w:tab w:val="center" w:pos="4153"/>
        <w:tab w:val="right" w:pos="8306"/>
      </w:tabs>
      <w:snapToGrid w:val="0"/>
      <w:spacing w:line="240" w:lineRule="atLeast"/>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spacing w:line="240" w:lineRule="auto"/>
      <w:ind w:left="1260" w:leftChars="600" w:firstLine="0" w:firstLineChars="0"/>
    </w:pPr>
    <w:rPr>
      <w:rFonts w:eastAsiaTheme="minorEastAsia"/>
      <w:sz w:val="21"/>
    </w:rPr>
  </w:style>
  <w:style w:type="paragraph" w:styleId="23">
    <w:name w:val="toc 6"/>
    <w:basedOn w:val="1"/>
    <w:next w:val="1"/>
    <w:unhideWhenUsed/>
    <w:qFormat/>
    <w:uiPriority w:val="39"/>
    <w:pPr>
      <w:spacing w:line="240" w:lineRule="auto"/>
      <w:ind w:left="2100" w:leftChars="1000" w:firstLine="0" w:firstLineChars="0"/>
    </w:pPr>
    <w:rPr>
      <w:rFonts w:eastAsiaTheme="minorEastAsia"/>
      <w:sz w:val="21"/>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spacing w:line="240" w:lineRule="auto"/>
      <w:ind w:left="3360" w:leftChars="1600" w:firstLine="0" w:firstLineChars="0"/>
    </w:pPr>
    <w:rPr>
      <w:rFonts w:eastAsiaTheme="minorEastAsia"/>
      <w:sz w:val="21"/>
    </w:rPr>
  </w:style>
  <w:style w:type="paragraph" w:styleId="26">
    <w:name w:val="annotation subject"/>
    <w:basedOn w:val="12"/>
    <w:next w:val="12"/>
    <w:link w:val="58"/>
    <w:semiHidden/>
    <w:unhideWhenUsed/>
    <w:qFormat/>
    <w:uiPriority w:val="99"/>
    <w:rPr>
      <w:b/>
      <w:bCs/>
    </w:rPr>
  </w:style>
  <w:style w:type="paragraph" w:styleId="27">
    <w:name w:val="Body Text First Indent"/>
    <w:basedOn w:val="13"/>
    <w:link w:val="53"/>
    <w:unhideWhenUsed/>
    <w:qFormat/>
    <w:uiPriority w:val="99"/>
    <w:pPr>
      <w:ind w:firstLine="420" w:firstLineChars="100"/>
    </w:pPr>
  </w:style>
  <w:style w:type="paragraph" w:styleId="28">
    <w:name w:val="Body Text First Indent 2"/>
    <w:basedOn w:val="14"/>
    <w:next w:val="27"/>
    <w:link w:val="51"/>
    <w:qFormat/>
    <w:uiPriority w:val="99"/>
    <w:pPr>
      <w:spacing w:line="360" w:lineRule="auto"/>
      <w:ind w:firstLine="420"/>
    </w:pPr>
    <w:rPr>
      <w:lang w:val="zh-CN" w:bidi="zh-CN"/>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basedOn w:val="31"/>
    <w:unhideWhenUsed/>
    <w:qFormat/>
    <w:uiPriority w:val="99"/>
    <w:rPr>
      <w:color w:val="0563C1" w:themeColor="hyperlink"/>
      <w:u w:val="single"/>
    </w:rPr>
  </w:style>
  <w:style w:type="character" w:styleId="33">
    <w:name w:val="annotation reference"/>
    <w:basedOn w:val="31"/>
    <w:semiHidden/>
    <w:unhideWhenUsed/>
    <w:qFormat/>
    <w:uiPriority w:val="99"/>
    <w:rPr>
      <w:sz w:val="21"/>
      <w:szCs w:val="21"/>
    </w:rPr>
  </w:style>
  <w:style w:type="character" w:customStyle="1" w:styleId="34">
    <w:name w:val="标题 1 Char"/>
    <w:basedOn w:val="31"/>
    <w:link w:val="2"/>
    <w:qFormat/>
    <w:uiPriority w:val="9"/>
    <w:rPr>
      <w:rFonts w:eastAsia="宋体"/>
      <w:b/>
      <w:bCs/>
      <w:kern w:val="44"/>
      <w:sz w:val="28"/>
      <w:szCs w:val="44"/>
    </w:rPr>
  </w:style>
  <w:style w:type="character" w:customStyle="1" w:styleId="35">
    <w:name w:val="标题 2 Char"/>
    <w:basedOn w:val="31"/>
    <w:link w:val="3"/>
    <w:qFormat/>
    <w:uiPriority w:val="9"/>
    <w:rPr>
      <w:rFonts w:eastAsia="宋体" w:asciiTheme="majorHAnsi" w:hAnsiTheme="majorHAnsi" w:cstheme="majorBidi"/>
      <w:b/>
      <w:bCs/>
      <w:sz w:val="24"/>
      <w:szCs w:val="32"/>
    </w:rPr>
  </w:style>
  <w:style w:type="character" w:customStyle="1" w:styleId="36">
    <w:name w:val="标题 3 Char"/>
    <w:basedOn w:val="31"/>
    <w:link w:val="4"/>
    <w:qFormat/>
    <w:uiPriority w:val="9"/>
    <w:rPr>
      <w:rFonts w:eastAsia="宋体"/>
      <w:b/>
      <w:bCs/>
      <w:sz w:val="24"/>
      <w:szCs w:val="32"/>
    </w:rPr>
  </w:style>
  <w:style w:type="character" w:customStyle="1" w:styleId="37">
    <w:name w:val="标题 4 Char"/>
    <w:basedOn w:val="31"/>
    <w:link w:val="5"/>
    <w:qFormat/>
    <w:uiPriority w:val="9"/>
    <w:rPr>
      <w:rFonts w:eastAsia="宋体" w:asciiTheme="majorHAnsi" w:hAnsiTheme="majorHAnsi" w:cstheme="majorBidi"/>
      <w:bCs/>
      <w:sz w:val="24"/>
      <w:szCs w:val="28"/>
    </w:rPr>
  </w:style>
  <w:style w:type="paragraph" w:customStyle="1" w:styleId="38">
    <w:name w:val="大标题zc"/>
    <w:basedOn w:val="39"/>
    <w:link w:val="40"/>
    <w:qFormat/>
    <w:uiPriority w:val="0"/>
    <w:pPr>
      <w:numPr>
        <w:ilvl w:val="0"/>
        <w:numId w:val="2"/>
      </w:numPr>
      <w:ind w:left="0" w:firstLine="0" w:firstLineChars="0"/>
      <w:jc w:val="center"/>
      <w:outlineLvl w:val="0"/>
    </w:pPr>
    <w:rPr>
      <w:b/>
      <w:bCs/>
      <w:sz w:val="32"/>
      <w:szCs w:val="40"/>
    </w:rPr>
  </w:style>
  <w:style w:type="paragraph" w:styleId="39">
    <w:name w:val="List Paragraph"/>
    <w:basedOn w:val="1"/>
    <w:link w:val="68"/>
    <w:qFormat/>
    <w:uiPriority w:val="1"/>
    <w:pPr>
      <w:ind w:firstLine="420"/>
    </w:pPr>
  </w:style>
  <w:style w:type="character" w:customStyle="1" w:styleId="40">
    <w:name w:val="大标题zc 字符"/>
    <w:basedOn w:val="31"/>
    <w:link w:val="38"/>
    <w:qFormat/>
    <w:uiPriority w:val="0"/>
    <w:rPr>
      <w:rFonts w:eastAsia="宋体"/>
      <w:b/>
      <w:bCs/>
      <w:sz w:val="32"/>
      <w:szCs w:val="40"/>
    </w:rPr>
  </w:style>
  <w:style w:type="paragraph" w:customStyle="1" w:styleId="41">
    <w:name w:val="表格zc"/>
    <w:basedOn w:val="1"/>
    <w:link w:val="42"/>
    <w:qFormat/>
    <w:uiPriority w:val="0"/>
    <w:pPr>
      <w:spacing w:line="240" w:lineRule="auto"/>
      <w:ind w:firstLine="0" w:firstLineChars="0"/>
    </w:pPr>
  </w:style>
  <w:style w:type="character" w:customStyle="1" w:styleId="42">
    <w:name w:val="表格zc 字符"/>
    <w:basedOn w:val="31"/>
    <w:link w:val="41"/>
    <w:qFormat/>
    <w:uiPriority w:val="0"/>
    <w:rPr>
      <w:rFonts w:eastAsia="宋体"/>
      <w:sz w:val="24"/>
    </w:rPr>
  </w:style>
  <w:style w:type="character" w:customStyle="1" w:styleId="43">
    <w:name w:val="标题 6 Char"/>
    <w:basedOn w:val="31"/>
    <w:link w:val="7"/>
    <w:qFormat/>
    <w:uiPriority w:val="9"/>
    <w:rPr>
      <w:rFonts w:eastAsia="宋体" w:asciiTheme="majorHAnsi" w:hAnsiTheme="majorHAnsi" w:cstheme="majorBidi"/>
      <w:bCs/>
      <w:sz w:val="24"/>
      <w:szCs w:val="24"/>
    </w:rPr>
  </w:style>
  <w:style w:type="character" w:customStyle="1" w:styleId="44">
    <w:name w:val="标题 5 Char"/>
    <w:basedOn w:val="31"/>
    <w:link w:val="6"/>
    <w:qFormat/>
    <w:uiPriority w:val="9"/>
    <w:rPr>
      <w:rFonts w:eastAsia="宋体"/>
      <w:b/>
      <w:bCs/>
      <w:sz w:val="24"/>
      <w:szCs w:val="28"/>
    </w:rPr>
  </w:style>
  <w:style w:type="paragraph" w:customStyle="1" w:styleId="45">
    <w:name w:val="标题5 zc"/>
    <w:basedOn w:val="6"/>
    <w:link w:val="46"/>
    <w:qFormat/>
    <w:uiPriority w:val="0"/>
    <w:pPr>
      <w:outlineLvl w:val="5"/>
    </w:pPr>
    <w:rPr>
      <w:b w:val="0"/>
    </w:rPr>
  </w:style>
  <w:style w:type="character" w:customStyle="1" w:styleId="46">
    <w:name w:val="标题5 zc 字符"/>
    <w:basedOn w:val="44"/>
    <w:link w:val="45"/>
    <w:qFormat/>
    <w:uiPriority w:val="0"/>
    <w:rPr>
      <w:rFonts w:eastAsia="宋体"/>
      <w:b w:val="0"/>
      <w:sz w:val="24"/>
      <w:szCs w:val="28"/>
    </w:rPr>
  </w:style>
  <w:style w:type="character" w:customStyle="1" w:styleId="47">
    <w:name w:val="标题 7 Char"/>
    <w:basedOn w:val="31"/>
    <w:link w:val="8"/>
    <w:qFormat/>
    <w:uiPriority w:val="9"/>
    <w:rPr>
      <w:rFonts w:eastAsia="宋体"/>
      <w:b/>
      <w:bCs/>
      <w:sz w:val="24"/>
      <w:szCs w:val="24"/>
    </w:rPr>
  </w:style>
  <w:style w:type="character" w:customStyle="1" w:styleId="48">
    <w:name w:val="标题 8 Char"/>
    <w:basedOn w:val="31"/>
    <w:link w:val="9"/>
    <w:qFormat/>
    <w:uiPriority w:val="9"/>
    <w:rPr>
      <w:rFonts w:asciiTheme="majorHAnsi" w:hAnsiTheme="majorHAnsi" w:eastAsiaTheme="majorEastAsia" w:cstheme="majorBidi"/>
      <w:sz w:val="24"/>
      <w:szCs w:val="24"/>
    </w:rPr>
  </w:style>
  <w:style w:type="character" w:customStyle="1" w:styleId="49">
    <w:name w:val="标题 9 Char"/>
    <w:basedOn w:val="31"/>
    <w:link w:val="10"/>
    <w:qFormat/>
    <w:uiPriority w:val="9"/>
    <w:rPr>
      <w:rFonts w:asciiTheme="majorHAnsi" w:hAnsiTheme="majorHAnsi" w:eastAsiaTheme="majorEastAsia" w:cstheme="majorBidi"/>
      <w:szCs w:val="21"/>
    </w:rPr>
  </w:style>
  <w:style w:type="character" w:customStyle="1" w:styleId="50">
    <w:name w:val="正文文本缩进 Char"/>
    <w:basedOn w:val="31"/>
    <w:link w:val="14"/>
    <w:semiHidden/>
    <w:qFormat/>
    <w:uiPriority w:val="99"/>
    <w:rPr>
      <w:rFonts w:eastAsia="宋体"/>
      <w:sz w:val="24"/>
    </w:rPr>
  </w:style>
  <w:style w:type="character" w:customStyle="1" w:styleId="51">
    <w:name w:val="正文首行缩进 2 Char"/>
    <w:basedOn w:val="50"/>
    <w:link w:val="28"/>
    <w:qFormat/>
    <w:uiPriority w:val="99"/>
    <w:rPr>
      <w:rFonts w:eastAsia="宋体"/>
      <w:sz w:val="24"/>
      <w:lang w:val="zh-CN" w:bidi="zh-CN"/>
    </w:rPr>
  </w:style>
  <w:style w:type="character" w:customStyle="1" w:styleId="52">
    <w:name w:val="正文文本 Char"/>
    <w:basedOn w:val="31"/>
    <w:link w:val="13"/>
    <w:semiHidden/>
    <w:qFormat/>
    <w:uiPriority w:val="99"/>
    <w:rPr>
      <w:rFonts w:eastAsia="宋体"/>
      <w:sz w:val="24"/>
    </w:rPr>
  </w:style>
  <w:style w:type="character" w:customStyle="1" w:styleId="53">
    <w:name w:val="正文首行缩进 Char"/>
    <w:basedOn w:val="52"/>
    <w:link w:val="27"/>
    <w:qFormat/>
    <w:uiPriority w:val="99"/>
    <w:rPr>
      <w:rFonts w:eastAsia="宋体"/>
      <w:sz w:val="24"/>
    </w:rPr>
  </w:style>
  <w:style w:type="character" w:customStyle="1" w:styleId="54">
    <w:name w:val="页眉 Char"/>
    <w:basedOn w:val="31"/>
    <w:link w:val="20"/>
    <w:qFormat/>
    <w:uiPriority w:val="99"/>
    <w:rPr>
      <w:rFonts w:eastAsia="宋体"/>
      <w:sz w:val="18"/>
      <w:szCs w:val="18"/>
    </w:rPr>
  </w:style>
  <w:style w:type="character" w:customStyle="1" w:styleId="55">
    <w:name w:val="页脚 Char"/>
    <w:basedOn w:val="31"/>
    <w:link w:val="19"/>
    <w:qFormat/>
    <w:uiPriority w:val="99"/>
    <w:rPr>
      <w:rFonts w:eastAsia="宋体"/>
      <w:sz w:val="18"/>
      <w:szCs w:val="18"/>
    </w:rPr>
  </w:style>
  <w:style w:type="table" w:customStyle="1" w:styleId="56">
    <w:name w:val="Table Normal4"/>
    <w:semiHidden/>
    <w:unhideWhenUsed/>
    <w:qFormat/>
    <w:uiPriority w:val="2"/>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 w:type="character" w:customStyle="1" w:styleId="57">
    <w:name w:val="批注文字 Char"/>
    <w:basedOn w:val="31"/>
    <w:link w:val="12"/>
    <w:qFormat/>
    <w:uiPriority w:val="99"/>
    <w:rPr>
      <w:rFonts w:eastAsia="宋体"/>
      <w:sz w:val="24"/>
    </w:rPr>
  </w:style>
  <w:style w:type="character" w:customStyle="1" w:styleId="58">
    <w:name w:val="批注主题 Char"/>
    <w:basedOn w:val="57"/>
    <w:link w:val="26"/>
    <w:semiHidden/>
    <w:qFormat/>
    <w:uiPriority w:val="99"/>
    <w:rPr>
      <w:rFonts w:eastAsia="宋体"/>
      <w:b/>
      <w:bCs/>
      <w:sz w:val="24"/>
    </w:rPr>
  </w:style>
  <w:style w:type="paragraph" w:customStyle="1" w:styleId="59">
    <w:name w:val="表格样式"/>
    <w:basedOn w:val="1"/>
    <w:qFormat/>
    <w:uiPriority w:val="0"/>
    <w:pPr>
      <w:widowControl/>
      <w:spacing w:line="240" w:lineRule="auto"/>
      <w:ind w:firstLine="0" w:firstLineChars="0"/>
      <w:jc w:val="center"/>
    </w:pPr>
    <w:rPr>
      <w:rFonts w:ascii="宋体" w:hAnsi="宋体" w:cs="宋体"/>
      <w:kern w:val="0"/>
      <w:sz w:val="21"/>
      <w:szCs w:val="24"/>
    </w:rPr>
  </w:style>
  <w:style w:type="paragraph" w:customStyle="1" w:styleId="60">
    <w:name w:val="列表段落1"/>
    <w:basedOn w:val="1"/>
    <w:qFormat/>
    <w:uiPriority w:val="99"/>
    <w:pPr>
      <w:spacing w:line="240" w:lineRule="auto"/>
      <w:ind w:firstLine="420"/>
    </w:pPr>
    <w:rPr>
      <w:rFonts w:ascii="等线" w:hAnsi="等线" w:eastAsia="等线" w:cs="Times New Roman"/>
      <w:sz w:val="21"/>
    </w:rPr>
  </w:style>
  <w:style w:type="paragraph" w:customStyle="1" w:styleId="61">
    <w:name w:val="TOC 标题1"/>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62">
    <w:name w:val="未处理的提及1"/>
    <w:basedOn w:val="31"/>
    <w:semiHidden/>
    <w:unhideWhenUsed/>
    <w:qFormat/>
    <w:uiPriority w:val="99"/>
    <w:rPr>
      <w:color w:val="605E5C"/>
      <w:shd w:val="clear" w:color="auto" w:fill="E1DFDD"/>
    </w:rPr>
  </w:style>
  <w:style w:type="paragraph" w:customStyle="1" w:styleId="63">
    <w:name w:val="样式 首行缩进:  2 字符"/>
    <w:basedOn w:val="1"/>
    <w:qFormat/>
    <w:uiPriority w:val="0"/>
    <w:pPr>
      <w:ind w:firstLine="480"/>
    </w:pPr>
    <w:rPr>
      <w:rFonts w:ascii="宋体" w:hAnsi="宋体" w:cs="宋体"/>
      <w:color w:val="000000"/>
      <w:kern w:val="0"/>
    </w:rPr>
  </w:style>
  <w:style w:type="paragraph" w:customStyle="1" w:styleId="64">
    <w:name w:val="标题5zc"/>
    <w:basedOn w:val="1"/>
    <w:link w:val="65"/>
    <w:qFormat/>
    <w:uiPriority w:val="0"/>
    <w:pPr>
      <w:ind w:firstLine="250" w:firstLineChars="250"/>
      <w:outlineLvl w:val="4"/>
    </w:pPr>
  </w:style>
  <w:style w:type="character" w:customStyle="1" w:styleId="65">
    <w:name w:val="标题5zc 字符"/>
    <w:basedOn w:val="31"/>
    <w:link w:val="64"/>
    <w:uiPriority w:val="0"/>
    <w:rPr>
      <w:rFonts w:eastAsia="宋体"/>
      <w:sz w:val="24"/>
    </w:rPr>
  </w:style>
  <w:style w:type="paragraph" w:customStyle="1" w:styleId="66">
    <w:name w:val="Table Paragraph"/>
    <w:basedOn w:val="1"/>
    <w:uiPriority w:val="1"/>
    <w:rPr>
      <w:rFonts w:ascii="Calibri" w:hAnsi="Calibri" w:cs="Times New Roman"/>
      <w:sz w:val="22"/>
      <w:lang w:eastAsia="en-US"/>
    </w:rPr>
  </w:style>
  <w:style w:type="table" w:customStyle="1" w:styleId="67">
    <w:name w:val="网格表 5 深色 - 着色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68">
    <w:name w:val="列出段落 Char"/>
    <w:link w:val="39"/>
    <w:qFormat/>
    <w:uiPriority w:val="1"/>
    <w:rPr>
      <w:rFonts w:eastAsia="宋体"/>
      <w:sz w:val="24"/>
    </w:rPr>
  </w:style>
  <w:style w:type="character" w:customStyle="1" w:styleId="69">
    <w:name w:val="批注框文本 Char"/>
    <w:basedOn w:val="31"/>
    <w:link w:val="18"/>
    <w:semiHidden/>
    <w:uiPriority w:val="99"/>
    <w:rPr>
      <w:rFonts w:eastAsia="宋体"/>
      <w:sz w:val="18"/>
      <w:szCs w:val="18"/>
    </w:rPr>
  </w:style>
  <w:style w:type="paragraph" w:customStyle="1" w:styleId="70">
    <w:name w:val="修订1"/>
    <w:hidden/>
    <w:semiHidden/>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7046A-A66A-418F-88BF-6A5075A50904}">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1300</Characters>
  <Lines>10</Lines>
  <Paragraphs>3</Paragraphs>
  <TotalTime>158</TotalTime>
  <ScaleCrop>false</ScaleCrop>
  <LinksUpToDate>false</LinksUpToDate>
  <CharactersWithSpaces>1525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2025-02-17T02:17:00Z</dcterms:created>
  <dc:creator>李颖5</dc:creator>
  <cp:lastModifiedBy>徐茹玉</cp:lastModifiedBy>
  <cp:lastPrinted>2024-10-09T05:35:00Z</cp:lastPrinted>
  <dcterms:modified xsi:type="dcterms:W3CDTF">2025-08-12T01:58:45Z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