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虹桥厂区生产区域空调采购项目</w:t>
      </w:r>
    </w:p>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采购需求</w:t>
      </w:r>
    </w:p>
    <w:p>
      <w:pPr>
        <w:jc w:val="center"/>
        <w:rPr>
          <w:rFonts w:hint="eastAsia" w:ascii="仿宋" w:hAnsi="仿宋" w:eastAsia="仿宋" w:cs="仿宋"/>
          <w:kern w:val="0"/>
          <w:sz w:val="21"/>
          <w:szCs w:val="21"/>
          <w:lang w:val="en-US" w:eastAsia="zh-CN"/>
        </w:rPr>
      </w:pP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一、项目概况</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虹桥生产部肉类加工间现有空调配置数量不足，难以维持房间适宜温度，为解决上述问题，需在肉房补充配置空调，以此提升制冷能力，保障房间温度稳定。</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虹桥厂区生产区域空调采购项目</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3.合同期限：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自合同签订后24个月，质保期2年（含）以上。</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60个自然日。</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合同签订后预付合同总价的30%，验收合格并收到增值税专用发票后一个月内支付合同总价的65%，质保期到期后支付剩余的5%。</w:t>
      </w:r>
    </w:p>
    <w:p>
      <w:pPr>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闵行区申达五路106</w:t>
      </w:r>
      <w:r>
        <w:rPr>
          <w:rFonts w:hint="eastAsia" w:ascii="仿宋_GB2312" w:hAnsi="微软雅黑" w:eastAsia="仿宋_GB2312" w:cs="微软雅黑"/>
          <w:color w:val="000000" w:themeColor="text1"/>
          <w:kern w:val="0"/>
          <w:sz w:val="32"/>
          <w:szCs w:val="32"/>
          <w14:textFill>
            <w14:solidFill>
              <w14:schemeClr w14:val="tx1"/>
            </w14:solidFill>
          </w14:textFill>
        </w:rPr>
        <w:t>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7.执行标准：</w:t>
      </w:r>
    </w:p>
    <w:tbl>
      <w:tblPr>
        <w:tblStyle w:val="8"/>
        <w:tblW w:w="874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5430"/>
        <w:gridCol w:w="24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841" w:type="dxa"/>
            <w:noWrap w:val="0"/>
            <w:vAlign w:val="center"/>
          </w:tcPr>
          <w:p>
            <w:pPr>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序号</w:t>
            </w:r>
          </w:p>
        </w:tc>
        <w:tc>
          <w:tcPr>
            <w:tcW w:w="5430" w:type="dxa"/>
            <w:noWrap w:val="0"/>
            <w:vAlign w:val="center"/>
          </w:tcPr>
          <w:p>
            <w:pPr>
              <w:spacing w:line="336" w:lineRule="auto"/>
              <w:ind w:firstLine="560" w:firstLineChars="200"/>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14:textFill>
                  <w14:solidFill>
                    <w14:schemeClr w14:val="tx1"/>
                  </w14:solidFill>
                </w14:textFill>
              </w:rPr>
              <w:t>规范名称</w:t>
            </w:r>
          </w:p>
        </w:tc>
        <w:tc>
          <w:tcPr>
            <w:tcW w:w="2473" w:type="dxa"/>
            <w:noWrap w:val="0"/>
            <w:vAlign w:val="center"/>
          </w:tcPr>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编号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841" w:type="dxa"/>
            <w:noWrap w:val="0"/>
            <w:vAlign w:val="center"/>
          </w:tcPr>
          <w:p>
            <w:pPr>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1</w:t>
            </w:r>
          </w:p>
        </w:tc>
        <w:tc>
          <w:tcPr>
            <w:tcW w:w="5430" w:type="dxa"/>
            <w:noWrap w:val="0"/>
            <w:vAlign w:val="center"/>
          </w:tcPr>
          <w:p>
            <w:pPr>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《转速可控型房间空气调节器能效限定值及能效等级》</w:t>
            </w:r>
          </w:p>
        </w:tc>
        <w:tc>
          <w:tcPr>
            <w:tcW w:w="2473" w:type="dxa"/>
            <w:noWrap w:val="0"/>
            <w:vAlign w:val="center"/>
          </w:tcPr>
          <w:p>
            <w:pPr>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21455-2013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841" w:type="dxa"/>
            <w:noWrap w:val="0"/>
            <w:vAlign w:val="center"/>
          </w:tcPr>
          <w:p>
            <w:pPr>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2</w:t>
            </w:r>
          </w:p>
        </w:tc>
        <w:tc>
          <w:tcPr>
            <w:tcW w:w="5430" w:type="dxa"/>
            <w:noWrap w:val="0"/>
            <w:vAlign w:val="center"/>
          </w:tcPr>
          <w:p>
            <w:pPr>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微软雅黑" w:eastAsia="仿宋_GB2312" w:cs="微软雅黑"/>
                <w:color w:val="000000" w:themeColor="text1"/>
                <w:kern w:val="0"/>
                <w:sz w:val="21"/>
                <w:szCs w:val="21"/>
                <w14:textFill>
                  <w14:solidFill>
                    <w14:schemeClr w14:val="tx1"/>
                  </w14:solidFill>
                </w14:textFill>
              </w:rPr>
              <w:t>《房间空气调节器能效限定值及能效等级》</w:t>
            </w:r>
          </w:p>
        </w:tc>
        <w:tc>
          <w:tcPr>
            <w:tcW w:w="2473" w:type="dxa"/>
            <w:noWrap w:val="0"/>
            <w:vAlign w:val="center"/>
          </w:tcPr>
          <w:p>
            <w:pPr>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12021.3—2010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841" w:type="dxa"/>
            <w:noWrap w:val="0"/>
            <w:vAlign w:val="center"/>
          </w:tcPr>
          <w:p>
            <w:pPr>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3</w:t>
            </w:r>
          </w:p>
        </w:tc>
        <w:tc>
          <w:tcPr>
            <w:tcW w:w="5430" w:type="dxa"/>
            <w:noWrap w:val="0"/>
            <w:vAlign w:val="center"/>
          </w:tcPr>
          <w:p>
            <w:pPr>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《通风与空调工程施工质量验收规范》</w:t>
            </w:r>
          </w:p>
        </w:tc>
        <w:tc>
          <w:tcPr>
            <w:tcW w:w="2473" w:type="dxa"/>
            <w:noWrap w:val="0"/>
            <w:vAlign w:val="center"/>
          </w:tcPr>
          <w:p>
            <w:pPr>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50243-2016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841" w:type="dxa"/>
            <w:noWrap w:val="0"/>
            <w:vAlign w:val="center"/>
          </w:tcPr>
          <w:p>
            <w:pPr>
              <w:spacing w:line="336" w:lineRule="auto"/>
              <w:jc w:val="center"/>
              <w:rPr>
                <w:rFonts w:hint="eastAsia" w:ascii="仿宋_GB2312" w:hAnsi="微软雅黑" w:eastAsia="仿宋_GB2312" w:cs="微软雅黑"/>
                <w:color w:val="000000" w:themeColor="text1"/>
                <w:kern w:val="0"/>
                <w:sz w:val="28"/>
                <w:szCs w:val="28"/>
                <w14:textFill>
                  <w14:solidFill>
                    <w14:schemeClr w14:val="tx1"/>
                  </w14:solidFill>
                </w14:textFill>
              </w:rPr>
            </w:pPr>
            <w:r>
              <w:rPr>
                <w:rFonts w:hint="eastAsia" w:ascii="仿宋_GB2312" w:hAnsi="微软雅黑" w:eastAsia="仿宋_GB2312" w:cs="微软雅黑"/>
                <w:color w:val="000000" w:themeColor="text1"/>
                <w:kern w:val="0"/>
                <w:sz w:val="28"/>
                <w:szCs w:val="28"/>
                <w:lang w:val="en-US" w:eastAsia="zh-CN"/>
                <w14:textFill>
                  <w14:solidFill>
                    <w14:schemeClr w14:val="tx1"/>
                  </w14:solidFill>
                </w14:textFill>
              </w:rPr>
              <w:t>4</w:t>
            </w:r>
          </w:p>
        </w:tc>
        <w:tc>
          <w:tcPr>
            <w:tcW w:w="5430" w:type="dxa"/>
            <w:noWrap w:val="0"/>
            <w:vAlign w:val="center"/>
          </w:tcPr>
          <w:p>
            <w:pPr>
              <w:spacing w:line="336" w:lineRule="auto"/>
              <w:jc w:val="left"/>
              <w:rPr>
                <w:rFonts w:hint="eastAsia" w:ascii="仿宋_GB2312" w:hAnsi="微软雅黑" w:eastAsia="仿宋_GB2312" w:cs="微软雅黑"/>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《通风与空调工程施工规范》</w:t>
            </w:r>
          </w:p>
        </w:tc>
        <w:tc>
          <w:tcPr>
            <w:tcW w:w="2473" w:type="dxa"/>
            <w:noWrap w:val="0"/>
            <w:vAlign w:val="center"/>
          </w:tcPr>
          <w:p>
            <w:pPr>
              <w:spacing w:line="336" w:lineRule="auto"/>
              <w:jc w:val="both"/>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GB 50738-2011</w:t>
            </w:r>
          </w:p>
        </w:tc>
      </w:tr>
    </w:tbl>
    <w:p>
      <w:pPr>
        <w:pStyle w:val="13"/>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3"/>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bidi="ar-SA"/>
          <w14:textFill>
            <w14:solidFill>
              <w14:schemeClr w14:val="tx1"/>
            </w14:solidFill>
          </w14:textFill>
        </w:rPr>
        <w:t>已批复。</w:t>
      </w:r>
    </w:p>
    <w:p>
      <w:pPr>
        <w:pStyle w:val="13"/>
        <w:numPr>
          <w:ilvl w:val="0"/>
          <w:numId w:val="0"/>
        </w:numPr>
        <w:adjustRightInd w:val="0"/>
        <w:spacing w:line="336" w:lineRule="auto"/>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三、采购需求</w:t>
      </w:r>
    </w:p>
    <w:p>
      <w:pPr>
        <w:numPr>
          <w:ilvl w:val="0"/>
          <w:numId w:val="0"/>
        </w:num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（一）空调设备详情</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1.分体天花机1套，安装于2楼生产部肉类加工间，现场条件已满足安装需求，具体位置见现场勘察。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为保障厨房正常生产温度要求（21℃以下），制冷运行模式下该分体天花机室外机运转工作温度范围需满足：0～55℃；</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2.室内机详细参数：制冷量≥14KW,额定功率（制冷）≤130W,电源220V；风量≥2100</w:t>
      </w:r>
      <w:r>
        <w:rPr>
          <w:rFonts w:ascii="Segoe UI" w:hAnsi="Segoe UI" w:eastAsia="Segoe UI" w:cs="Segoe UI"/>
          <w:i w:val="0"/>
          <w:caps w:val="0"/>
          <w:spacing w:val="0"/>
          <w:sz w:val="24"/>
          <w:szCs w:val="24"/>
          <w:shd w:val="clear" w:fill="FFFFFF"/>
        </w:rPr>
        <w:t> </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m³/min</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，运行噪音≤50分贝，内置排水泵。</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3.室外机详细参数：制冷量≥12KW，额定功率（制冷）≤5KW，电源380V或220V；采用双风扇出风设计，噪音≤60分贝，冷媒类型为环保型冷媒,能效等级为二级以上，安装位置在三层设备平台上。</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4.所有空调应具备</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高低压、排气温度、防冻结、过滤、过压、压机驱动等保护装置。</w:t>
      </w:r>
    </w:p>
    <w:p>
      <w:p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5.空调所有需要的辅助材料见附件。</w:t>
      </w:r>
    </w:p>
    <w:p>
      <w:pPr>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（二）安装要求</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本项目设备安装服务范围：</w:t>
      </w:r>
    </w:p>
    <w:p>
      <w:pPr>
        <w:numPr>
          <w:ilvl w:val="0"/>
          <w:numId w:val="0"/>
        </w:num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1.新机组室内、外机组的安装、管道连接、保温、电源与控制的安装和连接、设备调试等。</w:t>
      </w:r>
    </w:p>
    <w:p>
      <w:pPr>
        <w:numPr>
          <w:ilvl w:val="0"/>
          <w:numId w:val="0"/>
        </w:num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2.空调机组安装后恢复吊顶至正常状态。</w:t>
      </w:r>
    </w:p>
    <w:p>
      <w:pPr>
        <w:numPr>
          <w:ilvl w:val="0"/>
          <w:numId w:val="0"/>
        </w:numPr>
        <w:spacing w:line="336" w:lineRule="auto"/>
        <w:ind w:firstLine="640" w:firstLineChars="200"/>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设备安装人员需具备相关的特种作业操作证资质（如：高低压操作、登高作业等）。</w:t>
      </w:r>
    </w:p>
    <w:p>
      <w:pPr>
        <w:numPr>
          <w:ilvl w:val="0"/>
          <w:numId w:val="1"/>
        </w:numPr>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供应商须勘察现场</w:t>
      </w:r>
    </w:p>
    <w:p>
      <w:pPr>
        <w:numPr>
          <w:ilvl w:val="0"/>
          <w:numId w:val="1"/>
        </w:numPr>
        <w:spacing w:line="336" w:lineRule="auto"/>
        <w:ind w:firstLine="640" w:firstLineChars="200"/>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推荐品牌：格力。</w:t>
      </w: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四、供应商资质</w:t>
      </w:r>
    </w:p>
    <w:p>
      <w:pPr>
        <w:spacing w:line="336" w:lineRule="auto"/>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供应商应</w:t>
      </w:r>
      <w:bookmarkStart w:id="0" w:name="page5"/>
      <w:bookmarkEnd w:id="0"/>
      <w:bookmarkStart w:id="1" w:name="OLE_LINK3"/>
      <w:bookmarkEnd w:id="1"/>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营业范围需包含：生产、销售或安装制冷、空调设备。</w:t>
      </w: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p>
    <w:p>
      <w:pPr>
        <w:pStyle w:val="13"/>
        <w:numPr>
          <w:ilvl w:val="-1"/>
          <w:numId w:val="0"/>
        </w:numPr>
        <w:adjustRightInd w:val="0"/>
        <w:spacing w:line="336" w:lineRule="auto"/>
        <w:ind w:leftChars="0" w:firstLine="640" w:firstLineChars="200"/>
        <w:rPr>
          <w:rFonts w:hint="default" w:ascii="黑体" w:hAnsi="黑体" w:eastAsia="黑体" w:cs="微软雅黑"/>
          <w:color w:val="000000" w:themeColor="text1"/>
          <w:kern w:val="0"/>
          <w:sz w:val="32"/>
          <w:szCs w:val="32"/>
          <w:lang w:val="en-US" w:eastAsia="zh-CN"/>
          <w14:textFill>
            <w14:solidFill>
              <w14:schemeClr w14:val="tx1"/>
            </w14:solidFill>
          </w14:textFill>
        </w:rPr>
      </w:pPr>
      <w:bookmarkStart w:id="2" w:name="_GoBack"/>
      <w:bookmarkEnd w:id="2"/>
      <w:r>
        <w:rPr>
          <w:rFonts w:hint="eastAsia" w:ascii="黑体" w:hAnsi="黑体" w:eastAsia="黑体" w:cs="微软雅黑"/>
          <w:color w:val="000000" w:themeColor="text1"/>
          <w:kern w:val="0"/>
          <w:sz w:val="32"/>
          <w:szCs w:val="32"/>
          <w:lang w:val="en-US" w:eastAsia="zh-CN"/>
          <w14:textFill>
            <w14:solidFill>
              <w14:schemeClr w14:val="tx1"/>
            </w14:solidFill>
          </w14:textFill>
        </w:rPr>
        <w:t>附件一：报价清单</w:t>
      </w:r>
    </w:p>
    <w:p>
      <w:pPr>
        <w:spacing w:line="336" w:lineRule="auto"/>
        <w:ind w:firstLine="640" w:firstLineChars="200"/>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1、项目报价</w:t>
      </w:r>
    </w:p>
    <w:p>
      <w:pPr>
        <w:spacing w:line="336" w:lineRule="auto"/>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w:t>
      </w:r>
      <w:r>
        <w:rPr>
          <w:rFonts w:hint="eastAsia" w:ascii="微软雅黑" w:hAnsi="微软雅黑" w:eastAsia="微软雅黑"/>
          <w:bCs/>
          <w:color w:val="auto"/>
          <w:szCs w:val="21"/>
          <w:highlight w:val="none"/>
        </w:rPr>
        <w:t>包括供应商完成本项服务所需的场地、物料、人工、设备、运输</w:t>
      </w:r>
      <w:r>
        <w:rPr>
          <w:rFonts w:hint="eastAsia" w:ascii="微软雅黑" w:hAnsi="微软雅黑" w:eastAsia="微软雅黑"/>
          <w:bCs/>
          <w:color w:val="auto"/>
          <w:szCs w:val="21"/>
          <w:highlight w:val="none"/>
          <w:lang w:eastAsia="zh-CN"/>
        </w:rPr>
        <w:t>、</w:t>
      </w:r>
      <w:r>
        <w:rPr>
          <w:rFonts w:hint="eastAsia" w:ascii="微软雅黑" w:hAnsi="微软雅黑" w:eastAsia="微软雅黑"/>
          <w:bCs/>
          <w:color w:val="auto"/>
          <w:szCs w:val="21"/>
          <w:highlight w:val="none"/>
          <w:lang w:val="en-US" w:eastAsia="zh-CN"/>
        </w:rPr>
        <w:t>搬运、装卸、调试、保险</w:t>
      </w:r>
      <w:r>
        <w:rPr>
          <w:rFonts w:hint="eastAsia" w:ascii="微软雅黑" w:hAnsi="微软雅黑" w:eastAsia="微软雅黑"/>
          <w:bCs/>
          <w:color w:val="auto"/>
          <w:szCs w:val="21"/>
          <w:highlight w:val="none"/>
        </w:rPr>
        <w:t>等一切相关费用，以及供应商在此期间所需缴纳的全部税费（含增值税）</w:t>
      </w:r>
      <w:r>
        <w:rPr>
          <w:rFonts w:hint="eastAsia" w:ascii="微软雅黑" w:hAnsi="微软雅黑" w:eastAsia="微软雅黑"/>
          <w:bCs/>
          <w:color w:val="auto"/>
          <w:szCs w:val="21"/>
          <w:highlight w:val="none"/>
          <w:lang w:val="en-US" w:eastAsia="zh-CN"/>
        </w:rPr>
        <w:t>等费用）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63"/>
        <w:gridCol w:w="1252"/>
        <w:gridCol w:w="926"/>
        <w:gridCol w:w="1393"/>
        <w:gridCol w:w="954"/>
        <w:gridCol w:w="1414"/>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序号</w:t>
            </w:r>
          </w:p>
        </w:tc>
        <w:tc>
          <w:tcPr>
            <w:tcW w:w="7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设备</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数量</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未税总价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税率</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含税总价</w:t>
            </w: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2"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天花机</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both"/>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7"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合计</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jc w:val="center"/>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36" w:lineRule="auto"/>
              <w:ind w:firstLine="640" w:firstLineChars="200"/>
              <w:jc w:val="center"/>
              <w:rPr>
                <w:rFonts w:hint="eastAsia" w:ascii="仿宋_GB2312" w:hAnsi="微软雅黑" w:eastAsia="仿宋_GB2312" w:cs="微软雅黑"/>
                <w:color w:val="000000" w:themeColor="text1"/>
                <w:kern w:val="0"/>
                <w:sz w:val="32"/>
                <w:szCs w:val="32"/>
                <w14:textFill>
                  <w14:solidFill>
                    <w14:schemeClr w14:val="tx1"/>
                  </w14:solidFill>
                </w14:textFill>
              </w:rPr>
            </w:pPr>
          </w:p>
        </w:tc>
      </w:tr>
    </w:tbl>
    <w:p>
      <w:pPr>
        <w:spacing w:line="336" w:lineRule="auto"/>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p>
    <w:tbl>
      <w:tblPr>
        <w:tblStyle w:val="8"/>
        <w:tblpPr w:leftFromText="180" w:rightFromText="180" w:vertAnchor="text" w:horzAnchor="page" w:tblpX="1304" w:tblpY="515"/>
        <w:tblOverlap w:val="never"/>
        <w:tblW w:w="102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6"/>
        <w:gridCol w:w="5829"/>
        <w:gridCol w:w="1770"/>
        <w:gridCol w:w="1382"/>
        <w:gridCol w:w="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55" w:hRule="atLeast"/>
        </w:trPr>
        <w:tc>
          <w:tcPr>
            <w:tcW w:w="10254" w:type="dxa"/>
            <w:gridSpan w:val="5"/>
            <w:tcBorders>
              <w:top w:val="nil"/>
              <w:left w:val="nil"/>
              <w:bottom w:val="nil"/>
              <w:right w:val="nil"/>
            </w:tcBorders>
            <w:shd w:val="clear" w:color="auto" w:fill="auto"/>
            <w:noWrap/>
            <w:tcMar>
              <w:top w:w="15" w:type="dxa"/>
              <w:left w:w="15" w:type="dxa"/>
              <w:right w:w="15" w:type="dxa"/>
            </w:tcMar>
            <w:vAlign w:val="center"/>
          </w:tcPr>
          <w:p>
            <w:pPr>
              <w:spacing w:line="336" w:lineRule="auto"/>
              <w:rPr>
                <w:rFonts w:hint="eastAsia" w:ascii="宋体" w:hAnsi="宋体" w:eastAsia="宋体" w:cs="宋体"/>
                <w:b/>
                <w:i w:val="0"/>
                <w:color w:val="000000"/>
                <w:sz w:val="36"/>
                <w:szCs w:val="36"/>
                <w:u w:val="none"/>
              </w:rPr>
            </w:pPr>
            <w:r>
              <w:rPr>
                <w:rFonts w:hint="eastAsia" w:ascii="黑体" w:hAnsi="黑体" w:eastAsia="黑体" w:cs="微软雅黑"/>
                <w:color w:val="000000" w:themeColor="text1"/>
                <w:kern w:val="0"/>
                <w:sz w:val="32"/>
                <w:szCs w:val="32"/>
                <w:lang w:val="en-US" w:eastAsia="zh-CN" w:bidi="ar-SA"/>
                <w14:textFill>
                  <w14:solidFill>
                    <w14:schemeClr w14:val="tx1"/>
                  </w14:solidFill>
                </w14:textFill>
              </w:rPr>
              <w:t>附件二：</w:t>
            </w:r>
            <w:r>
              <w:rPr>
                <w:rFonts w:hint="eastAsia" w:ascii="宋体" w:hAnsi="宋体" w:eastAsia="宋体" w:cs="宋体"/>
                <w:b/>
                <w:i w:val="0"/>
                <w:color w:val="000000"/>
                <w:kern w:val="0"/>
                <w:sz w:val="36"/>
                <w:szCs w:val="36"/>
                <w:u w:val="none"/>
                <w:lang w:val="en-US" w:eastAsia="zh-CN" w:bidi="ar"/>
              </w:rPr>
              <w:t>空调系统预算安装清单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7" w:hRule="atLeast"/>
        </w:trPr>
        <w:tc>
          <w:tcPr>
            <w:tcW w:w="636" w:type="dxa"/>
            <w:tcBorders>
              <w:top w:val="single" w:color="000000" w:sz="8" w:space="0"/>
              <w:left w:val="single" w:color="000000" w:sz="8" w:space="0"/>
              <w:bottom w:val="single" w:color="000000" w:sz="8"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5829" w:type="dxa"/>
            <w:tcBorders>
              <w:top w:val="single" w:color="000000" w:sz="8" w:space="0"/>
              <w:left w:val="single" w:color="000000" w:sz="4" w:space="0"/>
              <w:bottom w:val="single" w:color="000000" w:sz="8"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名称</w:t>
            </w:r>
          </w:p>
        </w:tc>
        <w:tc>
          <w:tcPr>
            <w:tcW w:w="1770" w:type="dxa"/>
            <w:tcBorders>
              <w:top w:val="single" w:color="000000" w:sz="8" w:space="0"/>
              <w:left w:val="single" w:color="000000" w:sz="4" w:space="0"/>
              <w:bottom w:val="single" w:color="000000" w:sz="8"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型号</w:t>
            </w:r>
          </w:p>
        </w:tc>
        <w:tc>
          <w:tcPr>
            <w:tcW w:w="1382" w:type="dxa"/>
            <w:tcBorders>
              <w:top w:val="single" w:color="000000" w:sz="8" w:space="0"/>
              <w:left w:val="single" w:color="000000" w:sz="4" w:space="0"/>
              <w:bottom w:val="single" w:color="000000" w:sz="8"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637" w:type="dxa"/>
            <w:tcBorders>
              <w:top w:val="single" w:color="000000" w:sz="8" w:space="0"/>
              <w:left w:val="single" w:color="000000" w:sz="4" w:space="0"/>
              <w:bottom w:val="single" w:color="000000" w:sz="8" w:space="0"/>
              <w:right w:val="single" w:color="000000" w:sz="4" w:space="0"/>
            </w:tcBorders>
            <w:shd w:val="clear" w:color="auto" w:fill="D9D9D9"/>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7" w:hRule="atLeast"/>
        </w:trPr>
        <w:tc>
          <w:tcPr>
            <w:tcW w:w="636"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墙洞孔径80mm</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1" w:hRule="atLeast"/>
        </w:trPr>
        <w:tc>
          <w:tcPr>
            <w:tcW w:w="636"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天花机安装人工费</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trPr>
        <w:tc>
          <w:tcPr>
            <w:tcW w:w="636"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天花机铜管(含保温/电线）1套*30米</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分体机外机支架</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机组电源电缆线3*6  2*2.5（起帆YJV电缆）</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6</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冷凝水管（带保温及配件）</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DN25</w:t>
            </w: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PVC线管</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DN25</w:t>
            </w: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管道氮气保压</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1" w:hRule="atLeast"/>
        </w:trPr>
        <w:tc>
          <w:tcPr>
            <w:tcW w:w="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58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胶水 扎带等</w:t>
            </w:r>
          </w:p>
        </w:tc>
        <w:tc>
          <w:tcPr>
            <w:tcW w:w="17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kern w:val="2"/>
                <w:sz w:val="24"/>
                <w:szCs w:val="24"/>
                <w:u w:val="none"/>
                <w:lang w:val="en-US" w:eastAsia="zh-CN" w:bidi="ar-SA"/>
              </w:rPr>
            </w:pPr>
          </w:p>
        </w:tc>
        <w:tc>
          <w:tcPr>
            <w:tcW w:w="13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63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套</w:t>
            </w:r>
          </w:p>
        </w:tc>
      </w:tr>
    </w:tbl>
    <w:p>
      <w:pPr>
        <w:spacing w:line="336" w:lineRule="auto"/>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7B73C"/>
    <w:multiLevelType w:val="singleLevel"/>
    <w:tmpl w:val="1857B73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943A75"/>
    <w:rsid w:val="02F12047"/>
    <w:rsid w:val="02FC0F80"/>
    <w:rsid w:val="034452FE"/>
    <w:rsid w:val="038D13F5"/>
    <w:rsid w:val="03D3288A"/>
    <w:rsid w:val="04155920"/>
    <w:rsid w:val="04C67F6F"/>
    <w:rsid w:val="09AA40ED"/>
    <w:rsid w:val="0A35205B"/>
    <w:rsid w:val="0B1F3D10"/>
    <w:rsid w:val="0B613EDC"/>
    <w:rsid w:val="0C1E413A"/>
    <w:rsid w:val="0D985659"/>
    <w:rsid w:val="0F415EE5"/>
    <w:rsid w:val="0FAD30F6"/>
    <w:rsid w:val="107965E8"/>
    <w:rsid w:val="11342E45"/>
    <w:rsid w:val="157B1551"/>
    <w:rsid w:val="162F109F"/>
    <w:rsid w:val="1755272A"/>
    <w:rsid w:val="177D3694"/>
    <w:rsid w:val="1AD55E87"/>
    <w:rsid w:val="1B0B2EE2"/>
    <w:rsid w:val="1D07453A"/>
    <w:rsid w:val="1D4875C0"/>
    <w:rsid w:val="1FD76D09"/>
    <w:rsid w:val="20074127"/>
    <w:rsid w:val="23242291"/>
    <w:rsid w:val="24226318"/>
    <w:rsid w:val="245F5A32"/>
    <w:rsid w:val="247356F9"/>
    <w:rsid w:val="2550623A"/>
    <w:rsid w:val="271A5F6D"/>
    <w:rsid w:val="2858766E"/>
    <w:rsid w:val="28DB27E2"/>
    <w:rsid w:val="28E06186"/>
    <w:rsid w:val="29CF4CDE"/>
    <w:rsid w:val="2B25715A"/>
    <w:rsid w:val="2B2F0A92"/>
    <w:rsid w:val="2C745D8F"/>
    <w:rsid w:val="2DCA6020"/>
    <w:rsid w:val="2E6F05E7"/>
    <w:rsid w:val="30543114"/>
    <w:rsid w:val="32C471AB"/>
    <w:rsid w:val="33A905CE"/>
    <w:rsid w:val="343349A0"/>
    <w:rsid w:val="361C5AA1"/>
    <w:rsid w:val="37B0491D"/>
    <w:rsid w:val="39550F56"/>
    <w:rsid w:val="39D04FA7"/>
    <w:rsid w:val="3C745A28"/>
    <w:rsid w:val="3CC86A5F"/>
    <w:rsid w:val="3D9C3D7C"/>
    <w:rsid w:val="3E065948"/>
    <w:rsid w:val="40394495"/>
    <w:rsid w:val="408349EA"/>
    <w:rsid w:val="42A55139"/>
    <w:rsid w:val="42C2256A"/>
    <w:rsid w:val="44144DEA"/>
    <w:rsid w:val="47BB4B72"/>
    <w:rsid w:val="481E3311"/>
    <w:rsid w:val="4B243015"/>
    <w:rsid w:val="4B437213"/>
    <w:rsid w:val="4B9B37F0"/>
    <w:rsid w:val="4C4E0035"/>
    <w:rsid w:val="4FDE438F"/>
    <w:rsid w:val="50A41B3A"/>
    <w:rsid w:val="50BE1AE9"/>
    <w:rsid w:val="515437E4"/>
    <w:rsid w:val="51983D3A"/>
    <w:rsid w:val="51D20F93"/>
    <w:rsid w:val="51D751EE"/>
    <w:rsid w:val="52513841"/>
    <w:rsid w:val="52815F13"/>
    <w:rsid w:val="530A3C8D"/>
    <w:rsid w:val="539337A1"/>
    <w:rsid w:val="541A7917"/>
    <w:rsid w:val="54910E43"/>
    <w:rsid w:val="55A33EB3"/>
    <w:rsid w:val="56B422B6"/>
    <w:rsid w:val="588910F8"/>
    <w:rsid w:val="5D0B5592"/>
    <w:rsid w:val="5DF65816"/>
    <w:rsid w:val="5DFD1613"/>
    <w:rsid w:val="5E19144E"/>
    <w:rsid w:val="5E9F4342"/>
    <w:rsid w:val="5F6C1325"/>
    <w:rsid w:val="6081339D"/>
    <w:rsid w:val="626F601F"/>
    <w:rsid w:val="628D4519"/>
    <w:rsid w:val="63326DAF"/>
    <w:rsid w:val="63FA2FB7"/>
    <w:rsid w:val="6431350F"/>
    <w:rsid w:val="6441467C"/>
    <w:rsid w:val="65DF65B1"/>
    <w:rsid w:val="66191A7F"/>
    <w:rsid w:val="66456F96"/>
    <w:rsid w:val="691D2534"/>
    <w:rsid w:val="6A456AD9"/>
    <w:rsid w:val="6A5C2774"/>
    <w:rsid w:val="6A874236"/>
    <w:rsid w:val="6AD96D51"/>
    <w:rsid w:val="6B927153"/>
    <w:rsid w:val="6CD37794"/>
    <w:rsid w:val="6DFF62F4"/>
    <w:rsid w:val="6E066A75"/>
    <w:rsid w:val="6E5A7CE9"/>
    <w:rsid w:val="6F56563E"/>
    <w:rsid w:val="708F684F"/>
    <w:rsid w:val="70E43592"/>
    <w:rsid w:val="737934E3"/>
    <w:rsid w:val="738A6EA4"/>
    <w:rsid w:val="73C60433"/>
    <w:rsid w:val="747A3606"/>
    <w:rsid w:val="76D13DB0"/>
    <w:rsid w:val="76F030DA"/>
    <w:rsid w:val="77366885"/>
    <w:rsid w:val="79B976ED"/>
    <w:rsid w:val="79F5428E"/>
    <w:rsid w:val="7BB65414"/>
    <w:rsid w:val="7BF41DC0"/>
    <w:rsid w:val="7C5C007F"/>
    <w:rsid w:val="7C747D3E"/>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720" w:firstLineChars="300"/>
    </w:pPr>
    <w:rPr>
      <w:rFonts w:eastAsia="楷体_GB2312"/>
      <w:sz w:val="24"/>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rPr>
      <w:rFonts w:ascii="宋体" w:hAnsi="Courier New" w:cs="Courier New"/>
      <w:b/>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Emphasis"/>
    <w:basedOn w:val="10"/>
    <w:qFormat/>
    <w:uiPriority w:val="20"/>
    <w:rPr>
      <w:i/>
    </w:rPr>
  </w:style>
  <w:style w:type="paragraph" w:styleId="13">
    <w:name w:val="List Paragraph"/>
    <w:basedOn w:val="1"/>
    <w:qFormat/>
    <w:uiPriority w:val="34"/>
    <w:pPr>
      <w:ind w:firstLine="420" w:firstLineChars="200"/>
    </w:pPr>
    <w:rPr>
      <w:rFonts w:ascii="等线" w:hAnsi="等线" w:eastAsia="等线" w:cs="Times New Roman"/>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font0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1124</Words>
  <Characters>1333</Characters>
  <Lines>11</Lines>
  <Paragraphs>3</Paragraphs>
  <TotalTime>4</TotalTime>
  <ScaleCrop>false</ScaleCrop>
  <LinksUpToDate>false</LinksUpToDate>
  <CharactersWithSpaces>1351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徐茹玉</cp:lastModifiedBy>
  <cp:lastPrinted>2024-05-27T07:51:00Z</cp:lastPrinted>
  <dcterms:modified xsi:type="dcterms:W3CDTF">2025-08-01T01:33:10Z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y fmtid="{D5CDD505-2E9C-101B-9397-08002B2CF9AE}" pid="4" name="KSOTemplateDocerSaveRecord">
    <vt:lpwstr>eyJoZGlkIjoiY2QwNDg5MDViMTRjNzM1Y2JhYWUwMTI2ZDU4YjNlM2EifQ==</vt:lpwstr>
  </property>
</Properties>
</file>