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eastAsia="方正小标宋简体" w:cs="仿宋_GB2312"/>
          <w:kern w:val="0"/>
          <w:sz w:val="44"/>
          <w:szCs w:val="44"/>
          <w:lang w:val="en-US" w:eastAsia="zh-CN"/>
        </w:rPr>
      </w:pPr>
      <w:r>
        <w:rPr>
          <w:rFonts w:hint="eastAsia" w:ascii="方正小标宋简体" w:eastAsia="方正小标宋简体" w:cs="仿宋_GB2312"/>
          <w:kern w:val="0"/>
          <w:sz w:val="44"/>
          <w:szCs w:val="44"/>
          <w:lang w:val="en-US" w:eastAsia="zh-CN"/>
        </w:rPr>
        <w:t>上海中航航空食品有限公司</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eastAsia="方正小标宋简体" w:cs="仿宋_GB2312"/>
          <w:kern w:val="0"/>
          <w:sz w:val="44"/>
          <w:szCs w:val="44"/>
          <w:lang w:val="en-US" w:eastAsia="zh-CN"/>
        </w:rPr>
      </w:pPr>
      <w:r>
        <w:rPr>
          <w:rFonts w:hint="eastAsia" w:ascii="方正小标宋简体" w:eastAsia="方正小标宋简体" w:cs="仿宋_GB2312"/>
          <w:kern w:val="0"/>
          <w:sz w:val="44"/>
          <w:szCs w:val="44"/>
          <w:lang w:val="en-US" w:eastAsia="zh-CN"/>
        </w:rPr>
        <w:t>浦东厂区生产区域空调采购项目采购需求</w:t>
      </w:r>
    </w:p>
    <w:p>
      <w:pPr>
        <w:jc w:val="center"/>
        <w:rPr>
          <w:rFonts w:hint="eastAsia" w:ascii="仿宋" w:hAnsi="仿宋" w:eastAsia="仿宋" w:cs="仿宋"/>
          <w:kern w:val="0"/>
          <w:sz w:val="21"/>
          <w:szCs w:val="21"/>
          <w:lang w:val="en-US" w:eastAsia="zh-CN"/>
        </w:rPr>
      </w:pPr>
    </w:p>
    <w:p>
      <w:pPr>
        <w:keepNext w:val="0"/>
        <w:keepLines w:val="0"/>
        <w:pageBreakBefore w:val="0"/>
        <w:kinsoku/>
        <w:wordWrap/>
        <w:overflowPunct/>
        <w:topLinePunct w:val="0"/>
        <w:autoSpaceDE/>
        <w:autoSpaceDN/>
        <w:bidi w:val="0"/>
        <w:snapToGrid/>
        <w:spacing w:line="336" w:lineRule="auto"/>
        <w:ind w:firstLine="640" w:firstLineChars="200"/>
        <w:rPr>
          <w:rFonts w:hint="eastAsia" w:ascii="仿宋_GB2312" w:hAnsi="微软雅黑" w:eastAsia="仿宋_GB2312" w:cs="微软雅黑"/>
          <w:color w:val="000000" w:themeColor="text1"/>
          <w:kern w:val="0"/>
          <w:sz w:val="32"/>
          <w:szCs w:val="32"/>
          <w14:textFill>
            <w14:solidFill>
              <w14:schemeClr w14:val="tx1"/>
            </w14:solidFill>
          </w14:textFill>
        </w:rPr>
      </w:pPr>
      <w:r>
        <w:rPr>
          <w:rFonts w:hint="eastAsia" w:ascii="仿宋_GB2312" w:hAnsi="微软雅黑" w:eastAsia="仿宋_GB2312" w:cs="微软雅黑"/>
          <w:color w:val="000000" w:themeColor="text1"/>
          <w:kern w:val="0"/>
          <w:sz w:val="32"/>
          <w:szCs w:val="32"/>
          <w14:textFill>
            <w14:solidFill>
              <w14:schemeClr w14:val="tx1"/>
            </w14:solidFill>
          </w14:textFill>
        </w:rPr>
        <w:t>根据中翼航空投资有限公司标准采购管理规程和上海中航航空食品有限公司</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相关</w:t>
      </w:r>
      <w:r>
        <w:rPr>
          <w:rFonts w:hint="eastAsia" w:ascii="仿宋_GB2312" w:hAnsi="微软雅黑" w:eastAsia="仿宋_GB2312" w:cs="微软雅黑"/>
          <w:color w:val="000000" w:themeColor="text1"/>
          <w:kern w:val="0"/>
          <w:sz w:val="32"/>
          <w:szCs w:val="32"/>
          <w14:textFill>
            <w14:solidFill>
              <w14:schemeClr w14:val="tx1"/>
            </w14:solidFill>
          </w14:textFill>
        </w:rPr>
        <w:t>采购管理规定，该项目已具备采购条件。采购申请具体如下：</w:t>
      </w:r>
    </w:p>
    <w:p>
      <w:pPr>
        <w:pStyle w:val="12"/>
        <w:keepNext w:val="0"/>
        <w:keepLines w:val="0"/>
        <w:pageBreakBefore w:val="0"/>
        <w:numPr>
          <w:ilvl w:val="-1"/>
          <w:numId w:val="0"/>
        </w:numPr>
        <w:kinsoku/>
        <w:wordWrap/>
        <w:overflowPunct/>
        <w:topLinePunct w:val="0"/>
        <w:autoSpaceDE/>
        <w:autoSpaceDN/>
        <w:bidi w:val="0"/>
        <w:adjustRightInd w:val="0"/>
        <w:snapToGrid/>
        <w:spacing w:line="336" w:lineRule="auto"/>
        <w:ind w:leftChars="0" w:firstLine="640" w:firstLineChars="200"/>
        <w:rPr>
          <w:rFonts w:hint="eastAsia" w:ascii="黑体" w:hAnsi="黑体" w:eastAsia="黑体" w:cs="微软雅黑"/>
          <w:color w:val="000000" w:themeColor="text1"/>
          <w:kern w:val="0"/>
          <w:sz w:val="32"/>
          <w:szCs w:val="32"/>
          <w:lang w:val="en-US" w:eastAsia="zh-CN"/>
          <w14:textFill>
            <w14:solidFill>
              <w14:schemeClr w14:val="tx1"/>
            </w14:solidFill>
          </w14:textFill>
        </w:rPr>
      </w:pPr>
      <w:r>
        <w:rPr>
          <w:rFonts w:hint="eastAsia" w:ascii="黑体" w:hAnsi="黑体" w:eastAsia="黑体" w:cs="微软雅黑"/>
          <w:color w:val="000000" w:themeColor="text1"/>
          <w:kern w:val="0"/>
          <w:sz w:val="32"/>
          <w:szCs w:val="32"/>
          <w:lang w:val="en-US" w:eastAsia="zh-CN"/>
          <w14:textFill>
            <w14:solidFill>
              <w14:schemeClr w14:val="tx1"/>
            </w14:solidFill>
          </w14:textFill>
        </w:rPr>
        <w:t>一、项目概况</w:t>
      </w:r>
    </w:p>
    <w:p>
      <w:pPr>
        <w:keepNext w:val="0"/>
        <w:keepLines w:val="0"/>
        <w:pageBreakBefore w:val="0"/>
        <w:kinsoku/>
        <w:wordWrap/>
        <w:overflowPunct/>
        <w:topLinePunct w:val="0"/>
        <w:autoSpaceDE/>
        <w:autoSpaceDN/>
        <w:bidi w:val="0"/>
        <w:snapToGrid/>
        <w:spacing w:line="336" w:lineRule="auto"/>
        <w:ind w:firstLine="640" w:firstLineChars="200"/>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14:textFill>
            <w14:solidFill>
              <w14:schemeClr w14:val="tx1"/>
            </w14:solidFill>
          </w14:textFill>
        </w:rPr>
        <w:t>1.项目</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背景</w:t>
      </w:r>
      <w:r>
        <w:rPr>
          <w:rFonts w:hint="eastAsia" w:ascii="仿宋_GB2312" w:hAnsi="微软雅黑" w:eastAsia="仿宋_GB2312" w:cs="微软雅黑"/>
          <w:color w:val="000000" w:themeColor="text1"/>
          <w:kern w:val="0"/>
          <w:sz w:val="32"/>
          <w:szCs w:val="32"/>
          <w14:textFill>
            <w14:solidFill>
              <w14:schemeClr w14:val="tx1"/>
            </w14:solidFill>
          </w14:textFill>
        </w:rPr>
        <w:t>：</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生产部清真饼</w:t>
      </w:r>
      <w:bookmarkStart w:id="2" w:name="_GoBack"/>
      <w:bookmarkEnd w:id="2"/>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房、清真肉房和清真热厨房因空调设备老化和现有空调配置数量不足，导致制冷效能显著下降，难以维持房间适宜温度，为解决上述问题，需在清真饼房和清真肉房补充配置空调，以此提升制冷能力，保障房间温度稳定。此外，高配间作为重要设备运行区域，为确保设备处于良好运行环境，需新增空调设备，通过调节房间温度，为设备稳定运行提供保障。</w:t>
      </w:r>
    </w:p>
    <w:p>
      <w:pPr>
        <w:keepNext w:val="0"/>
        <w:keepLines w:val="0"/>
        <w:pageBreakBefore w:val="0"/>
        <w:kinsoku/>
        <w:wordWrap/>
        <w:overflowPunct/>
        <w:topLinePunct w:val="0"/>
        <w:autoSpaceDE/>
        <w:autoSpaceDN/>
        <w:bidi w:val="0"/>
        <w:snapToGrid/>
        <w:spacing w:line="336" w:lineRule="auto"/>
        <w:ind w:firstLine="640" w:firstLineChars="200"/>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14:textFill>
            <w14:solidFill>
              <w14:schemeClr w14:val="tx1"/>
            </w14:solidFill>
          </w14:textFill>
        </w:rPr>
        <w:t>2.项目</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名称</w:t>
      </w:r>
      <w:r>
        <w:rPr>
          <w:rFonts w:hint="eastAsia" w:ascii="仿宋_GB2312" w:hAnsi="微软雅黑" w:eastAsia="仿宋_GB2312" w:cs="微软雅黑"/>
          <w:color w:val="000000" w:themeColor="text1"/>
          <w:kern w:val="0"/>
          <w:sz w:val="32"/>
          <w:szCs w:val="32"/>
          <w14:textFill>
            <w14:solidFill>
              <w14:schemeClr w14:val="tx1"/>
            </w14:solidFill>
          </w14:textFill>
        </w:rPr>
        <w:t>：</w:t>
      </w:r>
      <w:r>
        <w:rPr>
          <w:rFonts w:hint="eastAsia" w:ascii="仿宋_GB2312" w:hAnsi="微软雅黑" w:eastAsia="仿宋_GB2312" w:cs="微软雅黑"/>
          <w:color w:val="000000" w:themeColor="text1"/>
          <w:kern w:val="0"/>
          <w:sz w:val="32"/>
          <w:szCs w:val="32"/>
          <w:lang w:eastAsia="zh-CN"/>
          <w14:textFill>
            <w14:solidFill>
              <w14:schemeClr w14:val="tx1"/>
            </w14:solidFill>
          </w14:textFill>
        </w:rPr>
        <w:t>上海中航航空食品有限公司</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浦东厂区生产区域空调采购项目</w:t>
      </w:r>
    </w:p>
    <w:p>
      <w:pPr>
        <w:keepNext w:val="0"/>
        <w:keepLines w:val="0"/>
        <w:pageBreakBefore w:val="0"/>
        <w:kinsoku/>
        <w:wordWrap/>
        <w:overflowPunct/>
        <w:topLinePunct w:val="0"/>
        <w:autoSpaceDE/>
        <w:autoSpaceDN/>
        <w:bidi w:val="0"/>
        <w:snapToGrid/>
        <w:spacing w:line="336" w:lineRule="auto"/>
        <w:ind w:firstLine="640" w:firstLineChars="200"/>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14:textFill>
            <w14:solidFill>
              <w14:schemeClr w14:val="tx1"/>
            </w14:solidFill>
          </w14:textFill>
        </w:rPr>
        <w:t>3.合同期限：</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自合同签订后24个月，质保期2年（含）以上。</w:t>
      </w:r>
    </w:p>
    <w:p>
      <w:pPr>
        <w:keepNext w:val="0"/>
        <w:keepLines w:val="0"/>
        <w:pageBreakBefore w:val="0"/>
        <w:kinsoku/>
        <w:wordWrap/>
        <w:overflowPunct/>
        <w:topLinePunct w:val="0"/>
        <w:autoSpaceDE/>
        <w:autoSpaceDN/>
        <w:bidi w:val="0"/>
        <w:snapToGrid/>
        <w:spacing w:line="336" w:lineRule="auto"/>
        <w:ind w:firstLine="640" w:firstLineChars="200"/>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4</w:t>
      </w:r>
      <w:r>
        <w:rPr>
          <w:rFonts w:hint="eastAsia" w:ascii="仿宋_GB2312" w:hAnsi="微软雅黑" w:eastAsia="仿宋_GB2312" w:cs="微软雅黑"/>
          <w:color w:val="000000" w:themeColor="text1"/>
          <w:kern w:val="0"/>
          <w:sz w:val="32"/>
          <w:szCs w:val="32"/>
          <w14:textFill>
            <w14:solidFill>
              <w14:schemeClr w14:val="tx1"/>
            </w14:solidFill>
          </w14:textFill>
        </w:rPr>
        <w:t>.交付期限：</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合同生效起60个自然日。</w:t>
      </w:r>
    </w:p>
    <w:p>
      <w:pPr>
        <w:keepNext w:val="0"/>
        <w:keepLines w:val="0"/>
        <w:pageBreakBefore w:val="0"/>
        <w:kinsoku/>
        <w:wordWrap/>
        <w:overflowPunct/>
        <w:topLinePunct w:val="0"/>
        <w:autoSpaceDE/>
        <w:autoSpaceDN/>
        <w:bidi w:val="0"/>
        <w:snapToGrid/>
        <w:spacing w:line="336" w:lineRule="auto"/>
        <w:ind w:firstLine="640" w:firstLineChars="200"/>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5</w:t>
      </w:r>
      <w:r>
        <w:rPr>
          <w:rFonts w:hint="eastAsia" w:ascii="仿宋_GB2312" w:hAnsi="微软雅黑" w:eastAsia="仿宋_GB2312" w:cs="微软雅黑"/>
          <w:color w:val="000000" w:themeColor="text1"/>
          <w:kern w:val="0"/>
          <w:sz w:val="32"/>
          <w:szCs w:val="32"/>
          <w14:textFill>
            <w14:solidFill>
              <w14:schemeClr w14:val="tx1"/>
            </w14:solidFill>
          </w14:textFill>
        </w:rPr>
        <w:t>.付款方式：</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合同签订后预付合同总价的30%，验收合格并收到增值税专用发票后一个月内支付合同总价的65%，质保期到期后支付剩余的5%。</w:t>
      </w:r>
    </w:p>
    <w:p>
      <w:pPr>
        <w:keepNext w:val="0"/>
        <w:keepLines w:val="0"/>
        <w:pageBreakBefore w:val="0"/>
        <w:kinsoku/>
        <w:wordWrap/>
        <w:overflowPunct/>
        <w:topLinePunct w:val="0"/>
        <w:autoSpaceDE/>
        <w:autoSpaceDN/>
        <w:bidi w:val="0"/>
        <w:snapToGrid/>
        <w:spacing w:line="336" w:lineRule="auto"/>
        <w:ind w:firstLine="640" w:firstLineChars="200"/>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6</w:t>
      </w:r>
      <w:r>
        <w:rPr>
          <w:rFonts w:hint="eastAsia" w:ascii="仿宋_GB2312" w:hAnsi="微软雅黑" w:eastAsia="仿宋_GB2312" w:cs="微软雅黑"/>
          <w:color w:val="000000" w:themeColor="text1"/>
          <w:kern w:val="0"/>
          <w:sz w:val="32"/>
          <w:szCs w:val="32"/>
          <w14:textFill>
            <w14:solidFill>
              <w14:schemeClr w14:val="tx1"/>
            </w14:solidFill>
          </w14:textFill>
        </w:rPr>
        <w:t>.项目地点：</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上海市浦东新区领航路100号。</w:t>
      </w:r>
    </w:p>
    <w:p>
      <w:pPr>
        <w:keepNext w:val="0"/>
        <w:keepLines w:val="0"/>
        <w:pageBreakBefore w:val="0"/>
        <w:kinsoku/>
        <w:wordWrap/>
        <w:overflowPunct/>
        <w:topLinePunct w:val="0"/>
        <w:autoSpaceDE/>
        <w:autoSpaceDN/>
        <w:bidi w:val="0"/>
        <w:snapToGrid/>
        <w:spacing w:line="336" w:lineRule="auto"/>
        <w:ind w:firstLine="640" w:firstLineChars="200"/>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7.执行标准：</w:t>
      </w:r>
    </w:p>
    <w:tbl>
      <w:tblPr>
        <w:tblStyle w:val="8"/>
        <w:tblW w:w="8744"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41"/>
        <w:gridCol w:w="5430"/>
        <w:gridCol w:w="2473"/>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4" w:hRule="atLeast"/>
        </w:trPr>
        <w:tc>
          <w:tcPr>
            <w:tcW w:w="841" w:type="dxa"/>
            <w:noWrap w:val="0"/>
            <w:vAlign w:val="center"/>
          </w:tcPr>
          <w:p>
            <w:pPr>
              <w:keepNext w:val="0"/>
              <w:keepLines w:val="0"/>
              <w:pageBreakBefore w:val="0"/>
              <w:kinsoku/>
              <w:wordWrap/>
              <w:overflowPunct/>
              <w:topLinePunct w:val="0"/>
              <w:autoSpaceDE/>
              <w:autoSpaceDN/>
              <w:bidi w:val="0"/>
              <w:snapToGrid/>
              <w:spacing w:line="336" w:lineRule="auto"/>
              <w:jc w:val="center"/>
              <w:rPr>
                <w:rFonts w:hint="eastAsia" w:ascii="仿宋_GB2312" w:hAnsi="微软雅黑" w:eastAsia="仿宋_GB2312" w:cs="微软雅黑"/>
                <w:color w:val="000000" w:themeColor="text1"/>
                <w:kern w:val="0"/>
                <w:sz w:val="28"/>
                <w:szCs w:val="28"/>
                <w14:textFill>
                  <w14:solidFill>
                    <w14:schemeClr w14:val="tx1"/>
                  </w14:solidFill>
                </w14:textFill>
              </w:rPr>
            </w:pPr>
            <w:r>
              <w:rPr>
                <w:rFonts w:hint="eastAsia" w:ascii="仿宋_GB2312" w:hAnsi="微软雅黑" w:eastAsia="仿宋_GB2312" w:cs="微软雅黑"/>
                <w:color w:val="000000" w:themeColor="text1"/>
                <w:kern w:val="0"/>
                <w:sz w:val="28"/>
                <w:szCs w:val="28"/>
                <w:lang w:val="en-US" w:eastAsia="zh-CN"/>
                <w14:textFill>
                  <w14:solidFill>
                    <w14:schemeClr w14:val="tx1"/>
                  </w14:solidFill>
                </w14:textFill>
              </w:rPr>
              <w:t>序号</w:t>
            </w:r>
          </w:p>
        </w:tc>
        <w:tc>
          <w:tcPr>
            <w:tcW w:w="5430" w:type="dxa"/>
            <w:noWrap w:val="0"/>
            <w:vAlign w:val="center"/>
          </w:tcPr>
          <w:p>
            <w:pPr>
              <w:keepNext w:val="0"/>
              <w:keepLines w:val="0"/>
              <w:pageBreakBefore w:val="0"/>
              <w:kinsoku/>
              <w:wordWrap/>
              <w:overflowPunct/>
              <w:topLinePunct w:val="0"/>
              <w:autoSpaceDE/>
              <w:autoSpaceDN/>
              <w:bidi w:val="0"/>
              <w:snapToGrid/>
              <w:spacing w:line="336" w:lineRule="auto"/>
              <w:ind w:firstLine="560" w:firstLineChars="200"/>
              <w:jc w:val="center"/>
              <w:rPr>
                <w:rFonts w:hint="eastAsia" w:ascii="仿宋_GB2312" w:hAnsi="微软雅黑" w:eastAsia="仿宋_GB2312" w:cs="微软雅黑"/>
                <w:color w:val="000000" w:themeColor="text1"/>
                <w:kern w:val="0"/>
                <w:sz w:val="28"/>
                <w:szCs w:val="28"/>
                <w14:textFill>
                  <w14:solidFill>
                    <w14:schemeClr w14:val="tx1"/>
                  </w14:solidFill>
                </w14:textFill>
              </w:rPr>
            </w:pPr>
            <w:r>
              <w:rPr>
                <w:rFonts w:hint="eastAsia" w:ascii="仿宋_GB2312" w:hAnsi="微软雅黑" w:eastAsia="仿宋_GB2312" w:cs="微软雅黑"/>
                <w:color w:val="000000" w:themeColor="text1"/>
                <w:kern w:val="0"/>
                <w:sz w:val="28"/>
                <w:szCs w:val="28"/>
                <w14:textFill>
                  <w14:solidFill>
                    <w14:schemeClr w14:val="tx1"/>
                  </w14:solidFill>
                </w14:textFill>
              </w:rPr>
              <w:t>规范名称</w:t>
            </w:r>
          </w:p>
        </w:tc>
        <w:tc>
          <w:tcPr>
            <w:tcW w:w="2473" w:type="dxa"/>
            <w:noWrap w:val="0"/>
            <w:vAlign w:val="center"/>
          </w:tcPr>
          <w:p>
            <w:pPr>
              <w:keepNext w:val="0"/>
              <w:keepLines w:val="0"/>
              <w:pageBreakBefore w:val="0"/>
              <w:kinsoku/>
              <w:wordWrap/>
              <w:overflowPunct/>
              <w:topLinePunct w:val="0"/>
              <w:autoSpaceDE/>
              <w:autoSpaceDN/>
              <w:bidi w:val="0"/>
              <w:snapToGrid/>
              <w:spacing w:line="336" w:lineRule="auto"/>
              <w:ind w:firstLine="640" w:firstLineChars="200"/>
              <w:rPr>
                <w:rFonts w:hint="eastAsia" w:ascii="仿宋_GB2312" w:hAnsi="微软雅黑" w:eastAsia="仿宋_GB2312" w:cs="微软雅黑"/>
                <w:color w:val="000000" w:themeColor="text1"/>
                <w:kern w:val="0"/>
                <w:sz w:val="32"/>
                <w:szCs w:val="32"/>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编号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26" w:hRule="atLeast"/>
        </w:trPr>
        <w:tc>
          <w:tcPr>
            <w:tcW w:w="841" w:type="dxa"/>
            <w:noWrap w:val="0"/>
            <w:vAlign w:val="center"/>
          </w:tcPr>
          <w:p>
            <w:pPr>
              <w:keepNext w:val="0"/>
              <w:keepLines w:val="0"/>
              <w:pageBreakBefore w:val="0"/>
              <w:kinsoku/>
              <w:wordWrap/>
              <w:overflowPunct/>
              <w:topLinePunct w:val="0"/>
              <w:autoSpaceDE/>
              <w:autoSpaceDN/>
              <w:bidi w:val="0"/>
              <w:snapToGrid/>
              <w:spacing w:line="336" w:lineRule="auto"/>
              <w:jc w:val="center"/>
              <w:rPr>
                <w:rFonts w:hint="eastAsia" w:ascii="仿宋_GB2312" w:hAnsi="微软雅黑" w:eastAsia="仿宋_GB2312" w:cs="微软雅黑"/>
                <w:color w:val="000000" w:themeColor="text1"/>
                <w:kern w:val="0"/>
                <w:sz w:val="28"/>
                <w:szCs w:val="28"/>
                <w14:textFill>
                  <w14:solidFill>
                    <w14:schemeClr w14:val="tx1"/>
                  </w14:solidFill>
                </w14:textFill>
              </w:rPr>
            </w:pPr>
            <w:r>
              <w:rPr>
                <w:rFonts w:hint="eastAsia" w:ascii="仿宋_GB2312" w:hAnsi="微软雅黑" w:eastAsia="仿宋_GB2312" w:cs="微软雅黑"/>
                <w:color w:val="000000" w:themeColor="text1"/>
                <w:kern w:val="0"/>
                <w:sz w:val="28"/>
                <w:szCs w:val="28"/>
                <w:lang w:val="en-US" w:eastAsia="zh-CN"/>
                <w14:textFill>
                  <w14:solidFill>
                    <w14:schemeClr w14:val="tx1"/>
                  </w14:solidFill>
                </w14:textFill>
              </w:rPr>
              <w:t>1</w:t>
            </w:r>
          </w:p>
        </w:tc>
        <w:tc>
          <w:tcPr>
            <w:tcW w:w="5430" w:type="dxa"/>
            <w:noWrap w:val="0"/>
            <w:vAlign w:val="center"/>
          </w:tcPr>
          <w:p>
            <w:pPr>
              <w:keepNext w:val="0"/>
              <w:keepLines w:val="0"/>
              <w:pageBreakBefore w:val="0"/>
              <w:kinsoku/>
              <w:wordWrap/>
              <w:overflowPunct/>
              <w:topLinePunct w:val="0"/>
              <w:autoSpaceDE/>
              <w:autoSpaceDN/>
              <w:bidi w:val="0"/>
              <w:snapToGrid/>
              <w:spacing w:line="336" w:lineRule="auto"/>
              <w:jc w:val="left"/>
              <w:rPr>
                <w:rFonts w:hint="eastAsia" w:ascii="仿宋_GB2312" w:hAnsi="微软雅黑" w:eastAsia="仿宋_GB2312" w:cs="微软雅黑"/>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《多联式空调（热泵）机组能效限定值及能源效率等级》</w:t>
            </w:r>
          </w:p>
        </w:tc>
        <w:tc>
          <w:tcPr>
            <w:tcW w:w="2473" w:type="dxa"/>
            <w:noWrap w:val="0"/>
            <w:vAlign w:val="center"/>
          </w:tcPr>
          <w:p>
            <w:pPr>
              <w:keepNext w:val="0"/>
              <w:keepLines w:val="0"/>
              <w:pageBreakBefore w:val="0"/>
              <w:kinsoku/>
              <w:wordWrap/>
              <w:overflowPunct/>
              <w:topLinePunct w:val="0"/>
              <w:autoSpaceDE/>
              <w:autoSpaceDN/>
              <w:bidi w:val="0"/>
              <w:snapToGrid/>
              <w:spacing w:line="336" w:lineRule="auto"/>
              <w:jc w:val="both"/>
              <w:rPr>
                <w:rFonts w:hint="eastAsia" w:ascii="仿宋_GB2312" w:hAnsi="微软雅黑" w:eastAsia="仿宋_GB2312" w:cs="微软雅黑"/>
                <w:color w:val="000000" w:themeColor="text1"/>
                <w:kern w:val="0"/>
                <w:sz w:val="24"/>
                <w:szCs w:val="24"/>
                <w:lang w:val="en-US" w:eastAsia="zh-CN"/>
                <w14:textFill>
                  <w14:solidFill>
                    <w14:schemeClr w14:val="tx1"/>
                  </w14:solidFill>
                </w14:textFill>
              </w:rPr>
            </w:pPr>
            <w:r>
              <w:rPr>
                <w:rFonts w:hint="eastAsia" w:ascii="仿宋_GB2312" w:hAnsi="微软雅黑" w:eastAsia="仿宋_GB2312" w:cs="微软雅黑"/>
                <w:color w:val="000000" w:themeColor="text1"/>
                <w:kern w:val="0"/>
                <w:sz w:val="24"/>
                <w:szCs w:val="24"/>
                <w:lang w:val="en-US" w:eastAsia="zh-CN"/>
                <w14:textFill>
                  <w14:solidFill>
                    <w14:schemeClr w14:val="tx1"/>
                  </w14:solidFill>
                </w14:textFill>
              </w:rPr>
              <w:t>GB 21454-2021</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9" w:hRule="atLeast"/>
        </w:trPr>
        <w:tc>
          <w:tcPr>
            <w:tcW w:w="841" w:type="dxa"/>
            <w:noWrap w:val="0"/>
            <w:vAlign w:val="center"/>
          </w:tcPr>
          <w:p>
            <w:pPr>
              <w:keepNext w:val="0"/>
              <w:keepLines w:val="0"/>
              <w:pageBreakBefore w:val="0"/>
              <w:kinsoku/>
              <w:wordWrap/>
              <w:overflowPunct/>
              <w:topLinePunct w:val="0"/>
              <w:autoSpaceDE/>
              <w:autoSpaceDN/>
              <w:bidi w:val="0"/>
              <w:snapToGrid/>
              <w:spacing w:line="336" w:lineRule="auto"/>
              <w:jc w:val="center"/>
              <w:rPr>
                <w:rFonts w:hint="eastAsia" w:ascii="仿宋_GB2312" w:hAnsi="微软雅黑" w:eastAsia="仿宋_GB2312" w:cs="微软雅黑"/>
                <w:color w:val="000000" w:themeColor="text1"/>
                <w:kern w:val="0"/>
                <w:sz w:val="28"/>
                <w:szCs w:val="28"/>
                <w14:textFill>
                  <w14:solidFill>
                    <w14:schemeClr w14:val="tx1"/>
                  </w14:solidFill>
                </w14:textFill>
              </w:rPr>
            </w:pPr>
            <w:r>
              <w:rPr>
                <w:rFonts w:hint="eastAsia" w:ascii="仿宋_GB2312" w:hAnsi="微软雅黑" w:eastAsia="仿宋_GB2312" w:cs="微软雅黑"/>
                <w:color w:val="000000" w:themeColor="text1"/>
                <w:kern w:val="0"/>
                <w:sz w:val="28"/>
                <w:szCs w:val="28"/>
                <w:lang w:val="en-US" w:eastAsia="zh-CN"/>
                <w14:textFill>
                  <w14:solidFill>
                    <w14:schemeClr w14:val="tx1"/>
                  </w14:solidFill>
                </w14:textFill>
              </w:rPr>
              <w:t>2</w:t>
            </w:r>
          </w:p>
        </w:tc>
        <w:tc>
          <w:tcPr>
            <w:tcW w:w="5430" w:type="dxa"/>
            <w:noWrap w:val="0"/>
            <w:vAlign w:val="center"/>
          </w:tcPr>
          <w:p>
            <w:pPr>
              <w:keepNext w:val="0"/>
              <w:keepLines w:val="0"/>
              <w:pageBreakBefore w:val="0"/>
              <w:kinsoku/>
              <w:wordWrap/>
              <w:overflowPunct/>
              <w:topLinePunct w:val="0"/>
              <w:autoSpaceDE/>
              <w:autoSpaceDN/>
              <w:bidi w:val="0"/>
              <w:snapToGrid/>
              <w:spacing w:line="336" w:lineRule="auto"/>
              <w:jc w:val="left"/>
              <w:rPr>
                <w:rFonts w:hint="eastAsia" w:ascii="仿宋_GB2312" w:hAnsi="微软雅黑" w:eastAsia="仿宋_GB2312" w:cs="微软雅黑"/>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《转速可控型房间空气调节器能效限定值及能效等级》</w:t>
            </w:r>
          </w:p>
        </w:tc>
        <w:tc>
          <w:tcPr>
            <w:tcW w:w="2473" w:type="dxa"/>
            <w:noWrap w:val="0"/>
            <w:vAlign w:val="center"/>
          </w:tcPr>
          <w:p>
            <w:pPr>
              <w:keepNext w:val="0"/>
              <w:keepLines w:val="0"/>
              <w:pageBreakBefore w:val="0"/>
              <w:kinsoku/>
              <w:wordWrap/>
              <w:overflowPunct/>
              <w:topLinePunct w:val="0"/>
              <w:autoSpaceDE/>
              <w:autoSpaceDN/>
              <w:bidi w:val="0"/>
              <w:snapToGrid/>
              <w:spacing w:line="336" w:lineRule="auto"/>
              <w:jc w:val="both"/>
              <w:rPr>
                <w:rFonts w:hint="eastAsia" w:ascii="仿宋_GB2312" w:hAnsi="微软雅黑" w:eastAsia="仿宋_GB2312" w:cs="微软雅黑"/>
                <w:color w:val="000000" w:themeColor="text1"/>
                <w:kern w:val="0"/>
                <w:sz w:val="24"/>
                <w:szCs w:val="24"/>
                <w:lang w:val="en-US" w:eastAsia="zh-CN"/>
                <w14:textFill>
                  <w14:solidFill>
                    <w14:schemeClr w14:val="tx1"/>
                  </w14:solidFill>
                </w14:textFill>
              </w:rPr>
            </w:pPr>
            <w:r>
              <w:rPr>
                <w:rFonts w:hint="eastAsia" w:ascii="仿宋_GB2312" w:hAnsi="微软雅黑" w:eastAsia="仿宋_GB2312" w:cs="微软雅黑"/>
                <w:color w:val="000000" w:themeColor="text1"/>
                <w:kern w:val="0"/>
                <w:sz w:val="24"/>
                <w:szCs w:val="24"/>
                <w:lang w:val="en-US" w:eastAsia="zh-CN"/>
                <w14:textFill>
                  <w14:solidFill>
                    <w14:schemeClr w14:val="tx1"/>
                  </w14:solidFill>
                </w14:textFill>
              </w:rPr>
              <w:t>GB 21455-2013</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3" w:hRule="atLeast"/>
        </w:trPr>
        <w:tc>
          <w:tcPr>
            <w:tcW w:w="841" w:type="dxa"/>
            <w:noWrap w:val="0"/>
            <w:vAlign w:val="center"/>
          </w:tcPr>
          <w:p>
            <w:pPr>
              <w:keepNext w:val="0"/>
              <w:keepLines w:val="0"/>
              <w:pageBreakBefore w:val="0"/>
              <w:kinsoku/>
              <w:wordWrap/>
              <w:overflowPunct/>
              <w:topLinePunct w:val="0"/>
              <w:autoSpaceDE/>
              <w:autoSpaceDN/>
              <w:bidi w:val="0"/>
              <w:snapToGrid/>
              <w:spacing w:line="336" w:lineRule="auto"/>
              <w:jc w:val="center"/>
              <w:rPr>
                <w:rFonts w:hint="eastAsia" w:ascii="仿宋_GB2312" w:hAnsi="微软雅黑" w:eastAsia="仿宋_GB2312" w:cs="微软雅黑"/>
                <w:color w:val="000000" w:themeColor="text1"/>
                <w:kern w:val="0"/>
                <w:sz w:val="28"/>
                <w:szCs w:val="28"/>
                <w14:textFill>
                  <w14:solidFill>
                    <w14:schemeClr w14:val="tx1"/>
                  </w14:solidFill>
                </w14:textFill>
              </w:rPr>
            </w:pPr>
            <w:r>
              <w:rPr>
                <w:rFonts w:hint="eastAsia" w:ascii="仿宋_GB2312" w:hAnsi="微软雅黑" w:eastAsia="仿宋_GB2312" w:cs="微软雅黑"/>
                <w:color w:val="000000" w:themeColor="text1"/>
                <w:kern w:val="0"/>
                <w:sz w:val="28"/>
                <w:szCs w:val="28"/>
                <w:lang w:val="en-US" w:eastAsia="zh-CN"/>
                <w14:textFill>
                  <w14:solidFill>
                    <w14:schemeClr w14:val="tx1"/>
                  </w14:solidFill>
                </w14:textFill>
              </w:rPr>
              <w:t>3</w:t>
            </w:r>
          </w:p>
        </w:tc>
        <w:tc>
          <w:tcPr>
            <w:tcW w:w="5430" w:type="dxa"/>
            <w:noWrap w:val="0"/>
            <w:vAlign w:val="center"/>
          </w:tcPr>
          <w:p>
            <w:pPr>
              <w:keepNext w:val="0"/>
              <w:keepLines w:val="0"/>
              <w:pageBreakBefore w:val="0"/>
              <w:kinsoku/>
              <w:wordWrap/>
              <w:overflowPunct/>
              <w:topLinePunct w:val="0"/>
              <w:autoSpaceDE/>
              <w:autoSpaceDN/>
              <w:bidi w:val="0"/>
              <w:snapToGrid/>
              <w:spacing w:line="336" w:lineRule="auto"/>
              <w:jc w:val="left"/>
              <w:rPr>
                <w:rFonts w:hint="eastAsia" w:ascii="仿宋_GB2312" w:hAnsi="微软雅黑" w:eastAsia="仿宋_GB2312" w:cs="微软雅黑"/>
                <w:color w:val="000000" w:themeColor="text1"/>
                <w:kern w:val="0"/>
                <w:sz w:val="21"/>
                <w:szCs w:val="21"/>
                <w14:textFill>
                  <w14:solidFill>
                    <w14:schemeClr w14:val="tx1"/>
                  </w14:solidFill>
                </w14:textFill>
              </w:rPr>
            </w:pPr>
            <w:r>
              <w:rPr>
                <w:rFonts w:hint="eastAsia" w:ascii="仿宋_GB2312" w:hAnsi="微软雅黑" w:eastAsia="仿宋_GB2312" w:cs="微软雅黑"/>
                <w:color w:val="000000" w:themeColor="text1"/>
                <w:kern w:val="0"/>
                <w:sz w:val="21"/>
                <w:szCs w:val="21"/>
                <w14:textFill>
                  <w14:solidFill>
                    <w14:schemeClr w14:val="tx1"/>
                  </w14:solidFill>
                </w14:textFill>
              </w:rPr>
              <w:t>《房间空气调节器能效限定值及能效等级》</w:t>
            </w:r>
          </w:p>
        </w:tc>
        <w:tc>
          <w:tcPr>
            <w:tcW w:w="2473" w:type="dxa"/>
            <w:noWrap w:val="0"/>
            <w:vAlign w:val="center"/>
          </w:tcPr>
          <w:p>
            <w:pPr>
              <w:keepNext w:val="0"/>
              <w:keepLines w:val="0"/>
              <w:pageBreakBefore w:val="0"/>
              <w:kinsoku/>
              <w:wordWrap/>
              <w:overflowPunct/>
              <w:topLinePunct w:val="0"/>
              <w:autoSpaceDE/>
              <w:autoSpaceDN/>
              <w:bidi w:val="0"/>
              <w:snapToGrid/>
              <w:spacing w:line="336" w:lineRule="auto"/>
              <w:jc w:val="both"/>
              <w:rPr>
                <w:rFonts w:hint="eastAsia" w:ascii="仿宋_GB2312" w:hAnsi="微软雅黑" w:eastAsia="仿宋_GB2312" w:cs="微软雅黑"/>
                <w:color w:val="000000" w:themeColor="text1"/>
                <w:kern w:val="0"/>
                <w:sz w:val="24"/>
                <w:szCs w:val="24"/>
                <w:lang w:val="en-US" w:eastAsia="zh-CN"/>
                <w14:textFill>
                  <w14:solidFill>
                    <w14:schemeClr w14:val="tx1"/>
                  </w14:solidFill>
                </w14:textFill>
              </w:rPr>
            </w:pPr>
            <w:r>
              <w:rPr>
                <w:rFonts w:hint="eastAsia" w:ascii="仿宋_GB2312" w:hAnsi="微软雅黑" w:eastAsia="仿宋_GB2312" w:cs="微软雅黑"/>
                <w:color w:val="000000" w:themeColor="text1"/>
                <w:kern w:val="0"/>
                <w:sz w:val="24"/>
                <w:szCs w:val="24"/>
                <w:lang w:val="en-US" w:eastAsia="zh-CN"/>
                <w14:textFill>
                  <w14:solidFill>
                    <w14:schemeClr w14:val="tx1"/>
                  </w14:solidFill>
                </w14:textFill>
              </w:rPr>
              <w:t>GB 12021.3—2010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3" w:hRule="atLeast"/>
        </w:trPr>
        <w:tc>
          <w:tcPr>
            <w:tcW w:w="841" w:type="dxa"/>
            <w:noWrap w:val="0"/>
            <w:vAlign w:val="center"/>
          </w:tcPr>
          <w:p>
            <w:pPr>
              <w:keepNext w:val="0"/>
              <w:keepLines w:val="0"/>
              <w:pageBreakBefore w:val="0"/>
              <w:kinsoku/>
              <w:wordWrap/>
              <w:overflowPunct/>
              <w:topLinePunct w:val="0"/>
              <w:autoSpaceDE/>
              <w:autoSpaceDN/>
              <w:bidi w:val="0"/>
              <w:snapToGrid/>
              <w:spacing w:line="336" w:lineRule="auto"/>
              <w:jc w:val="center"/>
              <w:rPr>
                <w:rFonts w:hint="eastAsia" w:ascii="仿宋_GB2312" w:hAnsi="微软雅黑" w:eastAsia="仿宋_GB2312" w:cs="微软雅黑"/>
                <w:color w:val="000000" w:themeColor="text1"/>
                <w:kern w:val="0"/>
                <w:sz w:val="28"/>
                <w:szCs w:val="28"/>
                <w14:textFill>
                  <w14:solidFill>
                    <w14:schemeClr w14:val="tx1"/>
                  </w14:solidFill>
                </w14:textFill>
              </w:rPr>
            </w:pPr>
            <w:r>
              <w:rPr>
                <w:rFonts w:hint="eastAsia" w:ascii="仿宋_GB2312" w:hAnsi="微软雅黑" w:eastAsia="仿宋_GB2312" w:cs="微软雅黑"/>
                <w:color w:val="000000" w:themeColor="text1"/>
                <w:kern w:val="0"/>
                <w:sz w:val="28"/>
                <w:szCs w:val="28"/>
                <w:lang w:val="en-US" w:eastAsia="zh-CN"/>
                <w14:textFill>
                  <w14:solidFill>
                    <w14:schemeClr w14:val="tx1"/>
                  </w14:solidFill>
                </w14:textFill>
              </w:rPr>
              <w:t>4</w:t>
            </w:r>
          </w:p>
        </w:tc>
        <w:tc>
          <w:tcPr>
            <w:tcW w:w="5430" w:type="dxa"/>
            <w:noWrap w:val="0"/>
            <w:vAlign w:val="center"/>
          </w:tcPr>
          <w:p>
            <w:pPr>
              <w:keepNext w:val="0"/>
              <w:keepLines w:val="0"/>
              <w:pageBreakBefore w:val="0"/>
              <w:kinsoku/>
              <w:wordWrap/>
              <w:overflowPunct/>
              <w:topLinePunct w:val="0"/>
              <w:autoSpaceDE/>
              <w:autoSpaceDN/>
              <w:bidi w:val="0"/>
              <w:snapToGrid/>
              <w:spacing w:line="336" w:lineRule="auto"/>
              <w:jc w:val="left"/>
              <w:rPr>
                <w:rFonts w:hint="eastAsia" w:ascii="仿宋_GB2312" w:hAnsi="微软雅黑" w:eastAsia="仿宋_GB2312" w:cs="微软雅黑"/>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《空调与制冷设备用无缝铜管》</w:t>
            </w:r>
          </w:p>
        </w:tc>
        <w:tc>
          <w:tcPr>
            <w:tcW w:w="2473" w:type="dxa"/>
            <w:noWrap w:val="0"/>
            <w:vAlign w:val="center"/>
          </w:tcPr>
          <w:p>
            <w:pPr>
              <w:keepNext w:val="0"/>
              <w:keepLines w:val="0"/>
              <w:pageBreakBefore w:val="0"/>
              <w:kinsoku/>
              <w:wordWrap/>
              <w:overflowPunct/>
              <w:topLinePunct w:val="0"/>
              <w:autoSpaceDE/>
              <w:autoSpaceDN/>
              <w:bidi w:val="0"/>
              <w:snapToGrid/>
              <w:spacing w:line="336" w:lineRule="auto"/>
              <w:jc w:val="both"/>
              <w:rPr>
                <w:rFonts w:hint="eastAsia" w:ascii="仿宋_GB2312" w:hAnsi="微软雅黑" w:eastAsia="仿宋_GB2312" w:cs="微软雅黑"/>
                <w:color w:val="000000" w:themeColor="text1"/>
                <w:kern w:val="0"/>
                <w:sz w:val="24"/>
                <w:szCs w:val="24"/>
                <w:lang w:val="en-US" w:eastAsia="zh-CN"/>
                <w14:textFill>
                  <w14:solidFill>
                    <w14:schemeClr w14:val="tx1"/>
                  </w14:solidFill>
                </w14:textFill>
              </w:rPr>
            </w:pPr>
            <w:r>
              <w:rPr>
                <w:rFonts w:hint="eastAsia" w:ascii="仿宋_GB2312" w:hAnsi="微软雅黑" w:eastAsia="仿宋_GB2312" w:cs="微软雅黑"/>
                <w:color w:val="000000" w:themeColor="text1"/>
                <w:kern w:val="0"/>
                <w:sz w:val="24"/>
                <w:szCs w:val="24"/>
                <w:lang w:val="en-US" w:eastAsia="zh-CN"/>
                <w14:textFill>
                  <w14:solidFill>
                    <w14:schemeClr w14:val="tx1"/>
                  </w14:solidFill>
                </w14:textFill>
              </w:rPr>
              <w:t>GB/T 17791-2017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6" w:hRule="atLeast"/>
        </w:trPr>
        <w:tc>
          <w:tcPr>
            <w:tcW w:w="841" w:type="dxa"/>
            <w:noWrap w:val="0"/>
            <w:vAlign w:val="center"/>
          </w:tcPr>
          <w:p>
            <w:pPr>
              <w:keepNext w:val="0"/>
              <w:keepLines w:val="0"/>
              <w:pageBreakBefore w:val="0"/>
              <w:kinsoku/>
              <w:wordWrap/>
              <w:overflowPunct/>
              <w:topLinePunct w:val="0"/>
              <w:autoSpaceDE/>
              <w:autoSpaceDN/>
              <w:bidi w:val="0"/>
              <w:snapToGrid/>
              <w:spacing w:line="336" w:lineRule="auto"/>
              <w:jc w:val="center"/>
              <w:rPr>
                <w:rFonts w:hint="eastAsia" w:ascii="仿宋_GB2312" w:hAnsi="微软雅黑" w:eastAsia="仿宋_GB2312" w:cs="微软雅黑"/>
                <w:color w:val="000000" w:themeColor="text1"/>
                <w:kern w:val="0"/>
                <w:sz w:val="28"/>
                <w:szCs w:val="28"/>
                <w14:textFill>
                  <w14:solidFill>
                    <w14:schemeClr w14:val="tx1"/>
                  </w14:solidFill>
                </w14:textFill>
              </w:rPr>
            </w:pPr>
            <w:r>
              <w:rPr>
                <w:rFonts w:hint="eastAsia" w:ascii="仿宋_GB2312" w:hAnsi="微软雅黑" w:eastAsia="仿宋_GB2312" w:cs="微软雅黑"/>
                <w:color w:val="000000" w:themeColor="text1"/>
                <w:kern w:val="0"/>
                <w:sz w:val="28"/>
                <w:szCs w:val="28"/>
                <w:lang w:val="en-US" w:eastAsia="zh-CN"/>
                <w14:textFill>
                  <w14:solidFill>
                    <w14:schemeClr w14:val="tx1"/>
                  </w14:solidFill>
                </w14:textFill>
              </w:rPr>
              <w:t>5</w:t>
            </w:r>
          </w:p>
        </w:tc>
        <w:tc>
          <w:tcPr>
            <w:tcW w:w="5430" w:type="dxa"/>
            <w:noWrap w:val="0"/>
            <w:vAlign w:val="center"/>
          </w:tcPr>
          <w:p>
            <w:pPr>
              <w:keepNext w:val="0"/>
              <w:keepLines w:val="0"/>
              <w:pageBreakBefore w:val="0"/>
              <w:kinsoku/>
              <w:wordWrap/>
              <w:overflowPunct/>
              <w:topLinePunct w:val="0"/>
              <w:autoSpaceDE/>
              <w:autoSpaceDN/>
              <w:bidi w:val="0"/>
              <w:snapToGrid/>
              <w:spacing w:line="336" w:lineRule="auto"/>
              <w:jc w:val="left"/>
              <w:rPr>
                <w:rFonts w:hint="eastAsia" w:ascii="仿宋_GB2312" w:hAnsi="微软雅黑" w:eastAsia="仿宋_GB2312" w:cs="微软雅黑"/>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《通风与空调工程施工质量验收规范》</w:t>
            </w:r>
          </w:p>
        </w:tc>
        <w:tc>
          <w:tcPr>
            <w:tcW w:w="2473" w:type="dxa"/>
            <w:noWrap w:val="0"/>
            <w:vAlign w:val="center"/>
          </w:tcPr>
          <w:p>
            <w:pPr>
              <w:keepNext w:val="0"/>
              <w:keepLines w:val="0"/>
              <w:pageBreakBefore w:val="0"/>
              <w:kinsoku/>
              <w:wordWrap/>
              <w:overflowPunct/>
              <w:topLinePunct w:val="0"/>
              <w:autoSpaceDE/>
              <w:autoSpaceDN/>
              <w:bidi w:val="0"/>
              <w:snapToGrid/>
              <w:spacing w:line="336" w:lineRule="auto"/>
              <w:jc w:val="both"/>
              <w:rPr>
                <w:rFonts w:hint="eastAsia" w:ascii="仿宋_GB2312" w:hAnsi="微软雅黑" w:eastAsia="仿宋_GB2312" w:cs="微软雅黑"/>
                <w:color w:val="000000" w:themeColor="text1"/>
                <w:kern w:val="0"/>
                <w:sz w:val="24"/>
                <w:szCs w:val="24"/>
                <w:lang w:val="en-US" w:eastAsia="zh-CN"/>
                <w14:textFill>
                  <w14:solidFill>
                    <w14:schemeClr w14:val="tx1"/>
                  </w14:solidFill>
                </w14:textFill>
              </w:rPr>
            </w:pPr>
            <w:r>
              <w:rPr>
                <w:rFonts w:hint="eastAsia" w:ascii="仿宋_GB2312" w:hAnsi="微软雅黑" w:eastAsia="仿宋_GB2312" w:cs="微软雅黑"/>
                <w:color w:val="000000" w:themeColor="text1"/>
                <w:kern w:val="0"/>
                <w:sz w:val="24"/>
                <w:szCs w:val="24"/>
                <w:lang w:val="en-US" w:eastAsia="zh-CN"/>
                <w14:textFill>
                  <w14:solidFill>
                    <w14:schemeClr w14:val="tx1"/>
                  </w14:solidFill>
                </w14:textFill>
              </w:rPr>
              <w:t>GB 50243-2016</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0" w:hRule="atLeast"/>
        </w:trPr>
        <w:tc>
          <w:tcPr>
            <w:tcW w:w="841" w:type="dxa"/>
            <w:noWrap w:val="0"/>
            <w:vAlign w:val="center"/>
          </w:tcPr>
          <w:p>
            <w:pPr>
              <w:keepNext w:val="0"/>
              <w:keepLines w:val="0"/>
              <w:pageBreakBefore w:val="0"/>
              <w:kinsoku/>
              <w:wordWrap/>
              <w:overflowPunct/>
              <w:topLinePunct w:val="0"/>
              <w:autoSpaceDE/>
              <w:autoSpaceDN/>
              <w:bidi w:val="0"/>
              <w:snapToGrid/>
              <w:spacing w:line="336" w:lineRule="auto"/>
              <w:jc w:val="center"/>
              <w:rPr>
                <w:rFonts w:hint="eastAsia" w:ascii="仿宋_GB2312" w:hAnsi="微软雅黑" w:eastAsia="仿宋_GB2312" w:cs="微软雅黑"/>
                <w:color w:val="000000" w:themeColor="text1"/>
                <w:kern w:val="0"/>
                <w:sz w:val="28"/>
                <w:szCs w:val="28"/>
                <w14:textFill>
                  <w14:solidFill>
                    <w14:schemeClr w14:val="tx1"/>
                  </w14:solidFill>
                </w14:textFill>
              </w:rPr>
            </w:pPr>
            <w:r>
              <w:rPr>
                <w:rFonts w:hint="eastAsia" w:ascii="仿宋_GB2312" w:hAnsi="微软雅黑" w:eastAsia="仿宋_GB2312" w:cs="微软雅黑"/>
                <w:color w:val="000000" w:themeColor="text1"/>
                <w:kern w:val="0"/>
                <w:sz w:val="28"/>
                <w:szCs w:val="28"/>
                <w:lang w:val="en-US" w:eastAsia="zh-CN"/>
                <w14:textFill>
                  <w14:solidFill>
                    <w14:schemeClr w14:val="tx1"/>
                  </w14:solidFill>
                </w14:textFill>
              </w:rPr>
              <w:t>6</w:t>
            </w:r>
          </w:p>
        </w:tc>
        <w:tc>
          <w:tcPr>
            <w:tcW w:w="5430" w:type="dxa"/>
            <w:noWrap w:val="0"/>
            <w:vAlign w:val="center"/>
          </w:tcPr>
          <w:p>
            <w:pPr>
              <w:keepNext w:val="0"/>
              <w:keepLines w:val="0"/>
              <w:pageBreakBefore w:val="0"/>
              <w:kinsoku/>
              <w:wordWrap/>
              <w:overflowPunct/>
              <w:topLinePunct w:val="0"/>
              <w:autoSpaceDE/>
              <w:autoSpaceDN/>
              <w:bidi w:val="0"/>
              <w:snapToGrid/>
              <w:spacing w:line="336" w:lineRule="auto"/>
              <w:jc w:val="left"/>
              <w:rPr>
                <w:rFonts w:hint="eastAsia" w:ascii="仿宋_GB2312" w:hAnsi="微软雅黑" w:eastAsia="仿宋_GB2312" w:cs="微软雅黑"/>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《通风与空调工程施工规范》</w:t>
            </w:r>
          </w:p>
        </w:tc>
        <w:tc>
          <w:tcPr>
            <w:tcW w:w="2473" w:type="dxa"/>
            <w:noWrap w:val="0"/>
            <w:vAlign w:val="center"/>
          </w:tcPr>
          <w:p>
            <w:pPr>
              <w:keepNext w:val="0"/>
              <w:keepLines w:val="0"/>
              <w:pageBreakBefore w:val="0"/>
              <w:kinsoku/>
              <w:wordWrap/>
              <w:overflowPunct/>
              <w:topLinePunct w:val="0"/>
              <w:autoSpaceDE/>
              <w:autoSpaceDN/>
              <w:bidi w:val="0"/>
              <w:snapToGrid/>
              <w:spacing w:line="336" w:lineRule="auto"/>
              <w:jc w:val="both"/>
              <w:rPr>
                <w:rFonts w:hint="eastAsia" w:ascii="仿宋_GB2312" w:hAnsi="微软雅黑" w:eastAsia="仿宋_GB2312" w:cs="微软雅黑"/>
                <w:color w:val="000000" w:themeColor="text1"/>
                <w:kern w:val="0"/>
                <w:sz w:val="24"/>
                <w:szCs w:val="24"/>
                <w:lang w:val="en-US" w:eastAsia="zh-CN"/>
                <w14:textFill>
                  <w14:solidFill>
                    <w14:schemeClr w14:val="tx1"/>
                  </w14:solidFill>
                </w14:textFill>
              </w:rPr>
            </w:pPr>
            <w:r>
              <w:rPr>
                <w:rFonts w:hint="eastAsia" w:ascii="仿宋_GB2312" w:hAnsi="微软雅黑" w:eastAsia="仿宋_GB2312" w:cs="微软雅黑"/>
                <w:color w:val="000000" w:themeColor="text1"/>
                <w:kern w:val="0"/>
                <w:sz w:val="24"/>
                <w:szCs w:val="24"/>
                <w:lang w:val="en-US" w:eastAsia="zh-CN"/>
                <w14:textFill>
                  <w14:solidFill>
                    <w14:schemeClr w14:val="tx1"/>
                  </w14:solidFill>
                </w14:textFill>
              </w:rPr>
              <w:t>GB 50738-2011</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7" w:hRule="atLeast"/>
        </w:trPr>
        <w:tc>
          <w:tcPr>
            <w:tcW w:w="841" w:type="dxa"/>
            <w:noWrap w:val="0"/>
            <w:vAlign w:val="center"/>
          </w:tcPr>
          <w:p>
            <w:pPr>
              <w:keepNext w:val="0"/>
              <w:keepLines w:val="0"/>
              <w:pageBreakBefore w:val="0"/>
              <w:kinsoku/>
              <w:wordWrap/>
              <w:overflowPunct/>
              <w:topLinePunct w:val="0"/>
              <w:autoSpaceDE/>
              <w:autoSpaceDN/>
              <w:bidi w:val="0"/>
              <w:snapToGrid/>
              <w:spacing w:line="336" w:lineRule="auto"/>
              <w:jc w:val="center"/>
              <w:rPr>
                <w:rFonts w:hint="eastAsia" w:ascii="仿宋_GB2312" w:hAnsi="微软雅黑" w:eastAsia="仿宋_GB2312" w:cs="微软雅黑"/>
                <w:color w:val="000000" w:themeColor="text1"/>
                <w:kern w:val="0"/>
                <w:sz w:val="28"/>
                <w:szCs w:val="28"/>
                <w:lang w:val="en-US" w:eastAsia="zh-CN" w:bidi="ar-SA"/>
                <w14:textFill>
                  <w14:solidFill>
                    <w14:schemeClr w14:val="tx1"/>
                  </w14:solidFill>
                </w14:textFill>
              </w:rPr>
            </w:pPr>
            <w:r>
              <w:rPr>
                <w:rFonts w:hint="eastAsia" w:ascii="仿宋_GB2312" w:hAnsi="微软雅黑" w:eastAsia="仿宋_GB2312" w:cs="微软雅黑"/>
                <w:color w:val="000000" w:themeColor="text1"/>
                <w:kern w:val="0"/>
                <w:sz w:val="28"/>
                <w:szCs w:val="28"/>
                <w:lang w:val="en-US" w:eastAsia="zh-CN"/>
                <w14:textFill>
                  <w14:solidFill>
                    <w14:schemeClr w14:val="tx1"/>
                  </w14:solidFill>
                </w14:textFill>
              </w:rPr>
              <w:t>7</w:t>
            </w:r>
          </w:p>
        </w:tc>
        <w:tc>
          <w:tcPr>
            <w:tcW w:w="5430" w:type="dxa"/>
            <w:noWrap w:val="0"/>
            <w:vAlign w:val="center"/>
          </w:tcPr>
          <w:p>
            <w:pPr>
              <w:keepNext w:val="0"/>
              <w:keepLines w:val="0"/>
              <w:pageBreakBefore w:val="0"/>
              <w:kinsoku/>
              <w:wordWrap/>
              <w:overflowPunct/>
              <w:topLinePunct w:val="0"/>
              <w:autoSpaceDE/>
              <w:autoSpaceDN/>
              <w:bidi w:val="0"/>
              <w:snapToGrid/>
              <w:spacing w:line="336" w:lineRule="auto"/>
              <w:jc w:val="left"/>
              <w:rPr>
                <w:rFonts w:hint="eastAsia" w:ascii="仿宋_GB2312" w:hAnsi="微软雅黑" w:eastAsia="仿宋_GB2312" w:cs="微软雅黑"/>
                <w:color w:val="000000" w:themeColor="text1"/>
                <w:kern w:val="0"/>
                <w:sz w:val="21"/>
                <w:szCs w:val="21"/>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《多联机空调系统工程技术规程》</w:t>
            </w:r>
          </w:p>
        </w:tc>
        <w:tc>
          <w:tcPr>
            <w:tcW w:w="2473" w:type="dxa"/>
            <w:noWrap w:val="0"/>
            <w:vAlign w:val="center"/>
          </w:tcPr>
          <w:p>
            <w:pPr>
              <w:keepNext w:val="0"/>
              <w:keepLines w:val="0"/>
              <w:pageBreakBefore w:val="0"/>
              <w:kinsoku/>
              <w:wordWrap/>
              <w:overflowPunct/>
              <w:topLinePunct w:val="0"/>
              <w:autoSpaceDE/>
              <w:autoSpaceDN/>
              <w:bidi w:val="0"/>
              <w:snapToGrid/>
              <w:spacing w:line="336" w:lineRule="auto"/>
              <w:jc w:val="both"/>
              <w:rPr>
                <w:rFonts w:hint="eastAsia" w:ascii="仿宋_GB2312" w:hAnsi="微软雅黑" w:eastAsia="仿宋_GB2312" w:cs="微软雅黑"/>
                <w:color w:val="000000" w:themeColor="text1"/>
                <w:kern w:val="0"/>
                <w:sz w:val="24"/>
                <w:szCs w:val="24"/>
                <w:lang w:val="en-US" w:eastAsia="zh-CN"/>
                <w14:textFill>
                  <w14:solidFill>
                    <w14:schemeClr w14:val="tx1"/>
                  </w14:solidFill>
                </w14:textFill>
              </w:rPr>
            </w:pPr>
            <w:r>
              <w:rPr>
                <w:rFonts w:hint="eastAsia" w:ascii="仿宋_GB2312" w:hAnsi="微软雅黑" w:eastAsia="仿宋_GB2312" w:cs="微软雅黑"/>
                <w:color w:val="000000" w:themeColor="text1"/>
                <w:kern w:val="0"/>
                <w:sz w:val="24"/>
                <w:szCs w:val="24"/>
                <w:lang w:val="en-US" w:eastAsia="zh-CN"/>
                <w14:textFill>
                  <w14:solidFill>
                    <w14:schemeClr w14:val="tx1"/>
                  </w14:solidFill>
                </w14:textFill>
              </w:rPr>
              <w:t>JGJ 174-2010</w:t>
            </w:r>
          </w:p>
        </w:tc>
      </w:tr>
    </w:tbl>
    <w:p>
      <w:pPr>
        <w:pStyle w:val="12"/>
        <w:keepNext w:val="0"/>
        <w:keepLines w:val="0"/>
        <w:pageBreakBefore w:val="0"/>
        <w:numPr>
          <w:ilvl w:val="0"/>
          <w:numId w:val="0"/>
        </w:numPr>
        <w:kinsoku/>
        <w:wordWrap/>
        <w:overflowPunct/>
        <w:topLinePunct w:val="0"/>
        <w:autoSpaceDE/>
        <w:autoSpaceDN/>
        <w:bidi w:val="0"/>
        <w:snapToGrid/>
        <w:spacing w:line="336" w:lineRule="auto"/>
        <w:ind w:leftChars="0" w:firstLine="640" w:firstLineChars="200"/>
        <w:rPr>
          <w:rFonts w:ascii="黑体" w:hAnsi="黑体" w:eastAsia="黑体" w:cs="微软雅黑"/>
          <w:color w:val="000000" w:themeColor="text1"/>
          <w:kern w:val="0"/>
          <w:sz w:val="32"/>
          <w:szCs w:val="32"/>
          <w14:textFill>
            <w14:solidFill>
              <w14:schemeClr w14:val="tx1"/>
            </w14:solidFill>
          </w14:textFill>
        </w:rPr>
      </w:pPr>
      <w:r>
        <w:rPr>
          <w:rFonts w:hint="eastAsia" w:ascii="黑体" w:hAnsi="黑体" w:eastAsia="黑体" w:cs="微软雅黑"/>
          <w:color w:val="000000" w:themeColor="text1"/>
          <w:kern w:val="0"/>
          <w:sz w:val="32"/>
          <w:szCs w:val="32"/>
          <w:lang w:val="en-US" w:eastAsia="zh-CN"/>
          <w14:textFill>
            <w14:solidFill>
              <w14:schemeClr w14:val="tx1"/>
            </w14:solidFill>
          </w14:textFill>
        </w:rPr>
        <w:t>二、</w:t>
      </w:r>
      <w:r>
        <w:rPr>
          <w:rFonts w:hint="eastAsia" w:ascii="黑体" w:hAnsi="黑体" w:eastAsia="黑体" w:cs="微软雅黑"/>
          <w:color w:val="000000" w:themeColor="text1"/>
          <w:kern w:val="0"/>
          <w:sz w:val="32"/>
          <w:szCs w:val="32"/>
          <w14:textFill>
            <w14:solidFill>
              <w14:schemeClr w14:val="tx1"/>
            </w14:solidFill>
          </w14:textFill>
        </w:rPr>
        <w:t>采购计划批复情况</w:t>
      </w:r>
    </w:p>
    <w:p>
      <w:pPr>
        <w:pStyle w:val="12"/>
        <w:keepNext w:val="0"/>
        <w:keepLines w:val="0"/>
        <w:pageBreakBefore w:val="0"/>
        <w:numPr>
          <w:ilvl w:val="0"/>
          <w:numId w:val="0"/>
        </w:numPr>
        <w:kinsoku/>
        <w:wordWrap/>
        <w:overflowPunct/>
        <w:topLinePunct w:val="0"/>
        <w:autoSpaceDE/>
        <w:autoSpaceDN/>
        <w:bidi w:val="0"/>
        <w:snapToGrid/>
        <w:spacing w:line="336" w:lineRule="auto"/>
        <w:ind w:firstLine="640" w:firstLineChars="200"/>
        <w:rPr>
          <w:rFonts w:hint="eastAsia" w:ascii="黑体" w:hAnsi="黑体" w:eastAsia="黑体" w:cs="微软雅黑"/>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bidi="ar-SA"/>
          <w14:textFill>
            <w14:solidFill>
              <w14:schemeClr w14:val="tx1"/>
            </w14:solidFill>
          </w14:textFill>
        </w:rPr>
        <w:t>已批复。</w:t>
      </w:r>
    </w:p>
    <w:p>
      <w:pPr>
        <w:pStyle w:val="12"/>
        <w:keepNext w:val="0"/>
        <w:keepLines w:val="0"/>
        <w:pageBreakBefore w:val="0"/>
        <w:numPr>
          <w:ilvl w:val="0"/>
          <w:numId w:val="0"/>
        </w:numPr>
        <w:kinsoku/>
        <w:wordWrap/>
        <w:overflowPunct/>
        <w:topLinePunct w:val="0"/>
        <w:autoSpaceDE/>
        <w:autoSpaceDN/>
        <w:bidi w:val="0"/>
        <w:adjustRightInd w:val="0"/>
        <w:snapToGrid/>
        <w:spacing w:line="336" w:lineRule="auto"/>
        <w:ind w:firstLine="640" w:firstLineChars="200"/>
        <w:rPr>
          <w:rFonts w:hint="eastAsia" w:ascii="黑体" w:hAnsi="黑体" w:eastAsia="黑体" w:cs="微软雅黑"/>
          <w:color w:val="000000" w:themeColor="text1"/>
          <w:kern w:val="0"/>
          <w:sz w:val="32"/>
          <w:szCs w:val="32"/>
          <w:lang w:val="en-US" w:eastAsia="zh-CN"/>
          <w14:textFill>
            <w14:solidFill>
              <w14:schemeClr w14:val="tx1"/>
            </w14:solidFill>
          </w14:textFill>
        </w:rPr>
      </w:pPr>
      <w:r>
        <w:rPr>
          <w:rFonts w:hint="eastAsia" w:ascii="黑体" w:hAnsi="黑体" w:eastAsia="黑体" w:cs="微软雅黑"/>
          <w:color w:val="000000" w:themeColor="text1"/>
          <w:kern w:val="0"/>
          <w:sz w:val="32"/>
          <w:szCs w:val="32"/>
          <w:lang w:val="en-US" w:eastAsia="zh-CN"/>
          <w14:textFill>
            <w14:solidFill>
              <w14:schemeClr w14:val="tx1"/>
            </w14:solidFill>
          </w14:textFill>
        </w:rPr>
        <w:t>三、采购需求</w:t>
      </w:r>
    </w:p>
    <w:p>
      <w:pPr>
        <w:keepNext w:val="0"/>
        <w:keepLines w:val="0"/>
        <w:pageBreakBefore w:val="0"/>
        <w:numPr>
          <w:ilvl w:val="0"/>
          <w:numId w:val="0"/>
        </w:numPr>
        <w:kinsoku/>
        <w:wordWrap/>
        <w:overflowPunct/>
        <w:topLinePunct w:val="0"/>
        <w:autoSpaceDE/>
        <w:autoSpaceDN/>
        <w:bidi w:val="0"/>
        <w:snapToGrid/>
        <w:spacing w:line="336" w:lineRule="auto"/>
        <w:ind w:firstLine="640" w:firstLineChars="200"/>
        <w:rPr>
          <w:rFonts w:hint="eastAsia" w:ascii="方正楷体_GBK" w:hAnsi="方正楷体_GBK" w:eastAsia="方正楷体_GBK" w:cs="方正楷体_GBK"/>
          <w:color w:val="000000" w:themeColor="text1"/>
          <w:kern w:val="0"/>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kern w:val="0"/>
          <w:sz w:val="32"/>
          <w:szCs w:val="32"/>
          <w:lang w:val="en-US" w:eastAsia="zh-CN"/>
          <w14:textFill>
            <w14:solidFill>
              <w14:schemeClr w14:val="tx1"/>
            </w14:solidFill>
          </w14:textFill>
        </w:rPr>
        <w:t>（一）空调设备详情</w:t>
      </w:r>
    </w:p>
    <w:p>
      <w:pPr>
        <w:keepNext w:val="0"/>
        <w:keepLines w:val="0"/>
        <w:pageBreakBefore w:val="0"/>
        <w:numPr>
          <w:ilvl w:val="0"/>
          <w:numId w:val="0"/>
        </w:numPr>
        <w:kinsoku/>
        <w:wordWrap/>
        <w:overflowPunct/>
        <w:topLinePunct w:val="0"/>
        <w:autoSpaceDE/>
        <w:autoSpaceDN/>
        <w:bidi w:val="0"/>
        <w:snapToGrid/>
        <w:spacing w:line="336" w:lineRule="auto"/>
        <w:ind w:firstLine="640" w:firstLineChars="200"/>
        <w:rPr>
          <w:rFonts w:hint="default" w:ascii="仿宋_GB2312" w:hAnsi="微软雅黑" w:eastAsia="仿宋_GB2312" w:cs="微软雅黑"/>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1.VRV多联机1套，包括：室外主机1台，制冷量≥73.5kw,电源380V，制冷功率</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26KW,运行噪音</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≤6</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5分贝，</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风量≥18000</w:t>
      </w:r>
      <w:r>
        <w:rPr>
          <w:rFonts w:ascii="Segoe UI" w:hAnsi="Segoe UI" w:eastAsia="Segoe UI" w:cs="Segoe UI"/>
          <w:i w:val="0"/>
          <w:caps w:val="0"/>
          <w:spacing w:val="0"/>
          <w:sz w:val="24"/>
          <w:szCs w:val="24"/>
          <w:shd w:val="clear" w:fill="FFFFFF"/>
        </w:rPr>
        <w:t> </w:t>
      </w:r>
      <w:r>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t>m³/min</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冷媒类型为R410A,</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能效等级为一级,</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安装于楼顶平台，现场条件已满足安装需求，具体位置详见勘察现场；天花内机5台，制冷量≥16kw,电源220V，制冷功率</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130W，运行噪音</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45分贝，</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风量≥2200</w:t>
      </w:r>
      <w:r>
        <w:rPr>
          <w:rFonts w:ascii="Segoe UI" w:hAnsi="Segoe UI" w:eastAsia="Segoe UI" w:cs="Segoe UI"/>
          <w:i w:val="0"/>
          <w:caps w:val="0"/>
          <w:spacing w:val="0"/>
          <w:sz w:val="24"/>
          <w:szCs w:val="24"/>
          <w:shd w:val="clear" w:fill="FFFFFF"/>
        </w:rPr>
        <w:t> </w:t>
      </w:r>
      <w:r>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t>m³/min</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，内置排水泵，</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安装于2楼厨房，现场条件已满足安装需求，具体位置详见勘察现场。室外机安装尺寸600x800mm，室内机吊顶安装，不占空间。</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为保障厨房正常生产温度要求（21℃以下），制冷运行模式下该多联机室外机运转工作温度范围需满足：0～55℃。</w:t>
      </w:r>
    </w:p>
    <w:p>
      <w:pPr>
        <w:keepNext w:val="0"/>
        <w:keepLines w:val="0"/>
        <w:pageBreakBefore w:val="0"/>
        <w:numPr>
          <w:ilvl w:val="0"/>
          <w:numId w:val="0"/>
        </w:numPr>
        <w:kinsoku/>
        <w:wordWrap/>
        <w:overflowPunct/>
        <w:topLinePunct w:val="0"/>
        <w:autoSpaceDE/>
        <w:autoSpaceDN/>
        <w:bidi w:val="0"/>
        <w:snapToGrid/>
        <w:spacing w:line="336" w:lineRule="auto"/>
        <w:ind w:firstLine="640" w:firstLineChars="20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2.分体柜机4套，制冷量≥12kw,电源380V，制冷功率</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5.2KW,</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噪音≤60分贝，</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冷媒类型为环保冷媒，</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一级能效，</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安装于高压配电间。</w:t>
      </w:r>
    </w:p>
    <w:p>
      <w:pPr>
        <w:keepNext w:val="0"/>
        <w:keepLines w:val="0"/>
        <w:pageBreakBefore w:val="0"/>
        <w:kinsoku/>
        <w:wordWrap/>
        <w:overflowPunct/>
        <w:topLinePunct w:val="0"/>
        <w:autoSpaceDE/>
        <w:autoSpaceDN/>
        <w:bidi w:val="0"/>
        <w:snapToGrid/>
        <w:spacing w:line="336" w:lineRule="auto"/>
        <w:ind w:firstLine="640" w:firstLineChars="20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3.所有空调应具备高低压、排气温度、防冻结、过滤、过压、压机驱动等保护装置。</w:t>
      </w:r>
    </w:p>
    <w:p>
      <w:pPr>
        <w:keepNext w:val="0"/>
        <w:keepLines w:val="0"/>
        <w:pageBreakBefore w:val="0"/>
        <w:kinsoku/>
        <w:wordWrap/>
        <w:overflowPunct/>
        <w:topLinePunct w:val="0"/>
        <w:autoSpaceDE/>
        <w:autoSpaceDN/>
        <w:bidi w:val="0"/>
        <w:snapToGrid/>
        <w:spacing w:line="336" w:lineRule="auto"/>
        <w:ind w:firstLine="640" w:firstLineChars="200"/>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4.空调所有需要的辅助材料见附件二。</w:t>
      </w:r>
    </w:p>
    <w:p>
      <w:pPr>
        <w:keepNext w:val="0"/>
        <w:keepLines w:val="0"/>
        <w:pageBreakBefore w:val="0"/>
        <w:kinsoku/>
        <w:wordWrap/>
        <w:overflowPunct/>
        <w:topLinePunct w:val="0"/>
        <w:autoSpaceDE/>
        <w:autoSpaceDN/>
        <w:bidi w:val="0"/>
        <w:snapToGrid/>
        <w:spacing w:line="336" w:lineRule="auto"/>
        <w:ind w:firstLine="320" w:firstLineChars="100"/>
        <w:rPr>
          <w:rFonts w:hint="eastAsia" w:ascii="方正楷体_GBK" w:hAnsi="方正楷体_GBK" w:eastAsia="方正楷体_GBK" w:cs="方正楷体_GBK"/>
          <w:color w:val="000000" w:themeColor="text1"/>
          <w:kern w:val="0"/>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kern w:val="0"/>
          <w:sz w:val="32"/>
          <w:szCs w:val="32"/>
          <w:lang w:val="en-US" w:eastAsia="zh-CN"/>
          <w14:textFill>
            <w14:solidFill>
              <w14:schemeClr w14:val="tx1"/>
            </w14:solidFill>
          </w14:textFill>
        </w:rPr>
        <w:t>（二）安装要求</w:t>
      </w:r>
    </w:p>
    <w:p>
      <w:pPr>
        <w:keepNext w:val="0"/>
        <w:keepLines w:val="0"/>
        <w:pageBreakBefore w:val="0"/>
        <w:kinsoku/>
        <w:wordWrap/>
        <w:overflowPunct/>
        <w:topLinePunct w:val="0"/>
        <w:autoSpaceDE/>
        <w:autoSpaceDN/>
        <w:bidi w:val="0"/>
        <w:snapToGrid/>
        <w:spacing w:line="336" w:lineRule="auto"/>
        <w:ind w:firstLine="640" w:firstLineChars="20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本项目</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VRV多联机</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设备安装服务范围：</w:t>
      </w:r>
    </w:p>
    <w:p>
      <w:pPr>
        <w:keepNext w:val="0"/>
        <w:keepLines w:val="0"/>
        <w:pageBreakBefore w:val="0"/>
        <w:numPr>
          <w:ilvl w:val="0"/>
          <w:numId w:val="0"/>
        </w:numPr>
        <w:kinsoku/>
        <w:wordWrap/>
        <w:overflowPunct/>
        <w:topLinePunct w:val="0"/>
        <w:autoSpaceDE/>
        <w:autoSpaceDN/>
        <w:bidi w:val="0"/>
        <w:snapToGrid/>
        <w:spacing w:line="336" w:lineRule="auto"/>
        <w:ind w:firstLine="640" w:firstLineChars="20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1.安装位置原有空调机组的拆除（5台）；</w:t>
      </w:r>
    </w:p>
    <w:p>
      <w:pPr>
        <w:keepNext w:val="0"/>
        <w:keepLines w:val="0"/>
        <w:pageBreakBefore w:val="0"/>
        <w:numPr>
          <w:ilvl w:val="0"/>
          <w:numId w:val="0"/>
        </w:numPr>
        <w:kinsoku/>
        <w:wordWrap/>
        <w:overflowPunct/>
        <w:topLinePunct w:val="0"/>
        <w:autoSpaceDE/>
        <w:autoSpaceDN/>
        <w:bidi w:val="0"/>
        <w:snapToGrid/>
        <w:spacing w:line="336" w:lineRule="auto"/>
        <w:ind w:firstLine="640" w:firstLineChars="200"/>
        <w:rPr>
          <w:rFonts w:hint="default" w:ascii="仿宋_GB2312" w:hAnsi="微软雅黑" w:eastAsia="仿宋_GB2312" w:cs="微软雅黑"/>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2.新机组室内、外机组的安装、管道连接、保温、电源与控制的安装和连接、设备调试等。</w:t>
      </w:r>
    </w:p>
    <w:p>
      <w:pPr>
        <w:keepNext w:val="0"/>
        <w:keepLines w:val="0"/>
        <w:pageBreakBefore w:val="0"/>
        <w:numPr>
          <w:ilvl w:val="0"/>
          <w:numId w:val="0"/>
        </w:numPr>
        <w:kinsoku/>
        <w:wordWrap/>
        <w:overflowPunct/>
        <w:topLinePunct w:val="0"/>
        <w:autoSpaceDE/>
        <w:autoSpaceDN/>
        <w:bidi w:val="0"/>
        <w:snapToGrid/>
        <w:spacing w:line="336" w:lineRule="auto"/>
        <w:ind w:firstLine="640" w:firstLineChars="20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3.空调机组安装后恢复吊顶至正常状态。</w:t>
      </w:r>
    </w:p>
    <w:p>
      <w:pPr>
        <w:keepNext w:val="0"/>
        <w:keepLines w:val="0"/>
        <w:pageBreakBefore w:val="0"/>
        <w:kinsoku/>
        <w:wordWrap/>
        <w:overflowPunct/>
        <w:topLinePunct w:val="0"/>
        <w:autoSpaceDE/>
        <w:autoSpaceDN/>
        <w:bidi w:val="0"/>
        <w:snapToGrid/>
        <w:spacing w:line="336" w:lineRule="auto"/>
        <w:ind w:firstLine="640" w:firstLineChars="20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本项目</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分体柜机</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设备安装服务范围：</w:t>
      </w:r>
    </w:p>
    <w:p>
      <w:pPr>
        <w:keepNext w:val="0"/>
        <w:keepLines w:val="0"/>
        <w:pageBreakBefore w:val="0"/>
        <w:numPr>
          <w:ilvl w:val="0"/>
          <w:numId w:val="0"/>
        </w:numPr>
        <w:kinsoku/>
        <w:wordWrap/>
        <w:overflowPunct/>
        <w:topLinePunct w:val="0"/>
        <w:autoSpaceDE/>
        <w:autoSpaceDN/>
        <w:bidi w:val="0"/>
        <w:snapToGrid/>
        <w:spacing w:line="336" w:lineRule="auto"/>
        <w:ind w:firstLine="640" w:firstLineChars="20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1.分体柜机的内机安装需不锈钢底座抬高。</w:t>
      </w:r>
    </w:p>
    <w:p>
      <w:pPr>
        <w:keepNext w:val="0"/>
        <w:keepLines w:val="0"/>
        <w:pageBreakBefore w:val="0"/>
        <w:numPr>
          <w:ilvl w:val="0"/>
          <w:numId w:val="0"/>
        </w:numPr>
        <w:kinsoku/>
        <w:wordWrap/>
        <w:overflowPunct/>
        <w:topLinePunct w:val="0"/>
        <w:autoSpaceDE/>
        <w:autoSpaceDN/>
        <w:bidi w:val="0"/>
        <w:snapToGrid/>
        <w:spacing w:line="336" w:lineRule="auto"/>
        <w:ind w:firstLine="640" w:firstLineChars="20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2.新机组室内、外机组的安装、管道连接、保温、电源与控制的安装和连接、设备调试等。</w:t>
      </w:r>
    </w:p>
    <w:p>
      <w:pPr>
        <w:keepNext w:val="0"/>
        <w:keepLines w:val="0"/>
        <w:pageBreakBefore w:val="0"/>
        <w:numPr>
          <w:ilvl w:val="0"/>
          <w:numId w:val="0"/>
        </w:numPr>
        <w:kinsoku/>
        <w:wordWrap/>
        <w:overflowPunct/>
        <w:topLinePunct w:val="0"/>
        <w:autoSpaceDE/>
        <w:autoSpaceDN/>
        <w:bidi w:val="0"/>
        <w:snapToGrid/>
        <w:spacing w:line="336" w:lineRule="auto"/>
        <w:ind w:firstLine="640" w:firstLineChars="20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3.空调机组安装后恢复吊顶至正常状态。</w:t>
      </w:r>
    </w:p>
    <w:p>
      <w:pPr>
        <w:keepNext w:val="0"/>
        <w:keepLines w:val="0"/>
        <w:pageBreakBefore w:val="0"/>
        <w:numPr>
          <w:ilvl w:val="0"/>
          <w:numId w:val="0"/>
        </w:numPr>
        <w:kinsoku/>
        <w:wordWrap/>
        <w:overflowPunct/>
        <w:topLinePunct w:val="0"/>
        <w:autoSpaceDE/>
        <w:autoSpaceDN/>
        <w:bidi w:val="0"/>
        <w:snapToGrid/>
        <w:spacing w:line="336" w:lineRule="auto"/>
        <w:ind w:firstLine="640" w:firstLineChars="200"/>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设备安装人员需具备相关的特种作业操作证资质（如：高低压操作、登高作业等）。</w:t>
      </w:r>
    </w:p>
    <w:p>
      <w:pPr>
        <w:keepNext w:val="0"/>
        <w:keepLines w:val="0"/>
        <w:pageBreakBefore w:val="0"/>
        <w:numPr>
          <w:ilvl w:val="0"/>
          <w:numId w:val="1"/>
        </w:numPr>
        <w:kinsoku/>
        <w:wordWrap/>
        <w:overflowPunct/>
        <w:topLinePunct w:val="0"/>
        <w:autoSpaceDE/>
        <w:autoSpaceDN/>
        <w:bidi w:val="0"/>
        <w:snapToGrid/>
        <w:spacing w:line="336" w:lineRule="auto"/>
        <w:ind w:firstLine="640" w:firstLineChars="200"/>
        <w:rPr>
          <w:rFonts w:hint="eastAsia" w:ascii="方正楷体_GBK" w:hAnsi="方正楷体_GBK" w:eastAsia="方正楷体_GBK" w:cs="方正楷体_GBK"/>
          <w:color w:val="000000" w:themeColor="text1"/>
          <w:kern w:val="0"/>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kern w:val="0"/>
          <w:sz w:val="32"/>
          <w:szCs w:val="32"/>
          <w:lang w:val="en-US" w:eastAsia="zh-CN"/>
          <w14:textFill>
            <w14:solidFill>
              <w14:schemeClr w14:val="tx1"/>
            </w14:solidFill>
          </w14:textFill>
        </w:rPr>
        <w:t>供应商须勘察现场</w:t>
      </w:r>
    </w:p>
    <w:p>
      <w:pPr>
        <w:keepNext w:val="0"/>
        <w:keepLines w:val="0"/>
        <w:pageBreakBefore w:val="0"/>
        <w:numPr>
          <w:ilvl w:val="0"/>
          <w:numId w:val="0"/>
        </w:numPr>
        <w:kinsoku/>
        <w:wordWrap/>
        <w:overflowPunct/>
        <w:topLinePunct w:val="0"/>
        <w:autoSpaceDE/>
        <w:autoSpaceDN/>
        <w:bidi w:val="0"/>
        <w:snapToGrid/>
        <w:spacing w:line="336" w:lineRule="auto"/>
        <w:ind w:firstLine="640" w:firstLineChars="200"/>
        <w:rPr>
          <w:rFonts w:hint="eastAsia" w:ascii="方正楷体_GBK" w:hAnsi="方正楷体_GBK" w:eastAsia="方正楷体_GBK" w:cs="方正楷体_GBK"/>
          <w:color w:val="000000" w:themeColor="text1"/>
          <w:kern w:val="0"/>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kern w:val="0"/>
          <w:sz w:val="32"/>
          <w:szCs w:val="32"/>
          <w:lang w:val="en-US" w:eastAsia="zh-CN"/>
          <w14:textFill>
            <w14:solidFill>
              <w14:schemeClr w14:val="tx1"/>
            </w14:solidFill>
          </w14:textFill>
        </w:rPr>
        <w:t>（四）推荐品牌：格力。</w:t>
      </w:r>
    </w:p>
    <w:p>
      <w:pPr>
        <w:pStyle w:val="12"/>
        <w:keepNext w:val="0"/>
        <w:keepLines w:val="0"/>
        <w:pageBreakBefore w:val="0"/>
        <w:numPr>
          <w:ilvl w:val="-1"/>
          <w:numId w:val="0"/>
        </w:numPr>
        <w:kinsoku/>
        <w:wordWrap/>
        <w:overflowPunct/>
        <w:topLinePunct w:val="0"/>
        <w:autoSpaceDE/>
        <w:autoSpaceDN/>
        <w:bidi w:val="0"/>
        <w:adjustRightInd w:val="0"/>
        <w:snapToGrid/>
        <w:spacing w:line="336" w:lineRule="auto"/>
        <w:ind w:leftChars="0" w:firstLine="640" w:firstLineChars="200"/>
        <w:rPr>
          <w:rFonts w:hint="eastAsia" w:ascii="黑体" w:hAnsi="黑体" w:eastAsia="黑体" w:cs="微软雅黑"/>
          <w:color w:val="000000" w:themeColor="text1"/>
          <w:kern w:val="0"/>
          <w:sz w:val="32"/>
          <w:szCs w:val="32"/>
          <w:lang w:val="en-US" w:eastAsia="zh-CN"/>
          <w14:textFill>
            <w14:solidFill>
              <w14:schemeClr w14:val="tx1"/>
            </w14:solidFill>
          </w14:textFill>
        </w:rPr>
      </w:pPr>
      <w:r>
        <w:rPr>
          <w:rFonts w:hint="eastAsia" w:ascii="黑体" w:hAnsi="黑体" w:eastAsia="黑体" w:cs="微软雅黑"/>
          <w:color w:val="000000" w:themeColor="text1"/>
          <w:kern w:val="0"/>
          <w:sz w:val="32"/>
          <w:szCs w:val="32"/>
          <w:lang w:val="en-US" w:eastAsia="zh-CN"/>
          <w14:textFill>
            <w14:solidFill>
              <w14:schemeClr w14:val="tx1"/>
            </w14:solidFill>
          </w14:textFill>
        </w:rPr>
        <w:t>三、供应商资质</w:t>
      </w:r>
    </w:p>
    <w:p>
      <w:pPr>
        <w:keepNext w:val="0"/>
        <w:keepLines w:val="0"/>
        <w:pageBreakBefore w:val="0"/>
        <w:kinsoku/>
        <w:wordWrap/>
        <w:overflowPunct/>
        <w:topLinePunct w:val="0"/>
        <w:autoSpaceDE/>
        <w:autoSpaceDN/>
        <w:bidi w:val="0"/>
        <w:snapToGrid/>
        <w:spacing w:line="336" w:lineRule="auto"/>
        <w:ind w:firstLine="640" w:firstLineChars="200"/>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供应商应</w:t>
      </w:r>
      <w:bookmarkStart w:id="0" w:name="OLE_LINK3"/>
      <w:bookmarkEnd w:id="0"/>
      <w:bookmarkStart w:id="1" w:name="page5"/>
      <w:bookmarkEnd w:id="1"/>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营业范围需包含：生产、销售或安装制冷、空调设备。</w:t>
      </w:r>
    </w:p>
    <w:p>
      <w:pPr>
        <w:pStyle w:val="12"/>
        <w:keepNext w:val="0"/>
        <w:keepLines w:val="0"/>
        <w:pageBreakBefore w:val="0"/>
        <w:numPr>
          <w:ilvl w:val="-1"/>
          <w:numId w:val="0"/>
        </w:numPr>
        <w:kinsoku/>
        <w:wordWrap/>
        <w:overflowPunct/>
        <w:topLinePunct w:val="0"/>
        <w:autoSpaceDE/>
        <w:autoSpaceDN/>
        <w:bidi w:val="0"/>
        <w:adjustRightInd w:val="0"/>
        <w:snapToGrid/>
        <w:spacing w:line="336" w:lineRule="auto"/>
        <w:ind w:leftChars="0" w:firstLine="640" w:firstLineChars="200"/>
        <w:rPr>
          <w:rFonts w:hint="eastAsia" w:ascii="黑体" w:hAnsi="黑体" w:eastAsia="黑体" w:cs="微软雅黑"/>
          <w:color w:val="000000" w:themeColor="text1"/>
          <w:kern w:val="0"/>
          <w:sz w:val="32"/>
          <w:szCs w:val="32"/>
          <w:lang w:val="en-US" w:eastAsia="zh-CN"/>
          <w14:textFill>
            <w14:solidFill>
              <w14:schemeClr w14:val="tx1"/>
            </w14:solidFill>
          </w14:textFill>
        </w:rPr>
      </w:pPr>
    </w:p>
    <w:p>
      <w:pPr>
        <w:pStyle w:val="12"/>
        <w:numPr>
          <w:ilvl w:val="-1"/>
          <w:numId w:val="0"/>
        </w:numPr>
        <w:adjustRightInd w:val="0"/>
        <w:spacing w:line="336" w:lineRule="auto"/>
        <w:ind w:leftChars="0" w:firstLine="640" w:firstLineChars="200"/>
        <w:rPr>
          <w:rFonts w:hint="eastAsia" w:ascii="黑体" w:hAnsi="黑体" w:eastAsia="黑体" w:cs="微软雅黑"/>
          <w:color w:val="000000" w:themeColor="text1"/>
          <w:kern w:val="0"/>
          <w:sz w:val="32"/>
          <w:szCs w:val="32"/>
          <w:lang w:val="en-US" w:eastAsia="zh-CN"/>
          <w14:textFill>
            <w14:solidFill>
              <w14:schemeClr w14:val="tx1"/>
            </w14:solidFill>
          </w14:textFill>
        </w:rPr>
      </w:pPr>
    </w:p>
    <w:p>
      <w:pPr>
        <w:pStyle w:val="12"/>
        <w:numPr>
          <w:ilvl w:val="-1"/>
          <w:numId w:val="0"/>
        </w:numPr>
        <w:adjustRightInd w:val="0"/>
        <w:spacing w:line="336" w:lineRule="auto"/>
        <w:ind w:leftChars="0" w:firstLine="640" w:firstLineChars="200"/>
        <w:rPr>
          <w:rFonts w:hint="eastAsia" w:ascii="黑体" w:hAnsi="黑体" w:eastAsia="黑体" w:cs="微软雅黑"/>
          <w:color w:val="000000" w:themeColor="text1"/>
          <w:kern w:val="0"/>
          <w:sz w:val="32"/>
          <w:szCs w:val="32"/>
          <w:lang w:val="en-US" w:eastAsia="zh-CN"/>
          <w14:textFill>
            <w14:solidFill>
              <w14:schemeClr w14:val="tx1"/>
            </w14:solidFill>
          </w14:textFill>
        </w:rPr>
      </w:pPr>
    </w:p>
    <w:p>
      <w:pPr>
        <w:pStyle w:val="12"/>
        <w:numPr>
          <w:ilvl w:val="-1"/>
          <w:numId w:val="0"/>
        </w:numPr>
        <w:adjustRightInd w:val="0"/>
        <w:spacing w:line="336" w:lineRule="auto"/>
        <w:ind w:leftChars="0" w:firstLine="640" w:firstLineChars="200"/>
        <w:rPr>
          <w:rFonts w:hint="eastAsia" w:ascii="黑体" w:hAnsi="黑体" w:eastAsia="黑体" w:cs="微软雅黑"/>
          <w:color w:val="000000" w:themeColor="text1"/>
          <w:kern w:val="0"/>
          <w:sz w:val="32"/>
          <w:szCs w:val="32"/>
          <w:lang w:val="en-US" w:eastAsia="zh-CN"/>
          <w14:textFill>
            <w14:solidFill>
              <w14:schemeClr w14:val="tx1"/>
            </w14:solidFill>
          </w14:textFill>
        </w:rPr>
      </w:pPr>
    </w:p>
    <w:p>
      <w:pPr>
        <w:pStyle w:val="12"/>
        <w:numPr>
          <w:ilvl w:val="-1"/>
          <w:numId w:val="0"/>
        </w:numPr>
        <w:adjustRightInd w:val="0"/>
        <w:spacing w:line="336" w:lineRule="auto"/>
        <w:ind w:leftChars="0" w:firstLine="640" w:firstLineChars="200"/>
        <w:rPr>
          <w:rFonts w:hint="eastAsia" w:ascii="黑体" w:hAnsi="黑体" w:eastAsia="黑体" w:cs="微软雅黑"/>
          <w:color w:val="000000" w:themeColor="text1"/>
          <w:kern w:val="0"/>
          <w:sz w:val="32"/>
          <w:szCs w:val="32"/>
          <w:lang w:val="en-US" w:eastAsia="zh-CN"/>
          <w14:textFill>
            <w14:solidFill>
              <w14:schemeClr w14:val="tx1"/>
            </w14:solidFill>
          </w14:textFill>
        </w:rPr>
      </w:pPr>
    </w:p>
    <w:p>
      <w:pPr>
        <w:pStyle w:val="12"/>
        <w:numPr>
          <w:ilvl w:val="-1"/>
          <w:numId w:val="0"/>
        </w:numPr>
        <w:adjustRightInd w:val="0"/>
        <w:spacing w:line="336" w:lineRule="auto"/>
        <w:ind w:leftChars="0" w:firstLine="640" w:firstLineChars="200"/>
        <w:rPr>
          <w:rFonts w:hint="eastAsia" w:ascii="黑体" w:hAnsi="黑体" w:eastAsia="黑体" w:cs="微软雅黑"/>
          <w:color w:val="000000" w:themeColor="text1"/>
          <w:kern w:val="0"/>
          <w:sz w:val="32"/>
          <w:szCs w:val="32"/>
          <w:lang w:val="en-US" w:eastAsia="zh-CN"/>
          <w14:textFill>
            <w14:solidFill>
              <w14:schemeClr w14:val="tx1"/>
            </w14:solidFill>
          </w14:textFill>
        </w:rPr>
      </w:pPr>
    </w:p>
    <w:p>
      <w:pPr>
        <w:pStyle w:val="12"/>
        <w:numPr>
          <w:ilvl w:val="-1"/>
          <w:numId w:val="0"/>
        </w:numPr>
        <w:adjustRightInd w:val="0"/>
        <w:spacing w:line="336" w:lineRule="auto"/>
        <w:ind w:leftChars="0" w:firstLine="640" w:firstLineChars="200"/>
        <w:rPr>
          <w:rFonts w:hint="eastAsia" w:ascii="黑体" w:hAnsi="黑体" w:eastAsia="黑体" w:cs="微软雅黑"/>
          <w:color w:val="000000" w:themeColor="text1"/>
          <w:kern w:val="0"/>
          <w:sz w:val="32"/>
          <w:szCs w:val="32"/>
          <w:lang w:val="en-US" w:eastAsia="zh-CN"/>
          <w14:textFill>
            <w14:solidFill>
              <w14:schemeClr w14:val="tx1"/>
            </w14:solidFill>
          </w14:textFill>
        </w:rPr>
      </w:pPr>
    </w:p>
    <w:p>
      <w:pPr>
        <w:pStyle w:val="12"/>
        <w:numPr>
          <w:ilvl w:val="-1"/>
          <w:numId w:val="0"/>
        </w:numPr>
        <w:adjustRightInd w:val="0"/>
        <w:spacing w:line="336" w:lineRule="auto"/>
        <w:ind w:leftChars="0" w:firstLine="640" w:firstLineChars="200"/>
        <w:rPr>
          <w:rFonts w:hint="eastAsia" w:ascii="黑体" w:hAnsi="黑体" w:eastAsia="黑体" w:cs="微软雅黑"/>
          <w:color w:val="000000" w:themeColor="text1"/>
          <w:kern w:val="0"/>
          <w:sz w:val="32"/>
          <w:szCs w:val="32"/>
          <w:lang w:val="en-US" w:eastAsia="zh-CN"/>
          <w14:textFill>
            <w14:solidFill>
              <w14:schemeClr w14:val="tx1"/>
            </w14:solidFill>
          </w14:textFill>
        </w:rPr>
      </w:pPr>
    </w:p>
    <w:p>
      <w:pPr>
        <w:pStyle w:val="12"/>
        <w:numPr>
          <w:ilvl w:val="-1"/>
          <w:numId w:val="0"/>
        </w:numPr>
        <w:adjustRightInd w:val="0"/>
        <w:spacing w:line="336" w:lineRule="auto"/>
        <w:ind w:leftChars="0" w:firstLine="640" w:firstLineChars="200"/>
        <w:rPr>
          <w:rFonts w:hint="eastAsia" w:ascii="黑体" w:hAnsi="黑体" w:eastAsia="黑体" w:cs="微软雅黑"/>
          <w:color w:val="000000" w:themeColor="text1"/>
          <w:kern w:val="0"/>
          <w:sz w:val="32"/>
          <w:szCs w:val="32"/>
          <w:lang w:val="en-US" w:eastAsia="zh-CN"/>
          <w14:textFill>
            <w14:solidFill>
              <w14:schemeClr w14:val="tx1"/>
            </w14:solidFill>
          </w14:textFill>
        </w:rPr>
      </w:pPr>
    </w:p>
    <w:p>
      <w:pPr>
        <w:pStyle w:val="12"/>
        <w:numPr>
          <w:ilvl w:val="-1"/>
          <w:numId w:val="0"/>
        </w:numPr>
        <w:adjustRightInd w:val="0"/>
        <w:spacing w:line="336" w:lineRule="auto"/>
        <w:ind w:leftChars="0" w:firstLine="640" w:firstLineChars="200"/>
        <w:rPr>
          <w:rFonts w:hint="eastAsia" w:ascii="黑体" w:hAnsi="黑体" w:eastAsia="黑体" w:cs="微软雅黑"/>
          <w:color w:val="000000" w:themeColor="text1"/>
          <w:kern w:val="0"/>
          <w:sz w:val="32"/>
          <w:szCs w:val="32"/>
          <w:lang w:val="en-US" w:eastAsia="zh-CN"/>
          <w14:textFill>
            <w14:solidFill>
              <w14:schemeClr w14:val="tx1"/>
            </w14:solidFill>
          </w14:textFill>
        </w:rPr>
      </w:pPr>
    </w:p>
    <w:p>
      <w:pPr>
        <w:pStyle w:val="12"/>
        <w:numPr>
          <w:ilvl w:val="-1"/>
          <w:numId w:val="0"/>
        </w:numPr>
        <w:adjustRightInd w:val="0"/>
        <w:spacing w:line="336" w:lineRule="auto"/>
        <w:ind w:leftChars="0" w:firstLine="640" w:firstLineChars="200"/>
        <w:rPr>
          <w:rFonts w:hint="eastAsia" w:ascii="黑体" w:hAnsi="黑体" w:eastAsia="黑体" w:cs="微软雅黑"/>
          <w:color w:val="000000" w:themeColor="text1"/>
          <w:kern w:val="0"/>
          <w:sz w:val="32"/>
          <w:szCs w:val="32"/>
          <w:lang w:val="en-US" w:eastAsia="zh-CN"/>
          <w14:textFill>
            <w14:solidFill>
              <w14:schemeClr w14:val="tx1"/>
            </w14:solidFill>
          </w14:textFill>
        </w:rPr>
      </w:pPr>
    </w:p>
    <w:p>
      <w:pPr>
        <w:pStyle w:val="12"/>
        <w:numPr>
          <w:ilvl w:val="-1"/>
          <w:numId w:val="0"/>
        </w:numPr>
        <w:adjustRightInd w:val="0"/>
        <w:spacing w:line="336" w:lineRule="auto"/>
        <w:ind w:leftChars="0" w:firstLine="640" w:firstLineChars="200"/>
        <w:rPr>
          <w:rFonts w:hint="eastAsia" w:ascii="黑体" w:hAnsi="黑体" w:eastAsia="黑体" w:cs="微软雅黑"/>
          <w:color w:val="000000" w:themeColor="text1"/>
          <w:kern w:val="0"/>
          <w:sz w:val="32"/>
          <w:szCs w:val="32"/>
          <w:lang w:val="en-US" w:eastAsia="zh-CN"/>
          <w14:textFill>
            <w14:solidFill>
              <w14:schemeClr w14:val="tx1"/>
            </w14:solidFill>
          </w14:textFill>
        </w:rPr>
      </w:pPr>
    </w:p>
    <w:p>
      <w:pPr>
        <w:pStyle w:val="12"/>
        <w:numPr>
          <w:ilvl w:val="-1"/>
          <w:numId w:val="0"/>
        </w:numPr>
        <w:adjustRightInd w:val="0"/>
        <w:spacing w:line="336" w:lineRule="auto"/>
        <w:ind w:leftChars="0" w:firstLine="640" w:firstLineChars="200"/>
        <w:rPr>
          <w:rFonts w:hint="eastAsia" w:ascii="黑体" w:hAnsi="黑体" w:eastAsia="黑体" w:cs="微软雅黑"/>
          <w:color w:val="000000" w:themeColor="text1"/>
          <w:kern w:val="0"/>
          <w:sz w:val="32"/>
          <w:szCs w:val="32"/>
          <w:lang w:val="en-US" w:eastAsia="zh-CN"/>
          <w14:textFill>
            <w14:solidFill>
              <w14:schemeClr w14:val="tx1"/>
            </w14:solidFill>
          </w14:textFill>
        </w:rPr>
      </w:pPr>
    </w:p>
    <w:p>
      <w:pPr>
        <w:pStyle w:val="12"/>
        <w:numPr>
          <w:ilvl w:val="-1"/>
          <w:numId w:val="0"/>
        </w:numPr>
        <w:adjustRightInd w:val="0"/>
        <w:spacing w:line="336" w:lineRule="auto"/>
        <w:ind w:leftChars="0" w:firstLine="640" w:firstLineChars="200"/>
        <w:rPr>
          <w:rFonts w:hint="eastAsia" w:ascii="黑体" w:hAnsi="黑体" w:eastAsia="黑体" w:cs="微软雅黑"/>
          <w:color w:val="000000" w:themeColor="text1"/>
          <w:kern w:val="0"/>
          <w:sz w:val="32"/>
          <w:szCs w:val="32"/>
          <w:lang w:val="en-US" w:eastAsia="zh-CN"/>
          <w14:textFill>
            <w14:solidFill>
              <w14:schemeClr w14:val="tx1"/>
            </w14:solidFill>
          </w14:textFill>
        </w:rPr>
      </w:pPr>
    </w:p>
    <w:p>
      <w:pPr>
        <w:pStyle w:val="12"/>
        <w:numPr>
          <w:ilvl w:val="-1"/>
          <w:numId w:val="0"/>
        </w:numPr>
        <w:adjustRightInd w:val="0"/>
        <w:spacing w:line="336" w:lineRule="auto"/>
        <w:ind w:leftChars="0" w:firstLine="640" w:firstLineChars="200"/>
        <w:rPr>
          <w:rFonts w:hint="eastAsia" w:ascii="黑体" w:hAnsi="黑体" w:eastAsia="黑体" w:cs="微软雅黑"/>
          <w:color w:val="000000" w:themeColor="text1"/>
          <w:kern w:val="0"/>
          <w:sz w:val="32"/>
          <w:szCs w:val="32"/>
          <w:lang w:val="en-US" w:eastAsia="zh-CN"/>
          <w14:textFill>
            <w14:solidFill>
              <w14:schemeClr w14:val="tx1"/>
            </w14:solidFill>
          </w14:textFill>
        </w:rPr>
      </w:pPr>
    </w:p>
    <w:p>
      <w:pPr>
        <w:pStyle w:val="12"/>
        <w:numPr>
          <w:ilvl w:val="-1"/>
          <w:numId w:val="0"/>
        </w:numPr>
        <w:adjustRightInd w:val="0"/>
        <w:spacing w:line="336" w:lineRule="auto"/>
        <w:ind w:leftChars="0" w:firstLine="640" w:firstLineChars="200"/>
        <w:rPr>
          <w:rFonts w:hint="eastAsia" w:ascii="黑体" w:hAnsi="黑体" w:eastAsia="黑体" w:cs="微软雅黑"/>
          <w:color w:val="000000" w:themeColor="text1"/>
          <w:kern w:val="0"/>
          <w:sz w:val="32"/>
          <w:szCs w:val="32"/>
          <w:lang w:val="en-US" w:eastAsia="zh-CN"/>
          <w14:textFill>
            <w14:solidFill>
              <w14:schemeClr w14:val="tx1"/>
            </w14:solidFill>
          </w14:textFill>
        </w:rPr>
      </w:pPr>
    </w:p>
    <w:p>
      <w:pPr>
        <w:pStyle w:val="12"/>
        <w:numPr>
          <w:ilvl w:val="-1"/>
          <w:numId w:val="0"/>
        </w:numPr>
        <w:adjustRightInd w:val="0"/>
        <w:spacing w:line="336" w:lineRule="auto"/>
        <w:ind w:leftChars="0" w:firstLine="640" w:firstLineChars="200"/>
        <w:rPr>
          <w:rFonts w:hint="eastAsia" w:ascii="黑体" w:hAnsi="黑体" w:eastAsia="黑体" w:cs="微软雅黑"/>
          <w:color w:val="000000" w:themeColor="text1"/>
          <w:kern w:val="0"/>
          <w:sz w:val="32"/>
          <w:szCs w:val="32"/>
          <w:lang w:val="en-US" w:eastAsia="zh-CN"/>
          <w14:textFill>
            <w14:solidFill>
              <w14:schemeClr w14:val="tx1"/>
            </w14:solidFill>
          </w14:textFill>
        </w:rPr>
      </w:pPr>
      <w:r>
        <w:rPr>
          <w:rFonts w:hint="eastAsia" w:ascii="黑体" w:hAnsi="黑体" w:eastAsia="黑体" w:cs="微软雅黑"/>
          <w:color w:val="000000" w:themeColor="text1"/>
          <w:kern w:val="0"/>
          <w:sz w:val="32"/>
          <w:szCs w:val="32"/>
          <w:lang w:val="en-US" w:eastAsia="zh-CN"/>
          <w14:textFill>
            <w14:solidFill>
              <w14:schemeClr w14:val="tx1"/>
            </w14:solidFill>
          </w14:textFill>
        </w:rPr>
        <w:t>附件一：报价清单</w:t>
      </w:r>
    </w:p>
    <w:p>
      <w:pPr>
        <w:pStyle w:val="12"/>
        <w:numPr>
          <w:ilvl w:val="-1"/>
          <w:numId w:val="0"/>
        </w:numPr>
        <w:adjustRightInd w:val="0"/>
        <w:spacing w:line="336" w:lineRule="auto"/>
        <w:ind w:leftChars="0" w:firstLine="480" w:firstLineChars="200"/>
        <w:rPr>
          <w:rFonts w:hint="default" w:ascii="黑体" w:hAnsi="黑体" w:eastAsia="黑体" w:cs="微软雅黑"/>
          <w:color w:val="000000" w:themeColor="text1"/>
          <w:kern w:val="0"/>
          <w:sz w:val="24"/>
          <w:szCs w:val="24"/>
          <w:lang w:val="en-US" w:eastAsia="zh-CN"/>
          <w14:textFill>
            <w14:solidFill>
              <w14:schemeClr w14:val="tx1"/>
            </w14:solidFill>
          </w14:textFill>
        </w:rPr>
      </w:pPr>
      <w:r>
        <w:rPr>
          <w:rFonts w:hint="eastAsia" w:ascii="黑体" w:hAnsi="黑体" w:eastAsia="黑体" w:cs="微软雅黑"/>
          <w:color w:val="000000" w:themeColor="text1"/>
          <w:kern w:val="0"/>
          <w:sz w:val="24"/>
          <w:szCs w:val="24"/>
          <w:lang w:val="en-US" w:eastAsia="zh-CN"/>
          <w14:textFill>
            <w14:solidFill>
              <w14:schemeClr w14:val="tx1"/>
            </w14:solidFill>
          </w14:textFill>
        </w:rPr>
        <w:t>（包括供应商完成本项服务所需的场地、物料、人工、设备、运输、搬运、装卸、调试、保险等一切相关费用，以及供应商在此期间所需缴纳的全部税费（含增值税）等费用）</w:t>
      </w:r>
    </w:p>
    <w:p>
      <w:pPr>
        <w:spacing w:line="336" w:lineRule="auto"/>
        <w:ind w:firstLine="640" w:firstLineChars="200"/>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包一：</w:t>
      </w:r>
    </w:p>
    <w:tbl>
      <w:tblPr>
        <w:tblStyle w:val="8"/>
        <w:tblW w:w="5461" w:type="pct"/>
        <w:tblInd w:w="-9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15"/>
        <w:gridCol w:w="1125"/>
        <w:gridCol w:w="870"/>
        <w:gridCol w:w="1665"/>
        <w:gridCol w:w="1335"/>
        <w:gridCol w:w="1740"/>
        <w:gridCol w:w="14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trPr>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36" w:lineRule="auto"/>
              <w:jc w:val="center"/>
              <w:rPr>
                <w:rFonts w:hint="eastAsia" w:ascii="仿宋_GB2312" w:hAnsi="微软雅黑" w:eastAsia="仿宋_GB2312" w:cs="微软雅黑"/>
                <w:color w:val="000000" w:themeColor="text1"/>
                <w:kern w:val="0"/>
                <w:sz w:val="32"/>
                <w:szCs w:val="32"/>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序号</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36" w:lineRule="auto"/>
              <w:jc w:val="center"/>
              <w:rPr>
                <w:rFonts w:hint="eastAsia" w:ascii="仿宋_GB2312" w:hAnsi="微软雅黑" w:eastAsia="仿宋_GB2312" w:cs="微软雅黑"/>
                <w:color w:val="000000" w:themeColor="text1"/>
                <w:kern w:val="0"/>
                <w:sz w:val="32"/>
                <w:szCs w:val="32"/>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设备</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36" w:lineRule="auto"/>
              <w:jc w:val="center"/>
              <w:rPr>
                <w:rFonts w:hint="eastAsia" w:ascii="仿宋_GB2312" w:hAnsi="微软雅黑" w:eastAsia="仿宋_GB2312" w:cs="微软雅黑"/>
                <w:color w:val="000000" w:themeColor="text1"/>
                <w:kern w:val="0"/>
                <w:sz w:val="32"/>
                <w:szCs w:val="32"/>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数量</w:t>
            </w:r>
          </w:p>
        </w:tc>
        <w:tc>
          <w:tcPr>
            <w:tcW w:w="9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36" w:lineRule="auto"/>
              <w:jc w:val="cente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未税总价</w:t>
            </w: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36" w:lineRule="auto"/>
              <w:jc w:val="cente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税率</w:t>
            </w: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36" w:lineRule="auto"/>
              <w:jc w:val="center"/>
              <w:rPr>
                <w:rFonts w:hint="eastAsia" w:ascii="仿宋_GB2312" w:hAnsi="微软雅黑" w:eastAsia="仿宋_GB2312" w:cs="微软雅黑"/>
                <w:color w:val="000000" w:themeColor="text1"/>
                <w:kern w:val="0"/>
                <w:sz w:val="32"/>
                <w:szCs w:val="32"/>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含税总价</w:t>
            </w:r>
          </w:p>
        </w:tc>
        <w:tc>
          <w:tcPr>
            <w:tcW w:w="7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36" w:lineRule="auto"/>
              <w:jc w:val="center"/>
              <w:rPr>
                <w:rFonts w:hint="default" w:ascii="仿宋_GB2312" w:hAnsi="微软雅黑" w:eastAsia="仿宋_GB2312" w:cs="微软雅黑"/>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7" w:hRule="atLeast"/>
        </w:trPr>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36" w:lineRule="auto"/>
              <w:jc w:val="center"/>
              <w:rPr>
                <w:rFonts w:hint="default" w:ascii="仿宋_GB2312" w:hAnsi="微软雅黑" w:eastAsia="仿宋_GB2312" w:cs="微软雅黑"/>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1</w:t>
            </w:r>
          </w:p>
        </w:tc>
        <w:tc>
          <w:tcPr>
            <w:tcW w:w="6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36" w:lineRule="auto"/>
              <w:jc w:val="both"/>
              <w:rPr>
                <w:rFonts w:hint="default" w:ascii="仿宋_GB2312" w:hAnsi="微软雅黑" w:eastAsia="仿宋_GB2312" w:cs="微软雅黑"/>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多联机</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36" w:lineRule="auto"/>
              <w:jc w:val="center"/>
              <w:rPr>
                <w:rFonts w:hint="default" w:ascii="仿宋_GB2312" w:hAnsi="微软雅黑" w:eastAsia="仿宋_GB2312" w:cs="微软雅黑"/>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1</w:t>
            </w:r>
          </w:p>
        </w:tc>
        <w:tc>
          <w:tcPr>
            <w:tcW w:w="9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36" w:lineRule="auto"/>
              <w:ind w:firstLine="640" w:firstLineChars="200"/>
              <w:jc w:val="both"/>
              <w:rPr>
                <w:rFonts w:hint="eastAsia" w:ascii="仿宋_GB2312" w:hAnsi="微软雅黑" w:eastAsia="仿宋_GB2312" w:cs="微软雅黑"/>
                <w:color w:val="000000" w:themeColor="text1"/>
                <w:kern w:val="0"/>
                <w:sz w:val="32"/>
                <w:szCs w:val="32"/>
                <w14:textFill>
                  <w14:solidFill>
                    <w14:schemeClr w14:val="tx1"/>
                  </w14:solidFill>
                </w14:textFill>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36" w:lineRule="auto"/>
              <w:ind w:firstLine="640" w:firstLineChars="200"/>
              <w:jc w:val="center"/>
              <w:rPr>
                <w:rFonts w:hint="eastAsia" w:ascii="仿宋_GB2312" w:hAnsi="微软雅黑" w:eastAsia="仿宋_GB2312" w:cs="微软雅黑"/>
                <w:color w:val="000000" w:themeColor="text1"/>
                <w:kern w:val="0"/>
                <w:sz w:val="32"/>
                <w:szCs w:val="32"/>
                <w14:textFill>
                  <w14:solidFill>
                    <w14:schemeClr w14:val="tx1"/>
                  </w14:solidFill>
                </w14:textFill>
              </w:rPr>
            </w:pP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36" w:lineRule="auto"/>
              <w:ind w:firstLine="640" w:firstLineChars="200"/>
              <w:jc w:val="center"/>
              <w:rPr>
                <w:rFonts w:hint="eastAsia" w:ascii="仿宋_GB2312" w:hAnsi="微软雅黑" w:eastAsia="仿宋_GB2312" w:cs="微软雅黑"/>
                <w:color w:val="000000" w:themeColor="text1"/>
                <w:kern w:val="0"/>
                <w:sz w:val="32"/>
                <w:szCs w:val="32"/>
                <w14:textFill>
                  <w14:solidFill>
                    <w14:schemeClr w14:val="tx1"/>
                  </w14:solidFill>
                </w14:textFill>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36" w:lineRule="auto"/>
              <w:ind w:firstLine="640" w:firstLineChars="200"/>
              <w:jc w:val="center"/>
              <w:rPr>
                <w:rFonts w:hint="eastAsia" w:ascii="仿宋_GB2312" w:hAnsi="微软雅黑" w:eastAsia="仿宋_GB2312" w:cs="微软雅黑"/>
                <w:color w:val="000000" w:themeColor="text1"/>
                <w:kern w:val="0"/>
                <w:sz w:val="32"/>
                <w:szCs w:val="32"/>
                <w14:textFill>
                  <w14:solidFill>
                    <w14:schemeClr w14:val="tx1"/>
                  </w14:solidFill>
                </w14:textFill>
              </w:rPr>
            </w:pPr>
          </w:p>
        </w:tc>
      </w:tr>
    </w:tbl>
    <w:p>
      <w:pPr>
        <w:spacing w:line="336" w:lineRule="auto"/>
        <w:ind w:firstLine="640" w:firstLineChars="200"/>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包二：</w:t>
      </w:r>
    </w:p>
    <w:tbl>
      <w:tblPr>
        <w:tblStyle w:val="9"/>
        <w:tblW w:w="93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5"/>
        <w:gridCol w:w="900"/>
        <w:gridCol w:w="1065"/>
        <w:gridCol w:w="1203"/>
        <w:gridCol w:w="993"/>
        <w:gridCol w:w="994"/>
        <w:gridCol w:w="1070"/>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pPr>
              <w:spacing w:line="336" w:lineRule="auto"/>
              <w:jc w:val="center"/>
              <w:rPr>
                <w:rFonts w:hint="eastAsia" w:ascii="仿宋_GB2312" w:hAnsi="微软雅黑" w:eastAsia="仿宋_GB2312" w:cs="微软雅黑"/>
                <w:color w:val="000000" w:themeColor="text1"/>
                <w:kern w:val="0"/>
                <w:sz w:val="32"/>
                <w:szCs w:val="32"/>
                <w:lang w:val="en-US" w:eastAsia="zh-CN" w:bidi="ar-SA"/>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序号</w:t>
            </w:r>
          </w:p>
        </w:tc>
        <w:tc>
          <w:tcPr>
            <w:tcW w:w="945" w:type="dxa"/>
            <w:vAlign w:val="center"/>
          </w:tcPr>
          <w:p>
            <w:pPr>
              <w:spacing w:line="336" w:lineRule="auto"/>
              <w:jc w:val="center"/>
              <w:rPr>
                <w:rFonts w:hint="eastAsia" w:ascii="仿宋_GB2312" w:hAnsi="微软雅黑" w:eastAsia="仿宋_GB2312" w:cs="微软雅黑"/>
                <w:color w:val="000000" w:themeColor="text1"/>
                <w:kern w:val="0"/>
                <w:sz w:val="32"/>
                <w:szCs w:val="32"/>
                <w:lang w:val="en-US" w:eastAsia="zh-CN" w:bidi="ar-SA"/>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设备</w:t>
            </w:r>
          </w:p>
        </w:tc>
        <w:tc>
          <w:tcPr>
            <w:tcW w:w="900" w:type="dxa"/>
            <w:vAlign w:val="center"/>
          </w:tcPr>
          <w:p>
            <w:pPr>
              <w:spacing w:line="336" w:lineRule="auto"/>
              <w:jc w:val="center"/>
              <w:rPr>
                <w:rFonts w:hint="eastAsia" w:ascii="仿宋_GB2312" w:hAnsi="微软雅黑" w:eastAsia="仿宋_GB2312" w:cs="微软雅黑"/>
                <w:color w:val="000000" w:themeColor="text1"/>
                <w:kern w:val="0"/>
                <w:sz w:val="32"/>
                <w:szCs w:val="32"/>
                <w:lang w:val="en-US" w:eastAsia="zh-CN" w:bidi="ar-SA"/>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数量</w:t>
            </w:r>
          </w:p>
        </w:tc>
        <w:tc>
          <w:tcPr>
            <w:tcW w:w="1065" w:type="dxa"/>
          </w:tcPr>
          <w:p>
            <w:pPr>
              <w:spacing w:line="336" w:lineRule="auto"/>
              <w:rPr>
                <w:rFonts w:hint="default" w:ascii="仿宋_GB2312" w:hAnsi="微软雅黑" w:eastAsia="仿宋_GB2312" w:cs="微软雅黑"/>
                <w:color w:val="000000" w:themeColor="text1"/>
                <w:kern w:val="0"/>
                <w:sz w:val="32"/>
                <w:szCs w:val="32"/>
                <w:vertAlign w:val="baseline"/>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vertAlign w:val="baseline"/>
                <w:lang w:val="en-US" w:eastAsia="zh-CN"/>
                <w14:textFill>
                  <w14:solidFill>
                    <w14:schemeClr w14:val="tx1"/>
                  </w14:solidFill>
                </w14:textFill>
              </w:rPr>
              <w:t>未税单价</w:t>
            </w:r>
          </w:p>
        </w:tc>
        <w:tc>
          <w:tcPr>
            <w:tcW w:w="1203" w:type="dxa"/>
            <w:vAlign w:val="center"/>
          </w:tcPr>
          <w:p>
            <w:pPr>
              <w:spacing w:line="336" w:lineRule="auto"/>
              <w:jc w:val="cente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未税</w:t>
            </w:r>
          </w:p>
          <w:p>
            <w:pPr>
              <w:spacing w:line="336" w:lineRule="auto"/>
              <w:jc w:val="center"/>
              <w:rPr>
                <w:rFonts w:hint="default" w:ascii="仿宋_GB2312" w:hAnsi="微软雅黑" w:eastAsia="仿宋_GB2312" w:cs="微软雅黑"/>
                <w:color w:val="000000" w:themeColor="text1"/>
                <w:kern w:val="0"/>
                <w:sz w:val="32"/>
                <w:szCs w:val="32"/>
                <w:lang w:val="en-US" w:eastAsia="zh-CN" w:bidi="ar-SA"/>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总价</w:t>
            </w:r>
          </w:p>
        </w:tc>
        <w:tc>
          <w:tcPr>
            <w:tcW w:w="993" w:type="dxa"/>
            <w:vAlign w:val="center"/>
          </w:tcPr>
          <w:p>
            <w:pPr>
              <w:spacing w:line="336" w:lineRule="auto"/>
              <w:jc w:val="center"/>
              <w:rPr>
                <w:rFonts w:hint="eastAsia" w:ascii="仿宋_GB2312" w:hAnsi="微软雅黑" w:eastAsia="仿宋_GB2312" w:cs="微软雅黑"/>
                <w:color w:val="000000" w:themeColor="text1"/>
                <w:kern w:val="0"/>
                <w:sz w:val="32"/>
                <w:szCs w:val="32"/>
                <w:lang w:val="en-US" w:eastAsia="zh-CN" w:bidi="ar-SA"/>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税率</w:t>
            </w:r>
          </w:p>
        </w:tc>
        <w:tc>
          <w:tcPr>
            <w:tcW w:w="994" w:type="dxa"/>
            <w:vAlign w:val="center"/>
          </w:tcPr>
          <w:p>
            <w:pPr>
              <w:spacing w:line="336" w:lineRule="auto"/>
              <w:jc w:val="center"/>
              <w:rPr>
                <w:rFonts w:hint="default" w:ascii="仿宋_GB2312" w:hAnsi="微软雅黑" w:eastAsia="仿宋_GB2312" w:cs="微软雅黑"/>
                <w:color w:val="000000" w:themeColor="text1"/>
                <w:kern w:val="0"/>
                <w:sz w:val="32"/>
                <w:szCs w:val="32"/>
                <w:lang w:val="en-US" w:eastAsia="zh-CN" w:bidi="ar-SA"/>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bidi="ar-SA"/>
                <w14:textFill>
                  <w14:solidFill>
                    <w14:schemeClr w14:val="tx1"/>
                  </w14:solidFill>
                </w14:textFill>
              </w:rPr>
              <w:t>未税总价</w:t>
            </w:r>
          </w:p>
        </w:tc>
        <w:tc>
          <w:tcPr>
            <w:tcW w:w="1070" w:type="dxa"/>
            <w:vAlign w:val="center"/>
          </w:tcPr>
          <w:p>
            <w:pPr>
              <w:spacing w:line="336" w:lineRule="auto"/>
              <w:jc w:val="center"/>
              <w:rPr>
                <w:rFonts w:hint="eastAsia" w:ascii="仿宋_GB2312" w:hAnsi="微软雅黑" w:eastAsia="仿宋_GB2312" w:cs="微软雅黑"/>
                <w:color w:val="000000" w:themeColor="text1"/>
                <w:kern w:val="0"/>
                <w:sz w:val="32"/>
                <w:szCs w:val="32"/>
                <w:lang w:val="en-US" w:eastAsia="zh-CN" w:bidi="ar-SA"/>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含税总价</w:t>
            </w:r>
          </w:p>
        </w:tc>
        <w:tc>
          <w:tcPr>
            <w:tcW w:w="1218" w:type="dxa"/>
            <w:vAlign w:val="center"/>
          </w:tcPr>
          <w:p>
            <w:pPr>
              <w:spacing w:line="336" w:lineRule="auto"/>
              <w:jc w:val="center"/>
              <w:rPr>
                <w:rFonts w:hint="eastAsia" w:ascii="仿宋_GB2312" w:hAnsi="微软雅黑" w:eastAsia="仿宋_GB2312" w:cs="微软雅黑"/>
                <w:color w:val="000000" w:themeColor="text1"/>
                <w:kern w:val="0"/>
                <w:sz w:val="32"/>
                <w:szCs w:val="32"/>
                <w:lang w:val="en-US" w:eastAsia="zh-CN" w:bidi="ar-SA"/>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pPr>
              <w:spacing w:line="336" w:lineRule="auto"/>
              <w:jc w:val="center"/>
              <w:rPr>
                <w:rFonts w:hint="eastAsia" w:ascii="仿宋_GB2312" w:hAnsi="微软雅黑" w:eastAsia="仿宋_GB2312" w:cs="微软雅黑"/>
                <w:color w:val="000000" w:themeColor="text1"/>
                <w:kern w:val="0"/>
                <w:sz w:val="32"/>
                <w:szCs w:val="32"/>
                <w:lang w:val="en-US" w:eastAsia="zh-CN" w:bidi="ar-SA"/>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1</w:t>
            </w:r>
          </w:p>
        </w:tc>
        <w:tc>
          <w:tcPr>
            <w:tcW w:w="945" w:type="dxa"/>
            <w:vAlign w:val="center"/>
          </w:tcPr>
          <w:p>
            <w:pPr>
              <w:spacing w:line="336" w:lineRule="auto"/>
              <w:jc w:val="center"/>
              <w:rPr>
                <w:rFonts w:hint="eastAsia" w:ascii="仿宋_GB2312" w:hAnsi="微软雅黑" w:eastAsia="仿宋_GB2312" w:cs="微软雅黑"/>
                <w:color w:val="000000" w:themeColor="text1"/>
                <w:kern w:val="0"/>
                <w:sz w:val="32"/>
                <w:szCs w:val="32"/>
                <w:lang w:val="en-US" w:eastAsia="zh-CN" w:bidi="ar-SA"/>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柜机</w:t>
            </w:r>
          </w:p>
        </w:tc>
        <w:tc>
          <w:tcPr>
            <w:tcW w:w="900" w:type="dxa"/>
            <w:vAlign w:val="center"/>
          </w:tcPr>
          <w:p>
            <w:pPr>
              <w:spacing w:line="336" w:lineRule="auto"/>
              <w:jc w:val="center"/>
              <w:rPr>
                <w:rFonts w:hint="eastAsia" w:ascii="仿宋_GB2312" w:hAnsi="微软雅黑" w:eastAsia="仿宋_GB2312" w:cs="微软雅黑"/>
                <w:color w:val="000000" w:themeColor="text1"/>
                <w:kern w:val="0"/>
                <w:sz w:val="32"/>
                <w:szCs w:val="32"/>
                <w:lang w:val="en-US" w:eastAsia="zh-CN" w:bidi="ar-SA"/>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4</w:t>
            </w:r>
          </w:p>
        </w:tc>
        <w:tc>
          <w:tcPr>
            <w:tcW w:w="1065" w:type="dxa"/>
          </w:tcPr>
          <w:p>
            <w:pPr>
              <w:spacing w:line="336" w:lineRule="auto"/>
              <w:rPr>
                <w:rFonts w:hint="eastAsia" w:ascii="仿宋_GB2312" w:hAnsi="微软雅黑" w:eastAsia="仿宋_GB2312" w:cs="微软雅黑"/>
                <w:color w:val="000000" w:themeColor="text1"/>
                <w:kern w:val="0"/>
                <w:sz w:val="32"/>
                <w:szCs w:val="32"/>
                <w:vertAlign w:val="baseline"/>
                <w:lang w:val="en-US" w:eastAsia="zh-CN"/>
                <w14:textFill>
                  <w14:solidFill>
                    <w14:schemeClr w14:val="tx1"/>
                  </w14:solidFill>
                </w14:textFill>
              </w:rPr>
            </w:pPr>
          </w:p>
        </w:tc>
        <w:tc>
          <w:tcPr>
            <w:tcW w:w="1203" w:type="dxa"/>
          </w:tcPr>
          <w:p>
            <w:pPr>
              <w:spacing w:line="336" w:lineRule="auto"/>
              <w:rPr>
                <w:rFonts w:hint="eastAsia" w:ascii="仿宋_GB2312" w:hAnsi="微软雅黑" w:eastAsia="仿宋_GB2312" w:cs="微软雅黑"/>
                <w:color w:val="000000" w:themeColor="text1"/>
                <w:kern w:val="0"/>
                <w:sz w:val="32"/>
                <w:szCs w:val="32"/>
                <w:vertAlign w:val="baseline"/>
                <w:lang w:val="en-US" w:eastAsia="zh-CN"/>
                <w14:textFill>
                  <w14:solidFill>
                    <w14:schemeClr w14:val="tx1"/>
                  </w14:solidFill>
                </w14:textFill>
              </w:rPr>
            </w:pPr>
          </w:p>
        </w:tc>
        <w:tc>
          <w:tcPr>
            <w:tcW w:w="993" w:type="dxa"/>
          </w:tcPr>
          <w:p>
            <w:pPr>
              <w:spacing w:line="336" w:lineRule="auto"/>
              <w:rPr>
                <w:rFonts w:hint="eastAsia" w:ascii="仿宋_GB2312" w:hAnsi="微软雅黑" w:eastAsia="仿宋_GB2312" w:cs="微软雅黑"/>
                <w:color w:val="000000" w:themeColor="text1"/>
                <w:kern w:val="0"/>
                <w:sz w:val="32"/>
                <w:szCs w:val="32"/>
                <w:vertAlign w:val="baseline"/>
                <w:lang w:val="en-US" w:eastAsia="zh-CN"/>
                <w14:textFill>
                  <w14:solidFill>
                    <w14:schemeClr w14:val="tx1"/>
                  </w14:solidFill>
                </w14:textFill>
              </w:rPr>
            </w:pPr>
          </w:p>
        </w:tc>
        <w:tc>
          <w:tcPr>
            <w:tcW w:w="994" w:type="dxa"/>
          </w:tcPr>
          <w:p>
            <w:pPr>
              <w:spacing w:line="336" w:lineRule="auto"/>
              <w:rPr>
                <w:rFonts w:hint="eastAsia" w:ascii="仿宋_GB2312" w:hAnsi="微软雅黑" w:eastAsia="仿宋_GB2312" w:cs="微软雅黑"/>
                <w:color w:val="000000" w:themeColor="text1"/>
                <w:kern w:val="0"/>
                <w:sz w:val="32"/>
                <w:szCs w:val="32"/>
                <w:vertAlign w:val="baseline"/>
                <w:lang w:val="en-US" w:eastAsia="zh-CN"/>
                <w14:textFill>
                  <w14:solidFill>
                    <w14:schemeClr w14:val="tx1"/>
                  </w14:solidFill>
                </w14:textFill>
              </w:rPr>
            </w:pPr>
          </w:p>
        </w:tc>
        <w:tc>
          <w:tcPr>
            <w:tcW w:w="1070" w:type="dxa"/>
          </w:tcPr>
          <w:p>
            <w:pPr>
              <w:spacing w:line="336" w:lineRule="auto"/>
              <w:rPr>
                <w:rFonts w:hint="eastAsia" w:ascii="仿宋_GB2312" w:hAnsi="微软雅黑" w:eastAsia="仿宋_GB2312" w:cs="微软雅黑"/>
                <w:color w:val="000000" w:themeColor="text1"/>
                <w:kern w:val="0"/>
                <w:sz w:val="32"/>
                <w:szCs w:val="32"/>
                <w:vertAlign w:val="baseline"/>
                <w:lang w:val="en-US" w:eastAsia="zh-CN"/>
                <w14:textFill>
                  <w14:solidFill>
                    <w14:schemeClr w14:val="tx1"/>
                  </w14:solidFill>
                </w14:textFill>
              </w:rPr>
            </w:pPr>
          </w:p>
        </w:tc>
        <w:tc>
          <w:tcPr>
            <w:tcW w:w="1218" w:type="dxa"/>
          </w:tcPr>
          <w:p>
            <w:pPr>
              <w:spacing w:line="336" w:lineRule="auto"/>
              <w:rPr>
                <w:rFonts w:hint="eastAsia" w:ascii="仿宋_GB2312" w:hAnsi="微软雅黑" w:eastAsia="仿宋_GB2312" w:cs="微软雅黑"/>
                <w:color w:val="000000" w:themeColor="text1"/>
                <w:kern w:val="0"/>
                <w:sz w:val="32"/>
                <w:szCs w:val="32"/>
                <w:vertAlign w:val="baseline"/>
                <w:lang w:val="en-US" w:eastAsia="zh-CN"/>
                <w14:textFill>
                  <w14:solidFill>
                    <w14:schemeClr w14:val="tx1"/>
                  </w14:solidFill>
                </w14:textFill>
              </w:rPr>
            </w:pPr>
          </w:p>
        </w:tc>
      </w:tr>
    </w:tbl>
    <w:p>
      <w:pPr>
        <w:spacing w:line="336" w:lineRule="auto"/>
        <w:ind w:firstLine="640" w:firstLineChars="200"/>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pPr>
    </w:p>
    <w:tbl>
      <w:tblPr>
        <w:tblStyle w:val="8"/>
        <w:tblW w:w="578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362"/>
        <w:gridCol w:w="2731"/>
        <w:gridCol w:w="1671"/>
        <w:gridCol w:w="1978"/>
        <w:gridCol w:w="1417"/>
        <w:gridCol w:w="4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55" w:type="pct"/>
          <w:trHeight w:val="809" w:hRule="atLeast"/>
        </w:trPr>
        <w:tc>
          <w:tcPr>
            <w:tcW w:w="4744" w:type="pct"/>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kern w:val="0"/>
                <w:sz w:val="36"/>
                <w:szCs w:val="36"/>
                <w:u w:val="none"/>
                <w:lang w:val="en-US" w:eastAsia="zh-CN" w:bidi="ar"/>
              </w:rPr>
            </w:pPr>
          </w:p>
          <w:p>
            <w:pPr>
              <w:keepNext w:val="0"/>
              <w:keepLines w:val="0"/>
              <w:widowControl/>
              <w:suppressLineNumbers w:val="0"/>
              <w:jc w:val="both"/>
              <w:textAlignment w:val="center"/>
              <w:rPr>
                <w:rFonts w:hint="eastAsia" w:ascii="宋体" w:hAnsi="宋体" w:eastAsia="宋体" w:cs="宋体"/>
                <w:b/>
                <w:i w:val="0"/>
                <w:color w:val="000000"/>
                <w:kern w:val="0"/>
                <w:sz w:val="36"/>
                <w:szCs w:val="36"/>
                <w:u w:val="none"/>
                <w:lang w:val="en-US" w:eastAsia="zh-CN" w:bidi="ar"/>
              </w:rPr>
            </w:pPr>
            <w:r>
              <w:rPr>
                <w:rFonts w:hint="eastAsia" w:ascii="宋体" w:hAnsi="宋体" w:eastAsia="宋体" w:cs="宋体"/>
                <w:b/>
                <w:i w:val="0"/>
                <w:color w:val="000000"/>
                <w:kern w:val="0"/>
                <w:sz w:val="36"/>
                <w:szCs w:val="36"/>
                <w:u w:val="none"/>
                <w:lang w:val="en-US" w:eastAsia="zh-CN" w:bidi="ar"/>
              </w:rPr>
              <w:t>附件二：空调系统预算安装清单</w:t>
            </w:r>
          </w:p>
          <w:p>
            <w:pPr>
              <w:keepNext w:val="0"/>
              <w:keepLines w:val="0"/>
              <w:widowControl/>
              <w:suppressLineNumbers w:val="0"/>
              <w:jc w:val="both"/>
              <w:textAlignment w:val="center"/>
              <w:rPr>
                <w:rFonts w:hint="default" w:ascii="宋体" w:hAnsi="宋体" w:eastAsia="宋体" w:cs="宋体"/>
                <w:b/>
                <w:i w:val="0"/>
                <w:color w:val="000000"/>
                <w:kern w:val="0"/>
                <w:sz w:val="36"/>
                <w:szCs w:val="36"/>
                <w:u w:val="none"/>
                <w:lang w:val="en-US" w:eastAsia="zh-CN" w:bidi="ar"/>
              </w:rPr>
            </w:pPr>
            <w:r>
              <w:rPr>
                <w:rFonts w:hint="eastAsia" w:ascii="宋体" w:hAnsi="宋体" w:eastAsia="宋体" w:cs="宋体"/>
                <w:b/>
                <w:i w:val="0"/>
                <w:color w:val="000000"/>
                <w:sz w:val="36"/>
                <w:szCs w:val="36"/>
                <w:u w:val="none"/>
                <w:lang w:val="en-US" w:eastAsia="zh-CN"/>
              </w:rPr>
              <w:t>1.多联机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97" w:hRule="atLeast"/>
        </w:trPr>
        <w:tc>
          <w:tcPr>
            <w:tcW w:w="705" w:type="pct"/>
            <w:tcBorders>
              <w:top w:val="single" w:color="000000" w:sz="8" w:space="0"/>
              <w:left w:val="single" w:color="000000" w:sz="8" w:space="0"/>
              <w:bottom w:val="nil"/>
              <w:right w:val="single" w:color="000000" w:sz="4" w:space="0"/>
            </w:tcBorders>
            <w:shd w:val="clear" w:color="auto" w:fill="D9D9D9"/>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序号</w:t>
            </w:r>
          </w:p>
        </w:tc>
        <w:tc>
          <w:tcPr>
            <w:tcW w:w="1414" w:type="pct"/>
            <w:tcBorders>
              <w:top w:val="single" w:color="000000" w:sz="8" w:space="0"/>
              <w:left w:val="single" w:color="000000" w:sz="4" w:space="0"/>
              <w:bottom w:val="nil"/>
              <w:right w:val="single" w:color="000000" w:sz="4" w:space="0"/>
            </w:tcBorders>
            <w:shd w:val="clear" w:color="auto" w:fill="D9D9D9"/>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名称</w:t>
            </w:r>
          </w:p>
        </w:tc>
        <w:tc>
          <w:tcPr>
            <w:tcW w:w="865" w:type="pct"/>
            <w:tcBorders>
              <w:top w:val="single" w:color="000000" w:sz="8" w:space="0"/>
              <w:left w:val="single" w:color="000000" w:sz="4" w:space="0"/>
              <w:bottom w:val="nil"/>
              <w:right w:val="single" w:color="000000" w:sz="4" w:space="0"/>
            </w:tcBorders>
            <w:shd w:val="clear" w:color="auto" w:fill="D9D9D9"/>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型号</w:t>
            </w:r>
          </w:p>
        </w:tc>
        <w:tc>
          <w:tcPr>
            <w:tcW w:w="1024" w:type="pct"/>
            <w:tcBorders>
              <w:top w:val="single" w:color="000000" w:sz="8" w:space="0"/>
              <w:left w:val="single" w:color="000000" w:sz="4" w:space="0"/>
              <w:bottom w:val="nil"/>
              <w:right w:val="single" w:color="000000" w:sz="4" w:space="0"/>
            </w:tcBorders>
            <w:shd w:val="clear" w:color="auto" w:fill="D9D9D9"/>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数量</w:t>
            </w:r>
          </w:p>
        </w:tc>
        <w:tc>
          <w:tcPr>
            <w:tcW w:w="989" w:type="pct"/>
            <w:gridSpan w:val="2"/>
            <w:tcBorders>
              <w:top w:val="single" w:color="000000" w:sz="8" w:space="0"/>
              <w:left w:val="single" w:color="000000" w:sz="4" w:space="0"/>
              <w:bottom w:val="nil"/>
              <w:right w:val="single" w:color="000000" w:sz="4" w:space="0"/>
            </w:tcBorders>
            <w:shd w:val="clear" w:color="auto" w:fill="D9D9D9"/>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5" w:hRule="atLeast"/>
        </w:trPr>
        <w:tc>
          <w:tcPr>
            <w:tcW w:w="70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41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铜管(含保温）</w:t>
            </w:r>
          </w:p>
        </w:tc>
        <w:tc>
          <w:tcPr>
            <w:tcW w:w="8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φ9.52</w:t>
            </w:r>
          </w:p>
        </w:tc>
        <w:tc>
          <w:tcPr>
            <w:tcW w:w="102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c>
          <w:tcPr>
            <w:tcW w:w="989"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7" w:hRule="atLeast"/>
        </w:trPr>
        <w:tc>
          <w:tcPr>
            <w:tcW w:w="70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41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铜管(含保温）</w:t>
            </w:r>
          </w:p>
        </w:tc>
        <w:tc>
          <w:tcPr>
            <w:tcW w:w="8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φ12.7</w:t>
            </w:r>
          </w:p>
        </w:tc>
        <w:tc>
          <w:tcPr>
            <w:tcW w:w="102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989"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rPr>
        <w:tc>
          <w:tcPr>
            <w:tcW w:w="70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41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铜管(含保温）</w:t>
            </w:r>
          </w:p>
        </w:tc>
        <w:tc>
          <w:tcPr>
            <w:tcW w:w="8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φ15.9</w:t>
            </w:r>
          </w:p>
        </w:tc>
        <w:tc>
          <w:tcPr>
            <w:tcW w:w="102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w:t>
            </w:r>
          </w:p>
        </w:tc>
        <w:tc>
          <w:tcPr>
            <w:tcW w:w="989"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5" w:hRule="atLeast"/>
        </w:trPr>
        <w:tc>
          <w:tcPr>
            <w:tcW w:w="70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41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铜管(含保温）</w:t>
            </w:r>
          </w:p>
        </w:tc>
        <w:tc>
          <w:tcPr>
            <w:tcW w:w="8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φ19.1</w:t>
            </w:r>
          </w:p>
        </w:tc>
        <w:tc>
          <w:tcPr>
            <w:tcW w:w="102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71</w:t>
            </w:r>
          </w:p>
        </w:tc>
        <w:tc>
          <w:tcPr>
            <w:tcW w:w="989"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0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41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铜管(含保温）</w:t>
            </w:r>
          </w:p>
        </w:tc>
        <w:tc>
          <w:tcPr>
            <w:tcW w:w="8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φ25.4</w:t>
            </w:r>
          </w:p>
        </w:tc>
        <w:tc>
          <w:tcPr>
            <w:tcW w:w="102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989"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70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141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铜管(含保温）</w:t>
            </w:r>
          </w:p>
        </w:tc>
        <w:tc>
          <w:tcPr>
            <w:tcW w:w="8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Φ31.8</w:t>
            </w:r>
          </w:p>
        </w:tc>
        <w:tc>
          <w:tcPr>
            <w:tcW w:w="102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989"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3" w:hRule="atLeast"/>
        </w:trPr>
        <w:tc>
          <w:tcPr>
            <w:tcW w:w="70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141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冷凝水管（带保温及配件）</w:t>
            </w:r>
          </w:p>
        </w:tc>
        <w:tc>
          <w:tcPr>
            <w:tcW w:w="8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DN20~DN40</w:t>
            </w:r>
          </w:p>
        </w:tc>
        <w:tc>
          <w:tcPr>
            <w:tcW w:w="102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86</w:t>
            </w:r>
          </w:p>
        </w:tc>
        <w:tc>
          <w:tcPr>
            <w:tcW w:w="989"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4" w:hRule="atLeast"/>
        </w:trPr>
        <w:tc>
          <w:tcPr>
            <w:tcW w:w="70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141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温控线</w:t>
            </w:r>
          </w:p>
        </w:tc>
        <w:tc>
          <w:tcPr>
            <w:tcW w:w="8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0"/>
                <w:szCs w:val="20"/>
                <w:u w:val="none"/>
                <w:lang w:val="en-US" w:eastAsia="zh-CN" w:bidi="ar"/>
              </w:rPr>
              <w:t>2x0.75㎡</w:t>
            </w:r>
          </w:p>
        </w:tc>
        <w:tc>
          <w:tcPr>
            <w:tcW w:w="102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150</w:t>
            </w:r>
          </w:p>
        </w:tc>
        <w:tc>
          <w:tcPr>
            <w:tcW w:w="989"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7" w:hRule="atLeast"/>
        </w:trPr>
        <w:tc>
          <w:tcPr>
            <w:tcW w:w="70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9</w:t>
            </w:r>
          </w:p>
        </w:tc>
        <w:tc>
          <w:tcPr>
            <w:tcW w:w="141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墙洞 孔径80mm</w:t>
            </w:r>
          </w:p>
        </w:tc>
        <w:tc>
          <w:tcPr>
            <w:tcW w:w="8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2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989"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5" w:hRule="atLeast"/>
        </w:trPr>
        <w:tc>
          <w:tcPr>
            <w:tcW w:w="70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10</w:t>
            </w:r>
          </w:p>
        </w:tc>
        <w:tc>
          <w:tcPr>
            <w:tcW w:w="141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室外机安装费</w:t>
            </w:r>
          </w:p>
        </w:tc>
        <w:tc>
          <w:tcPr>
            <w:tcW w:w="8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2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989"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6" w:hRule="atLeast"/>
        </w:trPr>
        <w:tc>
          <w:tcPr>
            <w:tcW w:w="70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11</w:t>
            </w:r>
          </w:p>
        </w:tc>
        <w:tc>
          <w:tcPr>
            <w:tcW w:w="141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室内机安装费</w:t>
            </w:r>
          </w:p>
        </w:tc>
        <w:tc>
          <w:tcPr>
            <w:tcW w:w="8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2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989"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8" w:hRule="atLeast"/>
        </w:trPr>
        <w:tc>
          <w:tcPr>
            <w:tcW w:w="70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12</w:t>
            </w:r>
          </w:p>
        </w:tc>
        <w:tc>
          <w:tcPr>
            <w:tcW w:w="141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旧机拆除</w:t>
            </w:r>
          </w:p>
        </w:tc>
        <w:tc>
          <w:tcPr>
            <w:tcW w:w="8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2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989"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7" w:hRule="atLeast"/>
        </w:trPr>
        <w:tc>
          <w:tcPr>
            <w:tcW w:w="70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13</w:t>
            </w:r>
          </w:p>
        </w:tc>
        <w:tc>
          <w:tcPr>
            <w:tcW w:w="141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机组电源电缆线3*2.5（起帆YJV电缆）</w:t>
            </w:r>
          </w:p>
        </w:tc>
        <w:tc>
          <w:tcPr>
            <w:tcW w:w="8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2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989"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3" w:hRule="atLeast"/>
        </w:trPr>
        <w:tc>
          <w:tcPr>
            <w:tcW w:w="70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14</w:t>
            </w:r>
          </w:p>
        </w:tc>
        <w:tc>
          <w:tcPr>
            <w:tcW w:w="141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机组电源电缆线5*10 （起帆YJV电缆）</w:t>
            </w:r>
          </w:p>
        </w:tc>
        <w:tc>
          <w:tcPr>
            <w:tcW w:w="8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2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30</w:t>
            </w:r>
          </w:p>
        </w:tc>
        <w:tc>
          <w:tcPr>
            <w:tcW w:w="989"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米</w:t>
            </w:r>
          </w:p>
        </w:tc>
      </w:tr>
    </w:tbl>
    <w:p>
      <w:pPr>
        <w:keepNext w:val="0"/>
        <w:keepLines w:val="0"/>
        <w:pageBreakBefore w:val="0"/>
        <w:kinsoku/>
        <w:wordWrap/>
        <w:overflowPunct/>
        <w:topLinePunct w:val="0"/>
        <w:autoSpaceDE/>
        <w:autoSpaceDN/>
        <w:bidi w:val="0"/>
        <w:snapToGrid/>
        <w:spacing w:line="336" w:lineRule="auto"/>
        <w:ind w:firstLine="640" w:firstLineChars="200"/>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pPr>
    </w:p>
    <w:tbl>
      <w:tblPr>
        <w:tblStyle w:val="8"/>
        <w:tblW w:w="578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362"/>
        <w:gridCol w:w="2731"/>
        <w:gridCol w:w="1671"/>
        <w:gridCol w:w="1978"/>
        <w:gridCol w:w="1417"/>
        <w:gridCol w:w="4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255" w:type="pct"/>
          <w:trHeight w:val="809" w:hRule="atLeast"/>
        </w:trPr>
        <w:tc>
          <w:tcPr>
            <w:tcW w:w="4744" w:type="pct"/>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kern w:val="0"/>
                <w:sz w:val="36"/>
                <w:szCs w:val="36"/>
                <w:u w:val="none"/>
                <w:lang w:val="en-US" w:eastAsia="zh-CN" w:bidi="ar"/>
              </w:rPr>
            </w:pPr>
          </w:p>
          <w:p>
            <w:pPr>
              <w:keepNext w:val="0"/>
              <w:keepLines w:val="0"/>
              <w:widowControl/>
              <w:suppressLineNumbers w:val="0"/>
              <w:jc w:val="both"/>
              <w:textAlignment w:val="center"/>
              <w:rPr>
                <w:rFonts w:hint="default" w:ascii="宋体" w:hAnsi="宋体" w:eastAsia="宋体" w:cs="宋体"/>
                <w:b/>
                <w:i w:val="0"/>
                <w:color w:val="000000"/>
                <w:sz w:val="36"/>
                <w:szCs w:val="36"/>
                <w:u w:val="none"/>
                <w:lang w:val="en-US" w:eastAsia="zh-CN"/>
              </w:rPr>
            </w:pPr>
            <w:r>
              <w:rPr>
                <w:rFonts w:hint="eastAsia" w:ascii="宋体" w:hAnsi="宋体" w:eastAsia="宋体" w:cs="宋体"/>
                <w:b/>
                <w:i w:val="0"/>
                <w:color w:val="000000"/>
                <w:sz w:val="36"/>
                <w:szCs w:val="36"/>
                <w:u w:val="none"/>
                <w:lang w:val="en-US" w:eastAsia="zh-CN"/>
              </w:rPr>
              <w:t>2.柜机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97" w:hRule="atLeast"/>
        </w:trPr>
        <w:tc>
          <w:tcPr>
            <w:tcW w:w="705" w:type="pct"/>
            <w:tcBorders>
              <w:top w:val="single" w:color="000000" w:sz="8" w:space="0"/>
              <w:left w:val="single" w:color="000000" w:sz="8" w:space="0"/>
              <w:bottom w:val="nil"/>
              <w:right w:val="single" w:color="000000" w:sz="4" w:space="0"/>
            </w:tcBorders>
            <w:shd w:val="clear" w:color="auto" w:fill="D9D9D9"/>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序号</w:t>
            </w:r>
          </w:p>
        </w:tc>
        <w:tc>
          <w:tcPr>
            <w:tcW w:w="1414" w:type="pct"/>
            <w:tcBorders>
              <w:top w:val="single" w:color="000000" w:sz="8" w:space="0"/>
              <w:left w:val="single" w:color="000000" w:sz="4" w:space="0"/>
              <w:bottom w:val="nil"/>
              <w:right w:val="single" w:color="000000" w:sz="4" w:space="0"/>
            </w:tcBorders>
            <w:shd w:val="clear" w:color="auto" w:fill="D9D9D9"/>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名称</w:t>
            </w:r>
          </w:p>
        </w:tc>
        <w:tc>
          <w:tcPr>
            <w:tcW w:w="865" w:type="pct"/>
            <w:tcBorders>
              <w:top w:val="single" w:color="000000" w:sz="8" w:space="0"/>
              <w:left w:val="single" w:color="000000" w:sz="4" w:space="0"/>
              <w:bottom w:val="nil"/>
              <w:right w:val="single" w:color="000000" w:sz="4" w:space="0"/>
            </w:tcBorders>
            <w:shd w:val="clear" w:color="auto" w:fill="D9D9D9"/>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型号</w:t>
            </w:r>
          </w:p>
        </w:tc>
        <w:tc>
          <w:tcPr>
            <w:tcW w:w="1024" w:type="pct"/>
            <w:tcBorders>
              <w:top w:val="single" w:color="000000" w:sz="8" w:space="0"/>
              <w:left w:val="single" w:color="000000" w:sz="4" w:space="0"/>
              <w:bottom w:val="nil"/>
              <w:right w:val="single" w:color="000000" w:sz="4" w:space="0"/>
            </w:tcBorders>
            <w:shd w:val="clear" w:color="auto" w:fill="D9D9D9"/>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数量</w:t>
            </w:r>
          </w:p>
        </w:tc>
        <w:tc>
          <w:tcPr>
            <w:tcW w:w="989" w:type="pct"/>
            <w:gridSpan w:val="2"/>
            <w:tcBorders>
              <w:top w:val="single" w:color="000000" w:sz="8" w:space="0"/>
              <w:left w:val="single" w:color="000000" w:sz="4" w:space="0"/>
              <w:bottom w:val="nil"/>
              <w:right w:val="single" w:color="000000" w:sz="4" w:space="0"/>
            </w:tcBorders>
            <w:shd w:val="clear" w:color="auto" w:fill="D9D9D9"/>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3" w:hRule="atLeast"/>
        </w:trPr>
        <w:tc>
          <w:tcPr>
            <w:tcW w:w="70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41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冷凝水管（带保温及配件）</w:t>
            </w:r>
          </w:p>
        </w:tc>
        <w:tc>
          <w:tcPr>
            <w:tcW w:w="8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DN20~DN40</w:t>
            </w:r>
          </w:p>
        </w:tc>
        <w:tc>
          <w:tcPr>
            <w:tcW w:w="102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40</w:t>
            </w:r>
          </w:p>
        </w:tc>
        <w:tc>
          <w:tcPr>
            <w:tcW w:w="989"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2" w:hRule="atLeast"/>
        </w:trPr>
        <w:tc>
          <w:tcPr>
            <w:tcW w:w="70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41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线管</w:t>
            </w:r>
          </w:p>
        </w:tc>
        <w:tc>
          <w:tcPr>
            <w:tcW w:w="8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PVC20</w:t>
            </w:r>
          </w:p>
        </w:tc>
        <w:tc>
          <w:tcPr>
            <w:tcW w:w="102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40</w:t>
            </w:r>
          </w:p>
        </w:tc>
        <w:tc>
          <w:tcPr>
            <w:tcW w:w="989"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5" w:hRule="atLeast"/>
        </w:trPr>
        <w:tc>
          <w:tcPr>
            <w:tcW w:w="70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41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管道氮气保压</w:t>
            </w:r>
          </w:p>
        </w:tc>
        <w:tc>
          <w:tcPr>
            <w:tcW w:w="8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2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989"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5" w:hRule="atLeast"/>
        </w:trPr>
        <w:tc>
          <w:tcPr>
            <w:tcW w:w="70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41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胶水 扎带等</w:t>
            </w:r>
          </w:p>
        </w:tc>
        <w:tc>
          <w:tcPr>
            <w:tcW w:w="8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2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989"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7" w:hRule="atLeast"/>
        </w:trPr>
        <w:tc>
          <w:tcPr>
            <w:tcW w:w="70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41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墙洞 孔径80mm</w:t>
            </w:r>
          </w:p>
        </w:tc>
        <w:tc>
          <w:tcPr>
            <w:tcW w:w="8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2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989"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5" w:hRule="atLeast"/>
        </w:trPr>
        <w:tc>
          <w:tcPr>
            <w:tcW w:w="70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6</w:t>
            </w:r>
          </w:p>
        </w:tc>
        <w:tc>
          <w:tcPr>
            <w:tcW w:w="141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安装费</w:t>
            </w:r>
          </w:p>
        </w:tc>
        <w:tc>
          <w:tcPr>
            <w:tcW w:w="8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2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989"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9" w:hRule="atLeast"/>
        </w:trPr>
        <w:tc>
          <w:tcPr>
            <w:tcW w:w="70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7</w:t>
            </w:r>
          </w:p>
        </w:tc>
        <w:tc>
          <w:tcPr>
            <w:tcW w:w="141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立柜铜管(含保温/电线）4套*15米</w:t>
            </w:r>
          </w:p>
        </w:tc>
        <w:tc>
          <w:tcPr>
            <w:tcW w:w="8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2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w:t>
            </w:r>
          </w:p>
        </w:tc>
        <w:tc>
          <w:tcPr>
            <w:tcW w:w="989"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1" w:hRule="atLeast"/>
        </w:trPr>
        <w:tc>
          <w:tcPr>
            <w:tcW w:w="70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8</w:t>
            </w:r>
          </w:p>
        </w:tc>
        <w:tc>
          <w:tcPr>
            <w:tcW w:w="141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立柜机内机不锈钢底座（安机器规格，抬高约50cm）</w:t>
            </w:r>
          </w:p>
        </w:tc>
        <w:tc>
          <w:tcPr>
            <w:tcW w:w="8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2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989"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9" w:hRule="atLeast"/>
        </w:trPr>
        <w:tc>
          <w:tcPr>
            <w:tcW w:w="70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9</w:t>
            </w:r>
          </w:p>
        </w:tc>
        <w:tc>
          <w:tcPr>
            <w:tcW w:w="141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分体机外机支架304不锈钢材质</w:t>
            </w:r>
          </w:p>
        </w:tc>
        <w:tc>
          <w:tcPr>
            <w:tcW w:w="8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2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989"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33" w:hRule="atLeast"/>
        </w:trPr>
        <w:tc>
          <w:tcPr>
            <w:tcW w:w="70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10</w:t>
            </w:r>
          </w:p>
        </w:tc>
        <w:tc>
          <w:tcPr>
            <w:tcW w:w="141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机组电源电缆线5*4（起帆YJV电缆）</w:t>
            </w:r>
          </w:p>
        </w:tc>
        <w:tc>
          <w:tcPr>
            <w:tcW w:w="86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2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w:t>
            </w:r>
          </w:p>
        </w:tc>
        <w:tc>
          <w:tcPr>
            <w:tcW w:w="989"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米</w:t>
            </w:r>
          </w:p>
        </w:tc>
      </w:tr>
    </w:tbl>
    <w:p>
      <w:pPr>
        <w:keepNext w:val="0"/>
        <w:keepLines w:val="0"/>
        <w:pageBreakBefore w:val="0"/>
        <w:kinsoku/>
        <w:wordWrap/>
        <w:overflowPunct/>
        <w:topLinePunct w:val="0"/>
        <w:autoSpaceDE/>
        <w:autoSpaceDN/>
        <w:bidi w:val="0"/>
        <w:snapToGrid/>
        <w:spacing w:line="336" w:lineRule="auto"/>
        <w:ind w:firstLine="640" w:firstLineChars="200"/>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pPr>
    </w:p>
    <w:sectPr>
      <w:footerReference r:id="rId3" w:type="default"/>
      <w:footerReference r:id="rId4" w:type="even"/>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楷体_GBK">
    <w:altName w:val="微软雅黑"/>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r>
                      <w:rPr>
                        <w:rFonts w:hint="eastAsia"/>
                        <w:lang w:eastAsia="zh-CN"/>
                      </w:rPr>
                      <w:t xml:space="preserve"> —</w:t>
                    </w:r>
                  </w:p>
                </w:txbxContent>
              </v:textbox>
            </v:shape>
          </w:pict>
        </mc:Fallback>
      </mc:AlternateConten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w:t>
                    </w:r>
                  </w:p>
                </w:txbxContent>
              </v:textbox>
            </v:shape>
          </w:pict>
        </mc:Fallback>
      </mc:AlternateContent>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83496D"/>
    <w:multiLevelType w:val="singleLevel"/>
    <w:tmpl w:val="1D83496D"/>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201D4"/>
    <w:rsid w:val="000550E3"/>
    <w:rsid w:val="00061DD7"/>
    <w:rsid w:val="00073587"/>
    <w:rsid w:val="000849F7"/>
    <w:rsid w:val="00084E14"/>
    <w:rsid w:val="000C170A"/>
    <w:rsid w:val="000E2B02"/>
    <w:rsid w:val="0013221E"/>
    <w:rsid w:val="001348E1"/>
    <w:rsid w:val="00171287"/>
    <w:rsid w:val="00180EAA"/>
    <w:rsid w:val="001C5795"/>
    <w:rsid w:val="001D0FAB"/>
    <w:rsid w:val="00201FAD"/>
    <w:rsid w:val="00214170"/>
    <w:rsid w:val="00223D20"/>
    <w:rsid w:val="00226EAE"/>
    <w:rsid w:val="002327A9"/>
    <w:rsid w:val="002B2046"/>
    <w:rsid w:val="002E107B"/>
    <w:rsid w:val="00325204"/>
    <w:rsid w:val="00362239"/>
    <w:rsid w:val="00371A25"/>
    <w:rsid w:val="003D05AB"/>
    <w:rsid w:val="003D1E41"/>
    <w:rsid w:val="003F31BE"/>
    <w:rsid w:val="00400996"/>
    <w:rsid w:val="00406426"/>
    <w:rsid w:val="00406574"/>
    <w:rsid w:val="00407C9D"/>
    <w:rsid w:val="00407CA1"/>
    <w:rsid w:val="00436531"/>
    <w:rsid w:val="004614B0"/>
    <w:rsid w:val="004A5B5D"/>
    <w:rsid w:val="004C6A98"/>
    <w:rsid w:val="00514B39"/>
    <w:rsid w:val="00551F28"/>
    <w:rsid w:val="0056617B"/>
    <w:rsid w:val="005709EB"/>
    <w:rsid w:val="00594C13"/>
    <w:rsid w:val="005B08D1"/>
    <w:rsid w:val="005C3C14"/>
    <w:rsid w:val="006030BF"/>
    <w:rsid w:val="0062742F"/>
    <w:rsid w:val="006913D3"/>
    <w:rsid w:val="006C0293"/>
    <w:rsid w:val="006E092D"/>
    <w:rsid w:val="0070497D"/>
    <w:rsid w:val="007106B6"/>
    <w:rsid w:val="00724476"/>
    <w:rsid w:val="00731B46"/>
    <w:rsid w:val="00736CD6"/>
    <w:rsid w:val="00747086"/>
    <w:rsid w:val="00762A19"/>
    <w:rsid w:val="00794D8C"/>
    <w:rsid w:val="007A72FA"/>
    <w:rsid w:val="007B0156"/>
    <w:rsid w:val="007C11D9"/>
    <w:rsid w:val="00804D24"/>
    <w:rsid w:val="0085224A"/>
    <w:rsid w:val="008A28DF"/>
    <w:rsid w:val="008A7E4C"/>
    <w:rsid w:val="008C17EF"/>
    <w:rsid w:val="008D37C2"/>
    <w:rsid w:val="008F001A"/>
    <w:rsid w:val="0090411D"/>
    <w:rsid w:val="00971051"/>
    <w:rsid w:val="00981A68"/>
    <w:rsid w:val="00983571"/>
    <w:rsid w:val="009A49D2"/>
    <w:rsid w:val="009A6AC9"/>
    <w:rsid w:val="009B0260"/>
    <w:rsid w:val="009B317D"/>
    <w:rsid w:val="00A442D9"/>
    <w:rsid w:val="00A47B16"/>
    <w:rsid w:val="00A96368"/>
    <w:rsid w:val="00AB3BE8"/>
    <w:rsid w:val="00AF7503"/>
    <w:rsid w:val="00B72329"/>
    <w:rsid w:val="00B747B2"/>
    <w:rsid w:val="00B863E1"/>
    <w:rsid w:val="00BF7988"/>
    <w:rsid w:val="00C21429"/>
    <w:rsid w:val="00C6029A"/>
    <w:rsid w:val="00CA3B76"/>
    <w:rsid w:val="00CC1EA5"/>
    <w:rsid w:val="00CC4E45"/>
    <w:rsid w:val="00CD6B6B"/>
    <w:rsid w:val="00CE6F2E"/>
    <w:rsid w:val="00D07988"/>
    <w:rsid w:val="00D2321C"/>
    <w:rsid w:val="00D3022D"/>
    <w:rsid w:val="00D477D1"/>
    <w:rsid w:val="00D75620"/>
    <w:rsid w:val="00DE258D"/>
    <w:rsid w:val="00E0025A"/>
    <w:rsid w:val="00E17ADC"/>
    <w:rsid w:val="00E5322E"/>
    <w:rsid w:val="00E96F5B"/>
    <w:rsid w:val="00EC4A37"/>
    <w:rsid w:val="00EC621F"/>
    <w:rsid w:val="00ED5206"/>
    <w:rsid w:val="00F61A1A"/>
    <w:rsid w:val="00F9084B"/>
    <w:rsid w:val="01155E73"/>
    <w:rsid w:val="0179692B"/>
    <w:rsid w:val="02F12047"/>
    <w:rsid w:val="02FC0F80"/>
    <w:rsid w:val="034452FE"/>
    <w:rsid w:val="038D13F5"/>
    <w:rsid w:val="04155920"/>
    <w:rsid w:val="04C67F6F"/>
    <w:rsid w:val="09AA40ED"/>
    <w:rsid w:val="0A35205B"/>
    <w:rsid w:val="0AB73A40"/>
    <w:rsid w:val="0B1F3D10"/>
    <w:rsid w:val="0B613EDC"/>
    <w:rsid w:val="0C1E413A"/>
    <w:rsid w:val="0F415EE5"/>
    <w:rsid w:val="0FAD30F6"/>
    <w:rsid w:val="107965E8"/>
    <w:rsid w:val="11342E45"/>
    <w:rsid w:val="11DA762E"/>
    <w:rsid w:val="1409166C"/>
    <w:rsid w:val="162F109F"/>
    <w:rsid w:val="1755272A"/>
    <w:rsid w:val="177D3694"/>
    <w:rsid w:val="1AD55E87"/>
    <w:rsid w:val="1B0B2EE2"/>
    <w:rsid w:val="1B107B9E"/>
    <w:rsid w:val="1BA11726"/>
    <w:rsid w:val="1D4875C0"/>
    <w:rsid w:val="1D66148B"/>
    <w:rsid w:val="1FD76D09"/>
    <w:rsid w:val="20074127"/>
    <w:rsid w:val="23242291"/>
    <w:rsid w:val="24226318"/>
    <w:rsid w:val="245F5A32"/>
    <w:rsid w:val="247356F9"/>
    <w:rsid w:val="24E10B09"/>
    <w:rsid w:val="271A5F6D"/>
    <w:rsid w:val="28DB27E2"/>
    <w:rsid w:val="28E06186"/>
    <w:rsid w:val="2B25715A"/>
    <w:rsid w:val="2B2F0A92"/>
    <w:rsid w:val="2BF90E58"/>
    <w:rsid w:val="2C745D8F"/>
    <w:rsid w:val="2DCA6020"/>
    <w:rsid w:val="2E6F05E7"/>
    <w:rsid w:val="30543114"/>
    <w:rsid w:val="32C471AB"/>
    <w:rsid w:val="33A905CE"/>
    <w:rsid w:val="34137824"/>
    <w:rsid w:val="37B0491D"/>
    <w:rsid w:val="39D04FA7"/>
    <w:rsid w:val="3B542B21"/>
    <w:rsid w:val="3C745A28"/>
    <w:rsid w:val="3D9C3D7C"/>
    <w:rsid w:val="3E065948"/>
    <w:rsid w:val="40394495"/>
    <w:rsid w:val="408349EA"/>
    <w:rsid w:val="419A05F6"/>
    <w:rsid w:val="42A55139"/>
    <w:rsid w:val="42C2256A"/>
    <w:rsid w:val="44144DEA"/>
    <w:rsid w:val="47BB4B72"/>
    <w:rsid w:val="481E3311"/>
    <w:rsid w:val="4B437213"/>
    <w:rsid w:val="4B9B37F0"/>
    <w:rsid w:val="4BBD34B9"/>
    <w:rsid w:val="4BC86581"/>
    <w:rsid w:val="4C4E0035"/>
    <w:rsid w:val="4FDE438F"/>
    <w:rsid w:val="50A41B3A"/>
    <w:rsid w:val="50BE1AE9"/>
    <w:rsid w:val="50FE7B66"/>
    <w:rsid w:val="51017E73"/>
    <w:rsid w:val="515437E4"/>
    <w:rsid w:val="51983D3A"/>
    <w:rsid w:val="51CE1705"/>
    <w:rsid w:val="51D20F93"/>
    <w:rsid w:val="51D751EE"/>
    <w:rsid w:val="52513841"/>
    <w:rsid w:val="52815F13"/>
    <w:rsid w:val="530A3C8D"/>
    <w:rsid w:val="541A7917"/>
    <w:rsid w:val="54224AB4"/>
    <w:rsid w:val="54910E43"/>
    <w:rsid w:val="55A33EB3"/>
    <w:rsid w:val="56B422B6"/>
    <w:rsid w:val="588910F8"/>
    <w:rsid w:val="59E264AA"/>
    <w:rsid w:val="5D0B5592"/>
    <w:rsid w:val="5DF65816"/>
    <w:rsid w:val="5DFD1613"/>
    <w:rsid w:val="5E19144E"/>
    <w:rsid w:val="5E9F4342"/>
    <w:rsid w:val="5F6C1325"/>
    <w:rsid w:val="6081339D"/>
    <w:rsid w:val="626F601F"/>
    <w:rsid w:val="628D4519"/>
    <w:rsid w:val="63326DAF"/>
    <w:rsid w:val="6431350F"/>
    <w:rsid w:val="6441467C"/>
    <w:rsid w:val="65DF65B1"/>
    <w:rsid w:val="66191A7F"/>
    <w:rsid w:val="6A456AD9"/>
    <w:rsid w:val="6A5C2774"/>
    <w:rsid w:val="6A8C0D6B"/>
    <w:rsid w:val="6B927153"/>
    <w:rsid w:val="6DCF1C64"/>
    <w:rsid w:val="6DF22189"/>
    <w:rsid w:val="6DFF62F4"/>
    <w:rsid w:val="6E066A75"/>
    <w:rsid w:val="6E5A7CE9"/>
    <w:rsid w:val="708F684F"/>
    <w:rsid w:val="738A6EA4"/>
    <w:rsid w:val="73C60433"/>
    <w:rsid w:val="747A3606"/>
    <w:rsid w:val="76D13DB0"/>
    <w:rsid w:val="76F030DA"/>
    <w:rsid w:val="77366885"/>
    <w:rsid w:val="780104A0"/>
    <w:rsid w:val="79B976ED"/>
    <w:rsid w:val="79F5428E"/>
    <w:rsid w:val="7AAC4CB5"/>
    <w:rsid w:val="7AD247FB"/>
    <w:rsid w:val="7BF41DC0"/>
    <w:rsid w:val="7F531DC3"/>
    <w:rsid w:val="7FC465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ind w:firstLine="720" w:firstLineChars="300"/>
    </w:pPr>
    <w:rPr>
      <w:rFonts w:eastAsia="楷体_GB2312"/>
      <w:sz w:val="24"/>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7">
    <w:name w:val="Body Text First Indent 2"/>
    <w:basedOn w:val="3"/>
    <w:qFormat/>
    <w:uiPriority w:val="0"/>
    <w:pPr>
      <w:ind w:firstLine="420" w:firstLineChars="200"/>
    </w:pPr>
    <w:rPr>
      <w:rFonts w:ascii="宋体" w:hAnsi="Courier New" w:cs="Courier New"/>
      <w:b/>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Emphasis"/>
    <w:basedOn w:val="10"/>
    <w:qFormat/>
    <w:uiPriority w:val="20"/>
    <w:rPr>
      <w:i/>
    </w:rPr>
  </w:style>
  <w:style w:type="paragraph" w:styleId="12">
    <w:name w:val="List Paragraph"/>
    <w:basedOn w:val="1"/>
    <w:qFormat/>
    <w:uiPriority w:val="34"/>
    <w:pPr>
      <w:ind w:firstLine="420" w:firstLineChars="200"/>
    </w:pPr>
    <w:rPr>
      <w:rFonts w:ascii="等线" w:hAnsi="等线" w:eastAsia="等线" w:cs="Times New Roman"/>
    </w:rPr>
  </w:style>
  <w:style w:type="character" w:customStyle="1" w:styleId="13">
    <w:name w:val="页眉 字符"/>
    <w:basedOn w:val="10"/>
    <w:link w:val="5"/>
    <w:qFormat/>
    <w:uiPriority w:val="99"/>
    <w:rPr>
      <w:sz w:val="18"/>
      <w:szCs w:val="18"/>
    </w:rPr>
  </w:style>
  <w:style w:type="character" w:customStyle="1" w:styleId="14">
    <w:name w:val="页脚 字符"/>
    <w:basedOn w:val="10"/>
    <w:link w:val="4"/>
    <w:qFormat/>
    <w:uiPriority w:val="99"/>
    <w:rPr>
      <w:sz w:val="18"/>
      <w:szCs w:val="18"/>
    </w:rPr>
  </w:style>
  <w:style w:type="character" w:customStyle="1" w:styleId="15">
    <w:name w:val="font01"/>
    <w:basedOn w:val="10"/>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1124</Words>
  <Characters>1333</Characters>
  <Lines>11</Lines>
  <Paragraphs>3</Paragraphs>
  <TotalTime>5</TotalTime>
  <ScaleCrop>false</ScaleCrop>
  <LinksUpToDate>false</LinksUpToDate>
  <CharactersWithSpaces>1351</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2019-09-04T07:33:00Z</dcterms:created>
  <dc:creator>Wang, Frankie</dc:creator>
  <cp:lastModifiedBy>徐茹玉</cp:lastModifiedBy>
  <cp:lastPrinted>2024-05-27T07:51:00Z</cp:lastPrinted>
  <dcterms:modified xsi:type="dcterms:W3CDTF">2025-08-01T02:20:05Z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4D4287F2463D40AB9D9C88C3E4E31AA4</vt:lpwstr>
  </property>
  <property fmtid="{D5CDD505-2E9C-101B-9397-08002B2CF9AE}" pid="4" name="KSOTemplateDocerSaveRecord">
    <vt:lpwstr>eyJoZGlkIjoiY2QwNDg5MDViMTRjNzM1Y2JhYWUwMTI2ZDU4YjNlM2EifQ==</vt:lpwstr>
  </property>
</Properties>
</file>