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E7" w:rsidRPr="00767EE2" w:rsidRDefault="008853E5">
      <w:pPr>
        <w:spacing w:line="360" w:lineRule="auto"/>
        <w:jc w:val="left"/>
        <w:rPr>
          <w:rFonts w:ascii="仿宋" w:eastAsia="仿宋" w:hAnsi="仿宋" w:cs="仿宋"/>
          <w:b/>
          <w:bCs/>
          <w:sz w:val="28"/>
          <w:szCs w:val="28"/>
        </w:rPr>
      </w:pPr>
      <w:r w:rsidRPr="00767EE2">
        <w:rPr>
          <w:rFonts w:ascii="仿宋" w:eastAsia="仿宋" w:hAnsi="仿宋" w:cs="仿宋" w:hint="eastAsia"/>
          <w:b/>
          <w:bCs/>
          <w:sz w:val="28"/>
          <w:szCs w:val="28"/>
        </w:rPr>
        <w:t>附件二</w:t>
      </w:r>
    </w:p>
    <w:p w:rsidR="006C02E7" w:rsidRPr="00767EE2" w:rsidRDefault="008853E5" w:rsidP="00767EE2">
      <w:pPr>
        <w:ind w:firstLineChars="500" w:firstLine="1405"/>
        <w:jc w:val="center"/>
        <w:rPr>
          <w:rFonts w:ascii="仿宋" w:eastAsia="仿宋" w:hAnsi="仿宋" w:cs="仿宋"/>
          <w:b/>
          <w:bCs/>
          <w:sz w:val="28"/>
          <w:szCs w:val="28"/>
        </w:rPr>
      </w:pPr>
      <w:r w:rsidRPr="00767EE2">
        <w:rPr>
          <w:rFonts w:ascii="仿宋" w:eastAsia="仿宋" w:hAnsi="仿宋" w:cs="仿宋" w:hint="eastAsia"/>
          <w:b/>
          <w:bCs/>
          <w:sz w:val="28"/>
          <w:szCs w:val="28"/>
        </w:rPr>
        <w:t>车载</w:t>
      </w:r>
      <w:proofErr w:type="gramStart"/>
      <w:r w:rsidRPr="00767EE2">
        <w:rPr>
          <w:rFonts w:ascii="仿宋" w:eastAsia="仿宋" w:hAnsi="仿宋" w:cs="仿宋" w:hint="eastAsia"/>
          <w:b/>
          <w:bCs/>
          <w:sz w:val="28"/>
          <w:szCs w:val="28"/>
        </w:rPr>
        <w:t>监控系统维保方案</w:t>
      </w:r>
      <w:proofErr w:type="gramEnd"/>
      <w:r w:rsidRPr="00767EE2">
        <w:rPr>
          <w:rFonts w:ascii="仿宋" w:eastAsia="仿宋" w:hAnsi="仿宋" w:cs="仿宋" w:hint="eastAsia"/>
          <w:b/>
          <w:bCs/>
          <w:sz w:val="28"/>
          <w:szCs w:val="28"/>
        </w:rPr>
        <w:t>及标准</w:t>
      </w:r>
    </w:p>
    <w:p w:rsidR="006C02E7" w:rsidRPr="00767EE2" w:rsidRDefault="008853E5" w:rsidP="00975B94">
      <w:pPr>
        <w:keepNext/>
        <w:keepLines/>
        <w:spacing w:beforeLines="50" w:before="156" w:afterLines="50" w:after="156" w:line="360" w:lineRule="auto"/>
        <w:outlineLvl w:val="1"/>
        <w:rPr>
          <w:rFonts w:ascii="仿宋" w:eastAsia="仿宋" w:hAnsi="仿宋" w:cs="宋体"/>
          <w:sz w:val="24"/>
          <w:szCs w:val="24"/>
        </w:rPr>
      </w:pPr>
      <w:bookmarkStart w:id="0" w:name="_Toc247527553"/>
      <w:bookmarkStart w:id="1" w:name="_Toc152042305"/>
      <w:bookmarkStart w:id="2" w:name="_Toc152045529"/>
      <w:bookmarkStart w:id="3" w:name="_Toc21661"/>
      <w:bookmarkStart w:id="4" w:name="_Toc144974497"/>
      <w:bookmarkStart w:id="5" w:name="_Toc247513952"/>
      <w:r w:rsidRPr="00767EE2">
        <w:rPr>
          <w:rFonts w:ascii="仿宋" w:eastAsia="仿宋" w:hAnsi="仿宋" w:cs="宋体" w:hint="eastAsia"/>
          <w:b/>
          <w:bCs/>
          <w:sz w:val="24"/>
          <w:szCs w:val="24"/>
        </w:rPr>
        <w:t xml:space="preserve">1. </w:t>
      </w:r>
      <w:bookmarkEnd w:id="0"/>
      <w:bookmarkEnd w:id="1"/>
      <w:bookmarkEnd w:id="2"/>
      <w:bookmarkEnd w:id="3"/>
      <w:bookmarkEnd w:id="4"/>
      <w:bookmarkEnd w:id="5"/>
      <w:r w:rsidRPr="00767EE2">
        <w:rPr>
          <w:rFonts w:ascii="仿宋" w:eastAsia="仿宋" w:hAnsi="仿宋" w:cs="宋体" w:hint="eastAsia"/>
          <w:b/>
          <w:bCs/>
          <w:sz w:val="24"/>
          <w:szCs w:val="24"/>
        </w:rPr>
        <w:t>概况</w:t>
      </w:r>
    </w:p>
    <w:p w:rsidR="006C02E7" w:rsidRPr="00767EE2" w:rsidRDefault="008853E5" w:rsidP="00975B94">
      <w:pPr>
        <w:spacing w:line="360" w:lineRule="auto"/>
        <w:ind w:leftChars="100" w:left="210"/>
        <w:rPr>
          <w:rFonts w:ascii="仿宋" w:eastAsia="仿宋" w:hAnsi="仿宋" w:cs="宋体"/>
          <w:sz w:val="24"/>
          <w:szCs w:val="24"/>
        </w:rPr>
      </w:pPr>
      <w:r w:rsidRPr="00767EE2">
        <w:rPr>
          <w:rFonts w:ascii="仿宋" w:eastAsia="仿宋" w:hAnsi="仿宋" w:cs="宋体" w:hint="eastAsia"/>
          <w:sz w:val="24"/>
          <w:szCs w:val="24"/>
        </w:rPr>
        <w:t>项目名称：</w:t>
      </w:r>
      <w:r w:rsidRPr="00767EE2">
        <w:rPr>
          <w:rFonts w:ascii="仿宋" w:eastAsia="仿宋" w:hAnsi="仿宋" w:cs="宋体" w:hint="eastAsia"/>
          <w:bCs/>
          <w:sz w:val="24"/>
          <w:szCs w:val="24"/>
        </w:rPr>
        <w:t>车载监控维护协议</w:t>
      </w:r>
    </w:p>
    <w:p w:rsidR="006C02E7" w:rsidRPr="00767EE2" w:rsidRDefault="008853E5" w:rsidP="00975B94">
      <w:pPr>
        <w:keepNext/>
        <w:keepLines/>
        <w:numPr>
          <w:ilvl w:val="0"/>
          <w:numId w:val="1"/>
        </w:numPr>
        <w:spacing w:beforeLines="50" w:before="156" w:afterLines="50" w:after="156" w:line="360" w:lineRule="auto"/>
        <w:outlineLvl w:val="1"/>
        <w:rPr>
          <w:rFonts w:ascii="仿宋" w:eastAsia="仿宋" w:hAnsi="仿宋" w:cs="宋体"/>
          <w:b/>
          <w:bCs/>
          <w:sz w:val="24"/>
          <w:szCs w:val="24"/>
        </w:rPr>
      </w:pPr>
      <w:r w:rsidRPr="00767EE2">
        <w:rPr>
          <w:rFonts w:ascii="仿宋" w:eastAsia="仿宋" w:hAnsi="仿宋" w:cs="宋体" w:hint="eastAsia"/>
          <w:b/>
          <w:bCs/>
          <w:sz w:val="24"/>
          <w:szCs w:val="24"/>
        </w:rPr>
        <w:t>车载监控系统清单</w:t>
      </w:r>
    </w:p>
    <w:p w:rsidR="006C02E7" w:rsidRPr="00767EE2" w:rsidRDefault="00DE109C" w:rsidP="00975B94">
      <w:pPr>
        <w:pStyle w:val="a4"/>
        <w:spacing w:line="360" w:lineRule="auto"/>
        <w:ind w:firstLineChars="100" w:firstLine="240"/>
        <w:rPr>
          <w:rFonts w:ascii="仿宋" w:eastAsia="仿宋" w:hAnsi="仿宋" w:cs="宋体"/>
          <w:sz w:val="24"/>
          <w:szCs w:val="24"/>
        </w:rPr>
      </w:pPr>
      <w:r>
        <w:rPr>
          <w:rFonts w:ascii="仿宋" w:eastAsia="仿宋" w:hAnsi="仿宋" w:cs="宋体" w:hint="eastAsia"/>
          <w:sz w:val="24"/>
          <w:szCs w:val="24"/>
        </w:rPr>
        <w:t>对</w:t>
      </w:r>
      <w:bookmarkStart w:id="6" w:name="_GoBack"/>
      <w:bookmarkEnd w:id="6"/>
      <w:r w:rsidR="008853E5" w:rsidRPr="00767EE2">
        <w:rPr>
          <w:rFonts w:ascii="仿宋" w:eastAsia="仿宋" w:hAnsi="仿宋" w:cs="宋体" w:hint="eastAsia"/>
          <w:sz w:val="24"/>
          <w:szCs w:val="24"/>
        </w:rPr>
        <w:t>车辆车载监控设备提供维修、维护和平台软件正常使用等服务，及相关配件。</w:t>
      </w:r>
    </w:p>
    <w:p w:rsidR="006C02E7" w:rsidRPr="00767EE2" w:rsidRDefault="008853E5" w:rsidP="00975B94">
      <w:pPr>
        <w:pStyle w:val="a4"/>
        <w:numPr>
          <w:ilvl w:val="0"/>
          <w:numId w:val="1"/>
        </w:numPr>
        <w:spacing w:line="360" w:lineRule="auto"/>
        <w:rPr>
          <w:rFonts w:ascii="仿宋" w:eastAsia="仿宋" w:hAnsi="仿宋" w:cs="宋体"/>
          <w:b/>
          <w:bCs/>
          <w:sz w:val="24"/>
          <w:szCs w:val="24"/>
        </w:rPr>
      </w:pPr>
      <w:r w:rsidRPr="00767EE2">
        <w:rPr>
          <w:rFonts w:ascii="仿宋" w:eastAsia="仿宋" w:hAnsi="仿宋" w:cs="宋体" w:hint="eastAsia"/>
          <w:b/>
          <w:bCs/>
          <w:sz w:val="24"/>
          <w:szCs w:val="24"/>
        </w:rPr>
        <w:t>车载</w:t>
      </w:r>
      <w:proofErr w:type="gramStart"/>
      <w:r w:rsidRPr="00767EE2">
        <w:rPr>
          <w:rFonts w:ascii="仿宋" w:eastAsia="仿宋" w:hAnsi="仿宋" w:cs="宋体" w:hint="eastAsia"/>
          <w:b/>
          <w:bCs/>
          <w:sz w:val="24"/>
          <w:szCs w:val="24"/>
        </w:rPr>
        <w:t>监控系统维保方案</w:t>
      </w:r>
      <w:proofErr w:type="gramEnd"/>
      <w:r w:rsidRPr="00767EE2">
        <w:rPr>
          <w:rFonts w:ascii="仿宋" w:eastAsia="仿宋" w:hAnsi="仿宋" w:cs="宋体" w:hint="eastAsia"/>
          <w:b/>
          <w:bCs/>
          <w:sz w:val="24"/>
          <w:szCs w:val="24"/>
        </w:rPr>
        <w:t>及标准</w:t>
      </w:r>
    </w:p>
    <w:p w:rsidR="006C02E7" w:rsidRPr="00767EE2" w:rsidRDefault="008853E5" w:rsidP="00975B94">
      <w:pPr>
        <w:pStyle w:val="a4"/>
        <w:spacing w:line="360" w:lineRule="auto"/>
        <w:ind w:leftChars="228" w:left="959" w:hangingChars="200" w:hanging="480"/>
        <w:rPr>
          <w:rFonts w:ascii="仿宋" w:eastAsia="仿宋" w:hAnsi="仿宋"/>
          <w:sz w:val="24"/>
          <w:szCs w:val="24"/>
        </w:rPr>
      </w:pPr>
      <w:r w:rsidRPr="00767EE2">
        <w:rPr>
          <w:rFonts w:ascii="仿宋" w:eastAsia="仿宋" w:hAnsi="仿宋" w:hint="eastAsia"/>
          <w:sz w:val="24"/>
          <w:szCs w:val="24"/>
        </w:rPr>
        <w:t>3.1、</w:t>
      </w:r>
      <w:proofErr w:type="gramStart"/>
      <w:r w:rsidRPr="00767EE2">
        <w:rPr>
          <w:rFonts w:ascii="仿宋" w:eastAsia="仿宋" w:hAnsi="仿宋" w:hint="eastAsia"/>
          <w:sz w:val="24"/>
          <w:szCs w:val="24"/>
        </w:rPr>
        <w:t>维保方</w:t>
      </w:r>
      <w:proofErr w:type="gramEnd"/>
      <w:r w:rsidRPr="00767EE2">
        <w:rPr>
          <w:rFonts w:ascii="仿宋" w:eastAsia="仿宋" w:hAnsi="仿宋" w:hint="eastAsia"/>
          <w:sz w:val="24"/>
          <w:szCs w:val="24"/>
        </w:rPr>
        <w:t>需保障双流本部食品车车载监控及远程监控系统工作状态正常。</w:t>
      </w:r>
    </w:p>
    <w:p w:rsidR="006C02E7" w:rsidRPr="00767EE2" w:rsidRDefault="008853E5" w:rsidP="00975B94">
      <w:pPr>
        <w:spacing w:line="360" w:lineRule="auto"/>
        <w:ind w:left="420"/>
        <w:rPr>
          <w:rFonts w:ascii="仿宋" w:eastAsia="仿宋" w:hAnsi="仿宋"/>
          <w:sz w:val="24"/>
          <w:szCs w:val="24"/>
        </w:rPr>
      </w:pPr>
      <w:r w:rsidRPr="00767EE2">
        <w:rPr>
          <w:rFonts w:ascii="仿宋" w:eastAsia="仿宋" w:hAnsi="仿宋" w:hint="eastAsia"/>
          <w:sz w:val="24"/>
          <w:szCs w:val="24"/>
        </w:rPr>
        <w:t>3.2、</w:t>
      </w:r>
      <w:r w:rsidR="008D2087">
        <w:rPr>
          <w:rFonts w:ascii="仿宋" w:eastAsia="仿宋" w:hAnsi="仿宋" w:hint="eastAsia"/>
          <w:sz w:val="24"/>
          <w:szCs w:val="24"/>
        </w:rPr>
        <w:t>除正常维修、维护外，每个月进行一次全面检查及维护，</w:t>
      </w:r>
      <w:r w:rsidRPr="00767EE2">
        <w:rPr>
          <w:rFonts w:ascii="仿宋" w:eastAsia="仿宋" w:hAnsi="仿宋" w:hint="eastAsia"/>
          <w:sz w:val="24"/>
          <w:szCs w:val="24"/>
        </w:rPr>
        <w:t>并出据巡检报告。巡检报告须有三方签字确认。</w:t>
      </w:r>
    </w:p>
    <w:p w:rsidR="006C02E7" w:rsidRPr="00767EE2" w:rsidRDefault="008853E5" w:rsidP="00975B94">
      <w:pPr>
        <w:spacing w:line="360" w:lineRule="auto"/>
        <w:ind w:left="420"/>
        <w:rPr>
          <w:rFonts w:ascii="仿宋" w:eastAsia="仿宋" w:hAnsi="仿宋"/>
          <w:sz w:val="24"/>
          <w:szCs w:val="24"/>
        </w:rPr>
      </w:pPr>
      <w:r w:rsidRPr="00767EE2">
        <w:rPr>
          <w:rFonts w:ascii="仿宋" w:eastAsia="仿宋" w:hAnsi="仿宋" w:hint="eastAsia"/>
          <w:sz w:val="24"/>
          <w:szCs w:val="24"/>
        </w:rPr>
        <w:t>3.3、</w:t>
      </w:r>
      <w:proofErr w:type="gramStart"/>
      <w:r w:rsidRPr="00767EE2">
        <w:rPr>
          <w:rFonts w:ascii="仿宋" w:eastAsia="仿宋" w:hAnsi="仿宋" w:hint="eastAsia"/>
          <w:sz w:val="24"/>
          <w:szCs w:val="24"/>
        </w:rPr>
        <w:t>维保方</w:t>
      </w:r>
      <w:proofErr w:type="gramEnd"/>
      <w:r w:rsidRPr="00767EE2">
        <w:rPr>
          <w:rFonts w:ascii="仿宋" w:eastAsia="仿宋" w:hAnsi="仿宋" w:hint="eastAsia"/>
          <w:sz w:val="24"/>
          <w:szCs w:val="24"/>
        </w:rPr>
        <w:t>接到维修通知，2小时内给予回复，6小时解决问题，特殊情况不能超过报修48小时内到过并处理完成。</w:t>
      </w:r>
    </w:p>
    <w:p w:rsidR="006C02E7" w:rsidRPr="00767EE2" w:rsidRDefault="008853E5" w:rsidP="00975B94">
      <w:pPr>
        <w:spacing w:line="360" w:lineRule="auto"/>
        <w:ind w:left="420"/>
        <w:rPr>
          <w:rFonts w:ascii="仿宋" w:eastAsia="仿宋" w:hAnsi="仿宋"/>
          <w:sz w:val="24"/>
          <w:szCs w:val="24"/>
        </w:rPr>
      </w:pPr>
      <w:r w:rsidRPr="00767EE2">
        <w:rPr>
          <w:rFonts w:ascii="仿宋" w:eastAsia="仿宋" w:hAnsi="仿宋" w:hint="eastAsia"/>
          <w:sz w:val="24"/>
          <w:szCs w:val="24"/>
        </w:rPr>
        <w:t>3.4、如现场不能维修的，需要</w:t>
      </w:r>
      <w:proofErr w:type="gramStart"/>
      <w:r w:rsidRPr="00767EE2">
        <w:rPr>
          <w:rFonts w:ascii="仿宋" w:eastAsia="仿宋" w:hAnsi="仿宋" w:hint="eastAsia"/>
          <w:sz w:val="24"/>
          <w:szCs w:val="24"/>
        </w:rPr>
        <w:t>拆回</w:t>
      </w:r>
      <w:proofErr w:type="gramEnd"/>
      <w:r w:rsidRPr="00767EE2">
        <w:rPr>
          <w:rFonts w:ascii="仿宋" w:eastAsia="仿宋" w:hAnsi="仿宋" w:hint="eastAsia"/>
          <w:sz w:val="24"/>
          <w:szCs w:val="24"/>
        </w:rPr>
        <w:t>公司维修的，</w:t>
      </w:r>
      <w:proofErr w:type="gramStart"/>
      <w:r w:rsidRPr="00767EE2">
        <w:rPr>
          <w:rFonts w:ascii="仿宋" w:eastAsia="仿宋" w:hAnsi="仿宋" w:hint="eastAsia"/>
          <w:sz w:val="24"/>
          <w:szCs w:val="24"/>
        </w:rPr>
        <w:t>由维保方</w:t>
      </w:r>
      <w:proofErr w:type="gramEnd"/>
      <w:r w:rsidRPr="00767EE2">
        <w:rPr>
          <w:rFonts w:ascii="仿宋" w:eastAsia="仿宋" w:hAnsi="仿宋" w:hint="eastAsia"/>
          <w:sz w:val="24"/>
          <w:szCs w:val="24"/>
        </w:rPr>
        <w:t>先用备用设备临时顶替，恢复系统原有设备及功能。</w:t>
      </w:r>
    </w:p>
    <w:p w:rsidR="006C02E7" w:rsidRPr="00767EE2" w:rsidRDefault="008853E5" w:rsidP="00975B94">
      <w:pPr>
        <w:spacing w:line="360" w:lineRule="auto"/>
        <w:ind w:left="420"/>
        <w:rPr>
          <w:rFonts w:ascii="仿宋" w:eastAsia="仿宋" w:hAnsi="仿宋"/>
          <w:sz w:val="24"/>
          <w:szCs w:val="24"/>
        </w:rPr>
      </w:pPr>
      <w:r w:rsidRPr="00767EE2">
        <w:rPr>
          <w:rFonts w:ascii="仿宋" w:eastAsia="仿宋" w:hAnsi="仿宋" w:hint="eastAsia"/>
          <w:sz w:val="24"/>
          <w:szCs w:val="24"/>
        </w:rPr>
        <w:t>3.5、</w:t>
      </w:r>
      <w:proofErr w:type="gramStart"/>
      <w:r w:rsidRPr="00767EE2">
        <w:rPr>
          <w:rFonts w:ascii="仿宋" w:eastAsia="仿宋" w:hAnsi="仿宋" w:hint="eastAsia"/>
          <w:sz w:val="24"/>
          <w:szCs w:val="24"/>
        </w:rPr>
        <w:t>维保方</w:t>
      </w:r>
      <w:proofErr w:type="gramEnd"/>
      <w:r w:rsidRPr="00767EE2">
        <w:rPr>
          <w:rFonts w:ascii="仿宋" w:eastAsia="仿宋" w:hAnsi="仿宋" w:hint="eastAsia"/>
          <w:sz w:val="24"/>
          <w:szCs w:val="24"/>
        </w:rPr>
        <w:t>免费对甲方设备操作人员进行相关的培训。</w:t>
      </w:r>
    </w:p>
    <w:p w:rsidR="006C02E7" w:rsidRPr="00767EE2" w:rsidRDefault="008853E5" w:rsidP="00975B94">
      <w:pPr>
        <w:spacing w:line="360" w:lineRule="auto"/>
        <w:ind w:left="420"/>
        <w:rPr>
          <w:rFonts w:ascii="仿宋" w:eastAsia="仿宋" w:hAnsi="仿宋"/>
          <w:sz w:val="24"/>
          <w:szCs w:val="24"/>
        </w:rPr>
      </w:pPr>
      <w:r w:rsidRPr="00767EE2">
        <w:rPr>
          <w:rFonts w:ascii="仿宋" w:eastAsia="仿宋" w:hAnsi="仿宋" w:hint="eastAsia"/>
          <w:sz w:val="24"/>
          <w:szCs w:val="24"/>
        </w:rPr>
        <w:t>3.6、</w:t>
      </w:r>
      <w:proofErr w:type="gramStart"/>
      <w:r w:rsidRPr="00767EE2">
        <w:rPr>
          <w:rFonts w:ascii="仿宋" w:eastAsia="仿宋" w:hAnsi="仿宋" w:hint="eastAsia"/>
          <w:sz w:val="24"/>
          <w:szCs w:val="24"/>
        </w:rPr>
        <w:t>维保方</w:t>
      </w:r>
      <w:proofErr w:type="gramEnd"/>
      <w:r w:rsidRPr="00767EE2">
        <w:rPr>
          <w:rFonts w:ascii="仿宋" w:eastAsia="仿宋" w:hAnsi="仿宋" w:hint="eastAsia"/>
          <w:sz w:val="24"/>
          <w:szCs w:val="24"/>
        </w:rPr>
        <w:t>在维修、维护过程中应有</w:t>
      </w:r>
      <w:proofErr w:type="gramStart"/>
      <w:r w:rsidRPr="00767EE2">
        <w:rPr>
          <w:rFonts w:ascii="仿宋" w:eastAsia="仿宋" w:hAnsi="仿宋" w:hint="eastAsia"/>
          <w:sz w:val="24"/>
          <w:szCs w:val="24"/>
        </w:rPr>
        <w:t>效</w:t>
      </w:r>
      <w:proofErr w:type="gramEnd"/>
      <w:r w:rsidRPr="00767EE2">
        <w:rPr>
          <w:rFonts w:ascii="仿宋" w:eastAsia="仿宋" w:hAnsi="仿宋" w:hint="eastAsia"/>
          <w:sz w:val="24"/>
          <w:szCs w:val="24"/>
        </w:rPr>
        <w:t>保护甲方所有的财物，否则由此造成的损失应由乙方承担。</w:t>
      </w:r>
    </w:p>
    <w:p w:rsidR="006C02E7" w:rsidRPr="00767EE2" w:rsidRDefault="008853E5" w:rsidP="00975B94">
      <w:pPr>
        <w:spacing w:line="360" w:lineRule="auto"/>
        <w:ind w:left="420"/>
        <w:rPr>
          <w:rFonts w:ascii="仿宋" w:eastAsia="仿宋" w:hAnsi="仿宋"/>
          <w:sz w:val="24"/>
          <w:szCs w:val="24"/>
        </w:rPr>
      </w:pPr>
      <w:r w:rsidRPr="00767EE2">
        <w:rPr>
          <w:rFonts w:ascii="仿宋" w:eastAsia="仿宋" w:hAnsi="仿宋" w:hint="eastAsia"/>
          <w:sz w:val="24"/>
          <w:szCs w:val="24"/>
        </w:rPr>
        <w:t>3.7</w:t>
      </w:r>
      <w:r w:rsidR="008D2087">
        <w:rPr>
          <w:rFonts w:ascii="仿宋" w:eastAsia="仿宋" w:hAnsi="仿宋" w:hint="eastAsia"/>
          <w:sz w:val="24"/>
          <w:szCs w:val="24"/>
        </w:rPr>
        <w:t>、</w:t>
      </w:r>
      <w:proofErr w:type="gramStart"/>
      <w:r w:rsidR="008D2087">
        <w:rPr>
          <w:rFonts w:ascii="仿宋" w:eastAsia="仿宋" w:hAnsi="仿宋" w:hint="eastAsia"/>
          <w:sz w:val="24"/>
          <w:szCs w:val="24"/>
        </w:rPr>
        <w:t>维保方</w:t>
      </w:r>
      <w:proofErr w:type="gramEnd"/>
      <w:r w:rsidR="008D2087">
        <w:rPr>
          <w:rFonts w:ascii="仿宋" w:eastAsia="仿宋" w:hAnsi="仿宋" w:hint="eastAsia"/>
          <w:sz w:val="24"/>
          <w:szCs w:val="24"/>
        </w:rPr>
        <w:t>在</w:t>
      </w:r>
      <w:r w:rsidRPr="00767EE2">
        <w:rPr>
          <w:rFonts w:ascii="仿宋" w:eastAsia="仿宋" w:hAnsi="仿宋" w:hint="eastAsia"/>
          <w:sz w:val="24"/>
          <w:szCs w:val="24"/>
        </w:rPr>
        <w:t>报价时除对劳务费报价外，还需对</w:t>
      </w:r>
      <w:r w:rsidR="0064517C">
        <w:rPr>
          <w:rFonts w:ascii="仿宋" w:eastAsia="仿宋" w:hAnsi="仿宋" w:hint="eastAsia"/>
          <w:sz w:val="24"/>
          <w:szCs w:val="24"/>
        </w:rPr>
        <w:t>附件</w:t>
      </w:r>
      <w:r w:rsidR="0064517C">
        <w:rPr>
          <w:rFonts w:ascii="宋体" w:eastAsia="宋体" w:hAnsi="宋体" w:cs="宋体" w:hint="eastAsia"/>
          <w:sz w:val="24"/>
          <w:szCs w:val="24"/>
        </w:rPr>
        <w:t>《</w:t>
      </w:r>
      <w:r w:rsidRPr="00767EE2">
        <w:rPr>
          <w:rFonts w:ascii="仿宋" w:eastAsia="仿宋" w:hAnsi="仿宋" w:hint="eastAsia"/>
          <w:sz w:val="24"/>
          <w:szCs w:val="24"/>
        </w:rPr>
        <w:t>车载监控</w:t>
      </w:r>
      <w:r w:rsidR="0064517C">
        <w:rPr>
          <w:rFonts w:ascii="仿宋" w:eastAsia="仿宋" w:hAnsi="仿宋" w:hint="eastAsia"/>
          <w:sz w:val="24"/>
          <w:szCs w:val="24"/>
        </w:rPr>
        <w:t>清单及</w:t>
      </w:r>
      <w:r w:rsidRPr="00767EE2">
        <w:rPr>
          <w:rFonts w:ascii="仿宋" w:eastAsia="仿宋" w:hAnsi="仿宋" w:hint="eastAsia"/>
          <w:sz w:val="24"/>
          <w:szCs w:val="24"/>
        </w:rPr>
        <w:t>常用备件</w:t>
      </w:r>
      <w:r w:rsidR="0064517C">
        <w:rPr>
          <w:rFonts w:ascii="宋体" w:eastAsia="宋体" w:hAnsi="宋体" w:cs="宋体" w:hint="eastAsia"/>
          <w:sz w:val="24"/>
          <w:szCs w:val="24"/>
        </w:rPr>
        <w:t>》</w:t>
      </w:r>
      <w:r w:rsidR="0064517C">
        <w:rPr>
          <w:rFonts w:ascii="仿宋" w:eastAsia="仿宋" w:hAnsi="仿宋" w:cs="宋体" w:hint="eastAsia"/>
          <w:sz w:val="24"/>
          <w:szCs w:val="24"/>
        </w:rPr>
        <w:t>中的备件清单</w:t>
      </w:r>
      <w:r w:rsidRPr="00767EE2">
        <w:rPr>
          <w:rFonts w:ascii="仿宋" w:eastAsia="仿宋" w:hAnsi="仿宋" w:hint="eastAsia"/>
          <w:sz w:val="24"/>
          <w:szCs w:val="24"/>
        </w:rPr>
        <w:t>进行报价，维修、维护过程中如需更换零配件，需得到甲方的书面确认，更换零配件后的设备工作是否正常需甲方签字确认，此确认单</w:t>
      </w:r>
      <w:proofErr w:type="gramStart"/>
      <w:r w:rsidRPr="00767EE2">
        <w:rPr>
          <w:rFonts w:ascii="仿宋" w:eastAsia="仿宋" w:hAnsi="仿宋" w:hint="eastAsia"/>
          <w:sz w:val="24"/>
          <w:szCs w:val="24"/>
        </w:rPr>
        <w:t>为维保方</w:t>
      </w:r>
      <w:proofErr w:type="gramEnd"/>
      <w:r w:rsidRPr="00767EE2">
        <w:rPr>
          <w:rFonts w:ascii="仿宋" w:eastAsia="仿宋" w:hAnsi="仿宋" w:hint="eastAsia"/>
          <w:sz w:val="24"/>
          <w:szCs w:val="24"/>
        </w:rPr>
        <w:t>报账时的依据。</w:t>
      </w:r>
    </w:p>
    <w:p w:rsidR="006C02E7" w:rsidRPr="00767EE2" w:rsidRDefault="008853E5" w:rsidP="004433F4">
      <w:pPr>
        <w:spacing w:line="360" w:lineRule="auto"/>
        <w:ind w:left="420"/>
        <w:rPr>
          <w:rFonts w:ascii="仿宋" w:eastAsia="仿宋" w:hAnsi="仿宋"/>
          <w:sz w:val="24"/>
          <w:szCs w:val="24"/>
        </w:rPr>
      </w:pPr>
      <w:r w:rsidRPr="00767EE2">
        <w:rPr>
          <w:rFonts w:ascii="仿宋" w:eastAsia="仿宋" w:hAnsi="仿宋" w:hint="eastAsia"/>
          <w:sz w:val="24"/>
          <w:szCs w:val="24"/>
        </w:rPr>
        <w:t>3.8、</w:t>
      </w:r>
      <w:proofErr w:type="gramStart"/>
      <w:r w:rsidRPr="00767EE2">
        <w:rPr>
          <w:rFonts w:ascii="仿宋" w:eastAsia="仿宋" w:hAnsi="仿宋" w:hint="eastAsia"/>
          <w:sz w:val="24"/>
          <w:szCs w:val="24"/>
        </w:rPr>
        <w:t>维保方</w:t>
      </w:r>
      <w:proofErr w:type="gramEnd"/>
      <w:r w:rsidRPr="00767EE2">
        <w:rPr>
          <w:rFonts w:ascii="仿宋" w:eastAsia="仿宋" w:hAnsi="仿宋" w:hint="eastAsia"/>
          <w:sz w:val="24"/>
          <w:szCs w:val="24"/>
        </w:rPr>
        <w:t>在维修、维护过程中如需更换零配件需按照附件</w:t>
      </w:r>
      <w:r w:rsidR="006E72D3">
        <w:rPr>
          <w:rFonts w:ascii="仿宋" w:eastAsia="仿宋" w:hAnsi="仿宋" w:hint="eastAsia"/>
          <w:sz w:val="24"/>
          <w:szCs w:val="24"/>
        </w:rPr>
        <w:t>中</w:t>
      </w:r>
      <w:r w:rsidRPr="00767EE2">
        <w:rPr>
          <w:rFonts w:ascii="仿宋" w:eastAsia="仿宋" w:hAnsi="仿宋" w:hint="eastAsia"/>
          <w:sz w:val="24"/>
          <w:szCs w:val="24"/>
        </w:rPr>
        <w:t>约定的价格执行；不在附件内的配件由乙方购买、安装、调试，零配件的价格以当期市场价为准。新增零配件采购价不高于市场价，零配件费用结算时，乙方须提供购进增值税专用发票（含运费发票)扫描件或复印件，供应商在结算定价以购进不含税（含运费）为基础，采用成本加成模式确定结算价格，结算定价（含税）=购进价不含税（含运输）*（1+成本价加成率）*（1+税率）的</w:t>
      </w:r>
      <w:r w:rsidRPr="00767EE2">
        <w:rPr>
          <w:rFonts w:ascii="仿宋" w:eastAsia="仿宋" w:hAnsi="仿宋" w:hint="eastAsia"/>
          <w:sz w:val="24"/>
          <w:szCs w:val="24"/>
        </w:rPr>
        <w:lastRenderedPageBreak/>
        <w:t>方式，成本价加成率不得高于10%；</w:t>
      </w:r>
    </w:p>
    <w:p w:rsidR="006C02E7" w:rsidRPr="00767EE2" w:rsidRDefault="008853E5" w:rsidP="00975B94">
      <w:pPr>
        <w:spacing w:line="360" w:lineRule="auto"/>
        <w:ind w:left="420"/>
        <w:rPr>
          <w:rFonts w:ascii="仿宋" w:eastAsia="仿宋" w:hAnsi="仿宋"/>
          <w:sz w:val="24"/>
          <w:szCs w:val="24"/>
        </w:rPr>
      </w:pPr>
      <w:r w:rsidRPr="00767EE2">
        <w:rPr>
          <w:rFonts w:ascii="仿宋" w:eastAsia="仿宋" w:hAnsi="仿宋" w:hint="eastAsia"/>
          <w:sz w:val="24"/>
          <w:szCs w:val="24"/>
        </w:rPr>
        <w:t>3.9、</w:t>
      </w:r>
      <w:proofErr w:type="gramStart"/>
      <w:r w:rsidRPr="00767EE2">
        <w:rPr>
          <w:rFonts w:ascii="仿宋" w:eastAsia="仿宋" w:hAnsi="仿宋" w:hint="eastAsia"/>
          <w:sz w:val="24"/>
          <w:szCs w:val="24"/>
        </w:rPr>
        <w:t>维保方</w:t>
      </w:r>
      <w:proofErr w:type="gramEnd"/>
      <w:r w:rsidRPr="00767EE2">
        <w:rPr>
          <w:rFonts w:ascii="仿宋" w:eastAsia="仿宋" w:hAnsi="仿宋" w:hint="eastAsia"/>
          <w:sz w:val="24"/>
          <w:szCs w:val="24"/>
        </w:rPr>
        <w:t>在维修、维护过程中不得通过技术措施等其他方式获取我方任何信息以及侵犯我方以及其他任何第三方的合法权益，否则由此造成的损失应</w:t>
      </w:r>
      <w:proofErr w:type="gramStart"/>
      <w:r w:rsidRPr="00767EE2">
        <w:rPr>
          <w:rFonts w:ascii="仿宋" w:eastAsia="仿宋" w:hAnsi="仿宋" w:hint="eastAsia"/>
          <w:sz w:val="24"/>
          <w:szCs w:val="24"/>
        </w:rPr>
        <w:t>由维保方</w:t>
      </w:r>
      <w:proofErr w:type="gramEnd"/>
      <w:r w:rsidRPr="00767EE2">
        <w:rPr>
          <w:rFonts w:ascii="仿宋" w:eastAsia="仿宋" w:hAnsi="仿宋" w:hint="eastAsia"/>
          <w:sz w:val="24"/>
          <w:szCs w:val="24"/>
        </w:rPr>
        <w:t>承担。</w:t>
      </w:r>
    </w:p>
    <w:p w:rsidR="006C02E7" w:rsidRPr="00767EE2" w:rsidRDefault="008853E5" w:rsidP="00975B94">
      <w:pPr>
        <w:spacing w:line="360" w:lineRule="auto"/>
        <w:ind w:firstLineChars="200" w:firstLine="480"/>
        <w:jc w:val="left"/>
        <w:rPr>
          <w:rFonts w:ascii="仿宋" w:eastAsia="仿宋" w:hAnsi="仿宋"/>
          <w:sz w:val="24"/>
          <w:szCs w:val="24"/>
        </w:rPr>
      </w:pPr>
      <w:r w:rsidRPr="00767EE2">
        <w:rPr>
          <w:rFonts w:ascii="仿宋" w:eastAsia="仿宋" w:hAnsi="仿宋" w:hint="eastAsia"/>
          <w:sz w:val="24"/>
          <w:szCs w:val="24"/>
        </w:rPr>
        <w:t>3.10、</w:t>
      </w:r>
      <w:proofErr w:type="gramStart"/>
      <w:r w:rsidRPr="00767EE2">
        <w:rPr>
          <w:rFonts w:ascii="仿宋" w:eastAsia="仿宋" w:hAnsi="仿宋" w:hint="eastAsia"/>
          <w:sz w:val="24"/>
          <w:szCs w:val="24"/>
        </w:rPr>
        <w:t>维保方相关</w:t>
      </w:r>
      <w:proofErr w:type="gramEnd"/>
      <w:r w:rsidRPr="00767EE2">
        <w:rPr>
          <w:rFonts w:ascii="仿宋" w:eastAsia="仿宋" w:hAnsi="仿宋" w:hint="eastAsia"/>
          <w:sz w:val="24"/>
          <w:szCs w:val="24"/>
        </w:rPr>
        <w:t>工作人员在维修、维护过程中应保持安全文明作业，否则由此对其自身或</w:t>
      </w:r>
      <w:proofErr w:type="gramStart"/>
      <w:r w:rsidRPr="00767EE2">
        <w:rPr>
          <w:rFonts w:ascii="仿宋" w:eastAsia="仿宋" w:hAnsi="仿宋" w:hint="eastAsia"/>
          <w:sz w:val="24"/>
          <w:szCs w:val="24"/>
        </w:rPr>
        <w:t>其他第三</w:t>
      </w:r>
      <w:proofErr w:type="gramEnd"/>
      <w:r w:rsidRPr="00767EE2">
        <w:rPr>
          <w:rFonts w:ascii="仿宋" w:eastAsia="仿宋" w:hAnsi="仿宋" w:hint="eastAsia"/>
          <w:sz w:val="24"/>
          <w:szCs w:val="24"/>
        </w:rPr>
        <w:t>人造成的损害赔偿责任应</w:t>
      </w:r>
      <w:proofErr w:type="gramStart"/>
      <w:r w:rsidRPr="00767EE2">
        <w:rPr>
          <w:rFonts w:ascii="仿宋" w:eastAsia="仿宋" w:hAnsi="仿宋" w:hint="eastAsia"/>
          <w:sz w:val="24"/>
          <w:szCs w:val="24"/>
        </w:rPr>
        <w:t>由维保方</w:t>
      </w:r>
      <w:proofErr w:type="gramEnd"/>
      <w:r w:rsidRPr="00767EE2">
        <w:rPr>
          <w:rFonts w:ascii="仿宋" w:eastAsia="仿宋" w:hAnsi="仿宋" w:hint="eastAsia"/>
          <w:sz w:val="24"/>
          <w:szCs w:val="24"/>
        </w:rPr>
        <w:t>承担。</w:t>
      </w:r>
    </w:p>
    <w:p w:rsidR="006C02E7" w:rsidRPr="00767EE2" w:rsidRDefault="006C02E7">
      <w:pPr>
        <w:spacing w:line="360" w:lineRule="auto"/>
        <w:ind w:firstLineChars="200" w:firstLine="420"/>
        <w:rPr>
          <w:rFonts w:ascii="仿宋" w:eastAsia="仿宋" w:hAnsi="仿宋" w:cs="宋体"/>
          <w:szCs w:val="21"/>
        </w:rPr>
      </w:pPr>
    </w:p>
    <w:p w:rsidR="006C02E7" w:rsidRPr="00767EE2" w:rsidRDefault="006C02E7">
      <w:pPr>
        <w:rPr>
          <w:rFonts w:ascii="仿宋" w:eastAsia="仿宋" w:hAnsi="仿宋"/>
        </w:rPr>
      </w:pPr>
    </w:p>
    <w:sectPr w:rsidR="006C02E7" w:rsidRPr="00767EE2">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979" w:rsidRDefault="00432979">
      <w:r>
        <w:separator/>
      </w:r>
    </w:p>
  </w:endnote>
  <w:endnote w:type="continuationSeparator" w:id="0">
    <w:p w:rsidR="00432979" w:rsidRDefault="0043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979" w:rsidRDefault="00432979">
      <w:r>
        <w:separator/>
      </w:r>
    </w:p>
  </w:footnote>
  <w:footnote w:type="continuationSeparator" w:id="0">
    <w:p w:rsidR="00432979" w:rsidRDefault="00432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2E7" w:rsidRDefault="00432979">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0907" o:spid="_x0000_s2058" type="#_x0000_t136" style="position:absolute;left:0;text-align:left;margin-left:393.05pt;margin-top:413.3pt;width:207pt;height:17pt;rotation:-45;z-index:-251649024;mso-position-horizontal-relative:margin;mso-position-vertical-relative:margin;mso-width-relative:page;mso-height-relative:page" fillcolor="silver" stroked="f">
          <v:fill opacity="52428f"/>
          <v:textpath style="font-family:&quot;寰蒋闆呴粦&quot;;font-size:17pt" trim="t" fitpath="t" string="6101000980 2025-06-04 10:40:43"/>
          <o:lock v:ext="edit" aspectratio="t"/>
          <w10:wrap anchorx="margin" anchory="margin"/>
        </v:shape>
      </w:pict>
    </w:r>
    <w:r>
      <w:pict>
        <v:shape id="PowerPlusWaterMarkObject5230030" o:spid="_x0000_s2057" type="#_x0000_t136" style="position:absolute;left:0;text-align:left;margin-left:221.95pt;margin-top:584.45pt;width:207pt;height:17pt;rotation:-45;z-index:-251650048;mso-position-horizontal-relative:margin;mso-position-vertical-relative:margin;mso-width-relative:page;mso-height-relative:page" fillcolor="silver" stroked="f">
          <v:fill opacity="52428f"/>
          <v:textpath style="font-family:&quot;寰蒋闆呴粦&quot;;font-size:17pt" trim="t" fitpath="t" string="6101000980 2025-06-04 10:40:43"/>
          <o:lock v:ext="edit" aspectratio="t"/>
          <w10:wrap anchorx="margin" anchory="margin"/>
        </v:shape>
      </w:pict>
    </w:r>
    <w:r>
      <w:pict>
        <v:shape id="PowerPlusWaterMarkObject5191257" o:spid="_x0000_s2056" type="#_x0000_t136" style="position:absolute;left:0;text-align:left;margin-left:50.8pt;margin-top:755.55pt;width:207pt;height:17pt;rotation:-45;z-index:-251651072;mso-position-horizontal-relative:margin;mso-position-vertical-relative:margin;mso-width-relative:page;mso-height-relative:page" fillcolor="silver" stroked="f">
          <v:fill opacity="52428f"/>
          <v:textpath style="font-family:&quot;寰蒋闆呴粦&quot;;font-size:17pt" trim="t" fitpath="t" string="6101000980 2025-06-04 10:40:43"/>
          <o:lock v:ext="edit" aspectratio="t"/>
          <w10:wrap anchorx="margin" anchory="margin"/>
        </v:shape>
      </w:pict>
    </w:r>
    <w:r>
      <w:pict>
        <v:shape id="PowerPlusWaterMarkObject4235043" o:spid="_x0000_s2055" type="#_x0000_t136" style="position:absolute;left:0;text-align:left;margin-left:393.05pt;margin-top:54pt;width:207pt;height:17pt;rotation:-45;z-index:-251652096;mso-position-horizontal-relative:margin;mso-position-vertical-relative:margin;mso-width-relative:page;mso-height-relative:page" fillcolor="silver" stroked="f">
          <v:fill opacity="52428f"/>
          <v:textpath style="font-family:&quot;寰蒋闆呴粦&quot;;font-size:17pt" trim="t" fitpath="t" string="6101000980 2025-06-04 10:40:43"/>
          <o:lock v:ext="edit" aspectratio="t"/>
          <w10:wrap anchorx="margin" anchory="margin"/>
        </v:shape>
      </w:pict>
    </w:r>
    <w:r>
      <w:pict>
        <v:shape id="PowerPlusWaterMarkObject3733134" o:spid="_x0000_s2054" type="#_x0000_t136" style="position:absolute;left:0;text-align:left;margin-left:221.95pt;margin-top:225.15pt;width:207pt;height:17pt;rotation:-45;z-index:-251653120;mso-position-horizontal-relative:margin;mso-position-vertical-relative:margin;mso-width-relative:page;mso-height-relative:page" fillcolor="silver" stroked="f">
          <v:fill opacity="52428f"/>
          <v:textpath style="font-family:&quot;寰蒋闆呴粦&quot;;font-size:17pt" trim="t" fitpath="t" string="6101000980 2025-06-04 10:40:43"/>
          <o:lock v:ext="edit" aspectratio="t"/>
          <w10:wrap anchorx="margin" anchory="margin"/>
        </v:shape>
      </w:pict>
    </w:r>
    <w:r>
      <w:pict>
        <v:shape id="PowerPlusWaterMarkObject3046146" o:spid="_x0000_s2053" type="#_x0000_t136" style="position:absolute;left:0;text-align:left;margin-left:50.8pt;margin-top:396.25pt;width:207pt;height:17pt;rotation:-45;z-index:-251654144;mso-position-horizontal-relative:margin;mso-position-vertical-relative:margin;mso-width-relative:page;mso-height-relative:page" fillcolor="silver" stroked="f">
          <v:fill opacity="52428f"/>
          <v:textpath style="font-family:&quot;寰蒋闆呴粦&quot;;font-size:17pt" trim="t" fitpath="t" string="6101000980 2025-06-04 10:40:43"/>
          <o:lock v:ext="edit" aspectratio="t"/>
          <w10:wrap anchorx="margin" anchory="margin"/>
        </v:shape>
      </w:pict>
    </w:r>
    <w:r>
      <w:pict>
        <v:shape id="PowerPlusWaterMarkObject2041267" o:spid="_x0000_s2052" type="#_x0000_t136" style="position:absolute;left:0;text-align:left;margin-left:-120.3pt;margin-top:567.35pt;width:207pt;height:17pt;rotation:-45;z-index:-251655168;mso-position-horizontal-relative:margin;mso-position-vertical-relative:margin;mso-width-relative:page;mso-height-relative:page" fillcolor="silver" stroked="f">
          <v:fill opacity="52428f"/>
          <v:textpath style="font-family:&quot;寰蒋闆呴粦&quot;;font-size:17pt" trim="t" fitpath="t" string="6101000980 2025-06-04 10:40:43"/>
          <o:lock v:ext="edit" aspectratio="t"/>
          <w10:wrap anchorx="margin" anchory="margin"/>
        </v:shape>
      </w:pict>
    </w:r>
    <w:r>
      <w:pict>
        <v:shape id="PowerPlusWaterMarkObject1754430" o:spid="_x0000_s2051" type="#_x0000_t136" style="position:absolute;left:0;text-align:left;margin-left:221.95pt;margin-top:-134.15pt;width:207pt;height:17pt;rotation:-45;z-index:-251656192;mso-position-horizontal-relative:margin;mso-position-vertical-relative:margin;mso-width-relative:page;mso-height-relative:page" fillcolor="silver" stroked="f">
          <v:fill opacity="52428f"/>
          <v:textpath style="font-family:&quot;寰蒋闆呴粦&quot;;font-size:17pt" trim="t" fitpath="t" string="6101000980 2025-06-04 10:40:43"/>
          <o:lock v:ext="edit" aspectratio="t"/>
          <w10:wrap anchorx="margin" anchory="margin"/>
        </v:shape>
      </w:pict>
    </w:r>
    <w:r>
      <w:pict>
        <v:shape id="PowerPlusWaterMarkObject1199532" o:spid="_x0000_s2050" type="#_x0000_t136" style="position:absolute;left:0;text-align:left;margin-left:50.8pt;margin-top:36.95pt;width:207pt;height:17pt;rotation:-45;z-index:-251657216;mso-position-horizontal-relative:margin;mso-position-vertical-relative:margin;mso-width-relative:page;mso-height-relative:page" fillcolor="silver" stroked="f">
          <v:fill opacity="52428f"/>
          <v:textpath style="font-family:&quot;寰蒋闆呴粦&quot;;font-size:17pt" trim="t" fitpath="t" string="6101000980 2025-06-04 10:40:43"/>
          <o:lock v:ext="edit" aspectratio="t"/>
          <w10:wrap anchorx="margin" anchory="margin"/>
        </v:shape>
      </w:pict>
    </w:r>
    <w:r>
      <w:pict>
        <v:shape id="PowerPlusWaterMarkObject640291" o:spid="_x0000_s2049" type="#_x0000_t136" style="position:absolute;left:0;text-align:left;margin-left:-120.3pt;margin-top:208.05pt;width:207pt;height:17pt;rotation:-45;z-index:-251658240;mso-position-horizontal-relative:margin;mso-position-vertical-relative:margin;mso-width-relative:page;mso-height-relative:page" fillcolor="silver" stroked="f">
          <v:fill opacity="52428f"/>
          <v:textpath style="font-family:&quot;寰蒋闆呴粦&quot;;font-size:17pt" trim="t" fitpath="t" string="6101000980 2025-06-04 10:40:43"/>
          <o:lock v:ext="edit" aspectrati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B7868"/>
    <w:multiLevelType w:val="multilevel"/>
    <w:tmpl w:val="534B7868"/>
    <w:lvl w:ilvl="0">
      <w:start w:val="2"/>
      <w:numFmt w:val="decimal"/>
      <w:suff w:val="space"/>
      <w:lvlText w:val="%1."/>
      <w:lvlJc w:val="left"/>
    </w:lvl>
    <w:lvl w:ilvl="1">
      <w:start w:val="1"/>
      <w:numFmt w:val="decimal"/>
      <w:isLgl/>
      <w:lvlText w:val="%1.%2."/>
      <w:lvlJc w:val="left"/>
      <w:pPr>
        <w:ind w:left="772" w:hanging="720"/>
      </w:pPr>
      <w:rPr>
        <w:rFonts w:hint="default"/>
      </w:rPr>
    </w:lvl>
    <w:lvl w:ilvl="2">
      <w:start w:val="2"/>
      <w:numFmt w:val="decimal"/>
      <w:isLgl/>
      <w:lvlText w:val="%1.%2.%3."/>
      <w:lvlJc w:val="left"/>
      <w:pPr>
        <w:ind w:left="824" w:hanging="720"/>
      </w:pPr>
      <w:rPr>
        <w:rFonts w:hint="default"/>
      </w:rPr>
    </w:lvl>
    <w:lvl w:ilvl="3">
      <w:start w:val="1"/>
      <w:numFmt w:val="decimal"/>
      <w:isLgl/>
      <w:lvlText w:val="%1.%2.%3.%4."/>
      <w:lvlJc w:val="left"/>
      <w:pPr>
        <w:ind w:left="1236"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700" w:hanging="1440"/>
      </w:pPr>
      <w:rPr>
        <w:rFonts w:hint="default"/>
      </w:rPr>
    </w:lvl>
    <w:lvl w:ilvl="6">
      <w:start w:val="1"/>
      <w:numFmt w:val="decimal"/>
      <w:isLgl/>
      <w:lvlText w:val="%1.%2.%3.%4.%5.%6.%7."/>
      <w:lvlJc w:val="left"/>
      <w:pPr>
        <w:ind w:left="2112" w:hanging="1800"/>
      </w:pPr>
      <w:rPr>
        <w:rFonts w:hint="default"/>
      </w:rPr>
    </w:lvl>
    <w:lvl w:ilvl="7">
      <w:start w:val="1"/>
      <w:numFmt w:val="decimal"/>
      <w:isLgl/>
      <w:lvlText w:val="%1.%2.%3.%4.%5.%6.%7.%8."/>
      <w:lvlJc w:val="left"/>
      <w:pPr>
        <w:ind w:left="2164" w:hanging="1800"/>
      </w:pPr>
      <w:rPr>
        <w:rFonts w:hint="default"/>
      </w:rPr>
    </w:lvl>
    <w:lvl w:ilvl="8">
      <w:start w:val="1"/>
      <w:numFmt w:val="decimal"/>
      <w:isLgl/>
      <w:lvlText w:val="%1.%2.%3.%4.%5.%6.%7.%8.%9."/>
      <w:lvlJc w:val="left"/>
      <w:pPr>
        <w:ind w:left="257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450D5"/>
    <w:rsid w:val="EFFA8CF8"/>
    <w:rsid w:val="00432979"/>
    <w:rsid w:val="004433F4"/>
    <w:rsid w:val="0064517C"/>
    <w:rsid w:val="006C02E7"/>
    <w:rsid w:val="006E72D3"/>
    <w:rsid w:val="00767EE2"/>
    <w:rsid w:val="008853E5"/>
    <w:rsid w:val="008D2087"/>
    <w:rsid w:val="00975B94"/>
    <w:rsid w:val="00DE109C"/>
    <w:rsid w:val="109450D5"/>
    <w:rsid w:val="16E70CA8"/>
    <w:rsid w:val="2DFF2FF4"/>
    <w:rsid w:val="39F7F443"/>
    <w:rsid w:val="3CC00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qFormat/>
    <w:pPr>
      <w:ind w:firstLineChars="100" w:firstLine="420"/>
    </w:pPr>
  </w:style>
  <w:style w:type="paragraph" w:styleId="a3">
    <w:name w:val="Body Text"/>
    <w:basedOn w:val="a"/>
    <w:next w:val="a"/>
    <w:qFormat/>
    <w:pPr>
      <w:spacing w:after="120"/>
    </w:pPr>
    <w:rPr>
      <w:rFonts w:ascii="宋体" w:eastAsia="宋体" w:hAnsi="Times New Roman"/>
      <w:kern w:val="0"/>
      <w:sz w:val="34"/>
      <w:szCs w:val="20"/>
    </w:rPr>
  </w:style>
  <w:style w:type="paragraph" w:styleId="a4">
    <w:name w:val="Plain Text"/>
    <w:basedOn w:val="a"/>
    <w:qFormat/>
    <w:rPr>
      <w:rFonts w:ascii="宋体" w:eastAsia="宋体" w:hAnsi="Courier New"/>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qFormat/>
    <w:pPr>
      <w:ind w:firstLineChars="100" w:firstLine="420"/>
    </w:pPr>
  </w:style>
  <w:style w:type="paragraph" w:styleId="a3">
    <w:name w:val="Body Text"/>
    <w:basedOn w:val="a"/>
    <w:next w:val="a"/>
    <w:qFormat/>
    <w:pPr>
      <w:spacing w:after="120"/>
    </w:pPr>
    <w:rPr>
      <w:rFonts w:ascii="宋体" w:eastAsia="宋体" w:hAnsi="Times New Roman"/>
      <w:kern w:val="0"/>
      <w:sz w:val="34"/>
      <w:szCs w:val="20"/>
    </w:rPr>
  </w:style>
  <w:style w:type="paragraph" w:styleId="a4">
    <w:name w:val="Plain Text"/>
    <w:basedOn w:val="a"/>
    <w:qFormat/>
    <w:rPr>
      <w:rFonts w:ascii="宋体" w:eastAsia="宋体" w:hAnsi="Courier New"/>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张涛</dc:creator>
  <cp:lastModifiedBy>黄海霞</cp:lastModifiedBy>
  <cp:revision>8</cp:revision>
  <dcterms:created xsi:type="dcterms:W3CDTF">2023-10-19T17:50:00Z</dcterms:created>
  <dcterms:modified xsi:type="dcterms:W3CDTF">2025-06-05T01:28:00Z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2052-11.8.2.10170</vt:lpwstr>
  </property>
</Properties>
</file>