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336"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西南航食天府分公司</w:t>
      </w:r>
    </w:p>
    <w:p>
      <w:pPr>
        <w:pageBreakBefore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园区绿化、植物租摆日常维护项目</w:t>
      </w:r>
      <w:r>
        <w:rPr>
          <w:rFonts w:hint="eastAsia" w:ascii="方正小标宋简体" w:hAnsi="方正小标宋简体" w:eastAsia="方正小标宋简体" w:cs="方正小标宋简体"/>
          <w:b w:val="0"/>
          <w:bCs w:val="0"/>
          <w:sz w:val="44"/>
          <w:szCs w:val="44"/>
        </w:rPr>
        <w:t>方案</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lang w:val="en-US" w:eastAsia="zh-CN"/>
        </w:rPr>
        <w:t>项目名称：</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西南航食天府分公司园区绿化、植物租摆日常维护。</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二、项目内容：</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公司园区内绿化（包括屋顶绿化）、植物租摆日常维护工作。</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三、项目区域：</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西南航食天府分公司园区内。</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四、总业务量</w:t>
      </w:r>
    </w:p>
    <w:p>
      <w:pPr>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kern w:val="2"/>
          <w:sz w:val="32"/>
          <w:szCs w:val="32"/>
          <w:highlight w:val="none"/>
          <w:lang w:val="en-US" w:eastAsia="zh-CN" w:bidi="ar-SA"/>
        </w:rPr>
        <w:t>1．</w:t>
      </w:r>
      <w:r>
        <w:rPr>
          <w:rFonts w:hint="eastAsia" w:ascii="仿宋_GB2312" w:hAnsi="仿宋_GB2312" w:eastAsia="仿宋_GB2312" w:cs="仿宋_GB2312"/>
          <w:b w:val="0"/>
          <w:bCs w:val="0"/>
          <w:sz w:val="32"/>
          <w:szCs w:val="32"/>
          <w:highlight w:val="none"/>
          <w:lang w:val="en-US" w:eastAsia="zh-CN"/>
        </w:rPr>
        <w:t>共计约8000平米（绿化面积7400平米，屋顶绿化面积600平米）以及办公区域植物租摆，绿化面积仅供参考，业务面积按实际计算，若后续公司对绿化规划调整，结算以实际面积为准。</w:t>
      </w:r>
    </w:p>
    <w:p>
      <w:pPr>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kern w:val="2"/>
          <w:sz w:val="32"/>
          <w:szCs w:val="32"/>
          <w:highlight w:val="none"/>
          <w:lang w:val="en-US" w:eastAsia="zh-CN" w:bidi="ar-SA"/>
        </w:rPr>
        <w:t>2．</w:t>
      </w:r>
      <w:r>
        <w:rPr>
          <w:rFonts w:hint="eastAsia" w:ascii="仿宋_GB2312" w:hAnsi="仿宋_GB2312" w:eastAsia="仿宋_GB2312" w:cs="仿宋_GB2312"/>
          <w:b w:val="0"/>
          <w:bCs w:val="0"/>
          <w:sz w:val="32"/>
          <w:szCs w:val="32"/>
          <w:highlight w:val="none"/>
          <w:lang w:val="en-US" w:eastAsia="zh-CN"/>
        </w:rPr>
        <w:t>绿植种类包括：天竺桂；七里香；四季常青植物（原种植地为木春菊，须按公司要求将原种植地木春菊全部替换为四季常青植物）；马尼拉草。</w:t>
      </w:r>
    </w:p>
    <w:p>
      <w:pPr>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绿植租摆种类：4大类；数量合计：54盆（详见清单）。</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五、单位业务量</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按总量外包。</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六、服务范围</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1.负责项目范围内绿化植物、草坪的日常维护，包括修剪、造型、杀虫、补苗、施肥等职责范围内的绿化养护工作</w:t>
      </w:r>
      <w:r>
        <w:rPr>
          <w:rFonts w:hint="eastAsia" w:ascii="仿宋_GB2312" w:hAnsi="仿宋_GB2312" w:eastAsia="仿宋_GB2312" w:cs="仿宋_GB2312"/>
          <w:b w:val="0"/>
          <w:bCs w:val="0"/>
          <w:sz w:val="32"/>
          <w:szCs w:val="32"/>
          <w:lang w:eastAsia="zh-CN"/>
        </w:rPr>
        <w:t>。</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绿化临时突击任务，如临时修剪草坪及树枝，临时进行虫害治理。</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3.租摆植物进场期间乙方负责合同类别所列规格植物养护、更换，并摆放到位。</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七、人员安排及养护频次</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配备管理人员1名，有较强的组织、管理和协调能力，如遇突发情况需紧急处理能立即安排相应人数人员进行处理。</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配备至少2名园区绿化日常维护</w:t>
      </w:r>
      <w:r>
        <w:rPr>
          <w:rFonts w:hint="eastAsia" w:ascii="仿宋_GB2312" w:hAnsi="仿宋_GB2312" w:eastAsia="仿宋_GB2312" w:cs="仿宋_GB2312"/>
          <w:b w:val="0"/>
          <w:bCs w:val="0"/>
          <w:sz w:val="32"/>
          <w:szCs w:val="32"/>
        </w:rPr>
        <w:t>技术人员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应熟悉养护管理规程及不同植物特性。</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养护频次： 根据现场实际情况商定。</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八、绿化养护内容、质量标准和注意事项</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1.草坪</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1.1浇水：保持地表10-15 CM深度土壤含水量在13%以上，忌中午酷热时浇水。</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1.2施肥：每年施肥4次。</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1.3修剪</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1.3.1修剪高度不应超过叶片自然高度的1/3，夏季和入冬前年的最后一次修剪应提高留茬高度4-5CM ,以增强草坪抗性。</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1.3.2修剪次数，生长旺季10天左右修剪一次，每次剪去量不超过总长度的三分之一。</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1.3.3修剪下的草叶应及时清除。</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1.3.4修剪时间应选在早晨或傍晚，避免剪湿草。</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1.4清除杂草及枯草层：</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1.4.1草坪杂草应随长随除，每平方米可见杂草不得超过杂草4株。</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1.4.2疏松土壤，土壤板结时应打孔松土输氧。枯草层厚度在1.5CM以上时，易产生病虫害，水不易渗入土壤，因此大于1.5CM 时应及时清除。</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1.5病虫害防治</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1.5.1病害：易发病期无论发病与否都应进行预防，一般打药每月2次，发病后应立即防治，将害虫控制在初发期，将危害降至最低。</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1.5.2虫害：根据不同害虫发生规律，视情况适时防治，预防性每月2次，不能出现因虫害造成较大面积秃坪或死坪。</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1.6草坪养护标准：</w:t>
      </w:r>
      <w:r>
        <w:rPr>
          <w:rFonts w:hint="eastAsia" w:ascii="仿宋_GB2312" w:hAnsi="仿宋_GB2312" w:eastAsia="仿宋_GB2312" w:cs="仿宋_GB2312"/>
          <w:b w:val="0"/>
          <w:bCs w:val="0"/>
          <w:sz w:val="32"/>
          <w:szCs w:val="32"/>
          <w:lang w:val="en-US" w:eastAsia="zh-CN"/>
        </w:rPr>
        <w:t>草坪养护过程无大面积秃裸斑块，无因病虫造成的大面积死苗，颜色无大面积枯黄，无杂草，景观效果良好。</w:t>
      </w:r>
      <w:r>
        <w:rPr>
          <w:rFonts w:hint="eastAsia" w:ascii="仿宋_GB2312" w:hAnsi="仿宋_GB2312" w:eastAsia="仿宋_GB2312" w:cs="仿宋_GB2312"/>
          <w:b w:val="0"/>
          <w:bCs w:val="0"/>
          <w:sz w:val="32"/>
          <w:szCs w:val="32"/>
        </w:rPr>
        <w:t>草坪养护中发现死苗大于1-2平方米时，应及时补栽，若不发生人为损害或自然灾害，草坪保存率应达到9</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2.乔木</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2.1浇水：浇水次数和浇水量根据实际情况需要而定，不得因少量而影响乔木造成枝叶萎篶、枯黄。</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2.2施肥：每年应施肥4次。</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2.3修剪整形：每年至少应根据不同树种的生长特性和周围环境，进行修剪整形，修剪锯口应平齐不劈不裂，尽可能减少打锯口，较大的截口应涂防腐剂，修剪后达到整齐一致。树穴平整、无杂草、杂物。</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2.4病虫害防治</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2.4.1病害：根据不同树种易感染的病害，每月防治2次；发病后，应于发病初期，立即防治，防治蔓延。</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2.4.2虫害：根据不同害虫习性进行适期防治，预防性每月2次。</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2.4.3做好检疫性病虫害的观测与防治。</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2.5养护标准：乔木生长良好，</w:t>
      </w:r>
      <w:r>
        <w:rPr>
          <w:rFonts w:hint="eastAsia" w:ascii="仿宋_GB2312" w:hAnsi="仿宋_GB2312" w:eastAsia="仿宋_GB2312" w:cs="仿宋_GB2312"/>
          <w:b w:val="0"/>
          <w:bCs w:val="0"/>
          <w:sz w:val="32"/>
          <w:szCs w:val="32"/>
          <w:lang w:val="en-US" w:eastAsia="zh-CN"/>
        </w:rPr>
        <w:t>叶色正常，非正常落叶不得超过20%，</w:t>
      </w:r>
      <w:r>
        <w:rPr>
          <w:rFonts w:hint="eastAsia" w:ascii="仿宋_GB2312" w:hAnsi="仿宋_GB2312" w:eastAsia="仿宋_GB2312" w:cs="仿宋_GB2312"/>
          <w:b w:val="0"/>
          <w:bCs w:val="0"/>
          <w:sz w:val="32"/>
          <w:szCs w:val="32"/>
        </w:rPr>
        <w:t>单株乔木无大范围枯枝，保持乔木的良好观赏效果，</w:t>
      </w:r>
      <w:r>
        <w:rPr>
          <w:rFonts w:hint="eastAsia" w:ascii="仿宋_GB2312" w:hAnsi="仿宋_GB2312" w:eastAsia="仿宋_GB2312" w:cs="仿宋_GB2312"/>
          <w:b w:val="0"/>
          <w:bCs w:val="0"/>
          <w:sz w:val="32"/>
          <w:szCs w:val="32"/>
          <w:lang w:val="en-US" w:eastAsia="zh-CN"/>
        </w:rPr>
        <w:t>无明显病虫害，形态符合设计要求，支撑完整、牢固。</w:t>
      </w:r>
      <w:r>
        <w:rPr>
          <w:rFonts w:hint="eastAsia" w:ascii="仿宋_GB2312" w:hAnsi="仿宋_GB2312" w:eastAsia="仿宋_GB2312" w:cs="仿宋_GB2312"/>
          <w:b w:val="0"/>
          <w:bCs w:val="0"/>
          <w:sz w:val="32"/>
          <w:szCs w:val="32"/>
        </w:rPr>
        <w:t>如不发生人为破坏或自然灾害，乔木保存率应达到96%以上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如发现植株死亡应补植</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3.花、灌木</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3.1浇水、施肥：根据不同品种进行养护管理，每年应施肥4次。不得因缺水、肥造成枯枝萎篶、枯黄。</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3.2病虫害防治</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3.2.1病害每月2次预防性防治，发病后，应于发病初期立即防治，并要求诊断准确用药合理。</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3.2.2防虫害，预防性每月2次。发生虫害，应适期用药，但不能使用高毒和刺激性大的农药。</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3.3修剪整形</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3.3.1应根据不同植物生育特性进行修剪整形。</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3.3.2常绿、观叶灌木根据生长速度快慢修剪，一般为2-6次/年。</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3.3.3观花灌木应根据花芽分化类型进行修剪，次数视不同品种而定。</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3.3.4应注意随时剪除病、虫枝和干枯枝，生长旺盛的应注意疏枝。</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3.3.5老化枝应有计划的更新。</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3.4养护标准</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花、灌木生长正常，花木生长季节有花，无徒长现象，常绿植物不影响其观赏效果，无明显病虫害。如不发生人为破坏或自然灾害，</w:t>
      </w:r>
      <w:r>
        <w:rPr>
          <w:rFonts w:hint="eastAsia" w:ascii="仿宋_GB2312" w:hAnsi="仿宋_GB2312" w:eastAsia="仿宋_GB2312" w:cs="仿宋_GB2312"/>
          <w:b w:val="0"/>
          <w:bCs w:val="0"/>
          <w:sz w:val="32"/>
          <w:szCs w:val="32"/>
          <w:lang w:val="en-US" w:eastAsia="zh-CN"/>
        </w:rPr>
        <w:t>花、</w:t>
      </w:r>
      <w:r>
        <w:rPr>
          <w:rFonts w:hint="eastAsia" w:ascii="仿宋_GB2312" w:hAnsi="仿宋_GB2312" w:eastAsia="仿宋_GB2312" w:cs="仿宋_GB2312"/>
          <w:b w:val="0"/>
          <w:bCs w:val="0"/>
          <w:sz w:val="32"/>
          <w:szCs w:val="32"/>
        </w:rPr>
        <w:t>灌木保存率应达到95%以上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花、灌木损坏、死亡应补植。</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4.注意事项</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4.1绿化养护要注意与行人、车辆及周围环境的关系</w:t>
      </w:r>
      <w:r>
        <w:rPr>
          <w:rFonts w:hint="eastAsia" w:ascii="仿宋_GB2312" w:hAnsi="仿宋_GB2312" w:eastAsia="仿宋_GB2312" w:cs="仿宋_GB2312"/>
          <w:b w:val="0"/>
          <w:bCs w:val="0"/>
          <w:sz w:val="32"/>
          <w:szCs w:val="32"/>
          <w:lang w:eastAsia="zh-CN"/>
        </w:rPr>
        <w:t>，喷洒农药尽力避免妨碍厂区工作人员的生活</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4.2修剪后的枝条等物要及时清理干净，做到日剪日清。</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4.3技术管理人员应熟悉养护管理规程及不同植物特性。</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4.4维护人员应按安全操作规程施工，注意劳动安全。</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4.5绿化施工及养护产生的草叶、枯枝等禁止燃烧，必须在指定的建渣房打包清倒。</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4.6绿化施工中产生的废弃物要运往指定的建渣房打包清倒，要符合环保要求。</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4.7绿化养护中使用的药品应符合ISO14000环境管理的要求，工程流程、标识等必须通过ISO9000及ISO14000的认证。要尽量减少对大气的污染，同时，对能够使用生物防治的害虫要采取生物防治方法，减少农药的施用量。</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4.8使用完的农药包装物属于危险固体废物，按环保有关规定进行处理。避免对环境造成污染，损害人们的身体健康。如有未使用完的农药、化肥等药物，工作人员要当日及时送回公司妥善保管和有效封存，所有药物不得存放在工作场所。</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4.9绿化保养作业中，尽量节约水资源。</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4.10人员若须进入公司生产区域作业，须至少提前一天向公司报送所有物品（工具、药剂、机器等），并填写《外来人员携带工具、物料或器材进出控制区申请表》。</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植物租摆</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5.1桌摆植物每两个月须进行一次更换。</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2枯死植物更换需在甲方提出更换要求或乙方发现后三个工作日内予以更换。</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3日常养护期间乙方须定期安排专人对植物进行浇水等养护工作。</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九、绿化养护灾害预防及处理措施</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（一）早灾及预防</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风险：在炎热夏季，久干无雨，绿化植物会因温度过高及蒸发量过大而发生旱灾;</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应对措施：发生旱灾时应采取以下措施加以缓解:</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1.加强绿化植物的日常看护管理:</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2.保证水源供应，确保绿化植物灌溉用水得到足量保证;</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3.人工抗旱，当干旱特别严重时，集中人力进行突击抗旱，确保植物不枯萎; </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4.旱灾发生时，应集中人力、水源，优先保证重点观赏区的植物，保证植物不出现枯萎现象;</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（二）水灾及预防</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风险：在梅雨季节、暴雨季节,避免天气长期降雨导致植物长期处于水浸状态而形成水灾;</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应对措施：预防水灾及水灾发生时应采取以下措施:</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1.每次降雨后，对水浸的绿化带进行人工排涝，切忌有大面积积水发生使植物长期处于水浸状态;</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2.对于被雨水冲坏的绿化带及时进行补植。</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（三）风灾及预防</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风险：风暴常伴降雨而来，对新栽的树木、草皮、高大乔木易造成极大伤害。</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应对措施：风暴来临前应做好以下预防工作:</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1.平时对高大乔木特别是新栽乔木要加固撑杆六个月以上，对高度超过十米的要支撑一年以上，且在风雨来临前检查加固;</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2.岗位人员经常检查、清理树木枯枝，防止在风暴中折断伤人; </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3.对价值较高的盆载植物，应在风暴来临前搬到避风处;</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4.对存在安全隐患的树种，在日常工作中做好相应的防护措施，在暴风来临前重点检查;</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5.风暴过后，对倒伏的植物要在一天内栽好、加固，对吹折的树枝在两天内须全部修剪并清理。</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十、付款方式、结算周期</w:t>
      </w:r>
    </w:p>
    <w:p>
      <w:pPr>
        <w:pStyle w:val="3"/>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甲方应在乙方项目实施验收后，按季度支付给乙方合同起始日（全部植物进场日）3个月相应服务费（含植物租赁服务费与绿化养护服务费），每满三个月支付一次，乙方在每满三个月对应日的15日后出具相应金额的增值税专用发票。支付方式为：银行转账。</w:t>
      </w:r>
    </w:p>
    <w:p>
      <w:pPr>
        <w:widowControl/>
        <w:numPr>
          <w:ilvl w:val="0"/>
          <w:numId w:val="0"/>
        </w:num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附件1：考核标准</w:t>
      </w:r>
    </w:p>
    <w:p>
      <w:pPr>
        <w:jc w:val="center"/>
        <w:rPr>
          <w:rFonts w:hint="eastAsia" w:ascii="仿宋" w:hAnsi="仿宋" w:eastAsia="仿宋" w:cs="仿宋"/>
          <w:b w:val="0"/>
          <w:bCs w:val="0"/>
          <w:color w:val="000000"/>
          <w:sz w:val="28"/>
        </w:rPr>
      </w:pPr>
      <w:r>
        <w:rPr>
          <w:rFonts w:hint="eastAsia" w:ascii="仿宋" w:hAnsi="仿宋" w:eastAsia="仿宋" w:cs="仿宋"/>
          <w:b w:val="0"/>
          <w:bCs w:val="0"/>
          <w:color w:val="000000"/>
          <w:sz w:val="28"/>
        </w:rPr>
        <w:t>《</w:t>
      </w:r>
      <w:r>
        <w:rPr>
          <w:rFonts w:hint="eastAsia" w:ascii="仿宋" w:hAnsi="仿宋" w:eastAsia="仿宋"/>
          <w:b w:val="0"/>
          <w:bCs w:val="0"/>
          <w:sz w:val="28"/>
          <w:szCs w:val="28"/>
        </w:rPr>
        <w:t>西南航食天府分公司服务质量考核检查评分表</w:t>
      </w:r>
      <w:r>
        <w:rPr>
          <w:rFonts w:hint="eastAsia" w:ascii="仿宋" w:hAnsi="仿宋" w:eastAsia="仿宋" w:cs="仿宋"/>
          <w:b w:val="0"/>
          <w:bCs w:val="0"/>
          <w:color w:val="000000"/>
          <w:sz w:val="28"/>
        </w:rPr>
        <w:t>》</w:t>
      </w:r>
    </w:p>
    <w:p>
      <w:pPr>
        <w:pStyle w:val="7"/>
        <w:ind w:firstLine="0" w:firstLineChars="0"/>
        <w:jc w:val="both"/>
        <w:rPr>
          <w:rFonts w:hint="default" w:eastAsia="宋体"/>
          <w:b w:val="0"/>
          <w:bCs w:val="0"/>
          <w:lang w:val="en-US" w:eastAsia="zh-CN"/>
        </w:rPr>
      </w:pPr>
      <w:r>
        <w:rPr>
          <w:rFonts w:hint="eastAsia"/>
          <w:b w:val="0"/>
          <w:bCs w:val="0"/>
          <w:lang w:val="en-US" w:eastAsia="zh-CN"/>
        </w:rPr>
        <w:t xml:space="preserve">                                                        年    月</w:t>
      </w:r>
    </w:p>
    <w:tbl>
      <w:tblPr>
        <w:tblStyle w:val="8"/>
        <w:tblW w:w="4997" w:type="pct"/>
        <w:jc w:val="center"/>
        <w:tblLayout w:type="autofit"/>
        <w:tblCellMar>
          <w:top w:w="0" w:type="dxa"/>
          <w:left w:w="108" w:type="dxa"/>
          <w:bottom w:w="0" w:type="dxa"/>
          <w:right w:w="108" w:type="dxa"/>
        </w:tblCellMar>
      </w:tblPr>
      <w:tblGrid>
        <w:gridCol w:w="575"/>
        <w:gridCol w:w="1073"/>
        <w:gridCol w:w="1920"/>
        <w:gridCol w:w="3060"/>
        <w:gridCol w:w="636"/>
        <w:gridCol w:w="612"/>
        <w:gridCol w:w="641"/>
      </w:tblGrid>
      <w:tr>
        <w:tblPrEx>
          <w:tblCellMar>
            <w:top w:w="0" w:type="dxa"/>
            <w:left w:w="108" w:type="dxa"/>
            <w:bottom w:w="0" w:type="dxa"/>
            <w:right w:w="108" w:type="dxa"/>
          </w:tblCellMar>
        </w:tblPrEx>
        <w:trPr>
          <w:trHeight w:val="1629" w:hRule="atLeast"/>
          <w:jc w:val="center"/>
        </w:trPr>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序号</w:t>
            </w:r>
          </w:p>
        </w:tc>
        <w:tc>
          <w:tcPr>
            <w:tcW w:w="6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服务项目</w:t>
            </w: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服务内容</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评定标准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标准</w:t>
            </w:r>
            <w:r>
              <w:rPr>
                <w:rFonts w:ascii="仿宋" w:hAnsi="仿宋" w:eastAsia="仿宋" w:cs="宋体"/>
                <w:b w:val="0"/>
                <w:bCs w:val="0"/>
                <w:kern w:val="0"/>
                <w:szCs w:val="21"/>
              </w:rPr>
              <w:br w:type="textWrapping"/>
            </w:r>
            <w:r>
              <w:rPr>
                <w:rFonts w:hint="eastAsia" w:ascii="仿宋" w:hAnsi="仿宋" w:eastAsia="仿宋" w:cs="宋体"/>
                <w:b w:val="0"/>
                <w:bCs w:val="0"/>
                <w:kern w:val="0"/>
                <w:szCs w:val="21"/>
              </w:rPr>
              <w:t>分值</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检查扣分</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实际</w:t>
            </w:r>
            <w:r>
              <w:rPr>
                <w:rFonts w:ascii="仿宋" w:hAnsi="仿宋" w:eastAsia="仿宋" w:cs="宋体"/>
                <w:b w:val="0"/>
                <w:bCs w:val="0"/>
                <w:kern w:val="0"/>
                <w:szCs w:val="21"/>
              </w:rPr>
              <w:br w:type="textWrapping"/>
            </w:r>
            <w:r>
              <w:rPr>
                <w:rFonts w:hint="eastAsia" w:ascii="仿宋" w:hAnsi="仿宋" w:eastAsia="仿宋" w:cs="宋体"/>
                <w:b w:val="0"/>
                <w:bCs w:val="0"/>
                <w:kern w:val="0"/>
                <w:szCs w:val="21"/>
              </w:rPr>
              <w:t>得分</w:t>
            </w:r>
          </w:p>
        </w:tc>
      </w:tr>
      <w:tr>
        <w:tblPrEx>
          <w:tblCellMar>
            <w:top w:w="0" w:type="dxa"/>
            <w:left w:w="108" w:type="dxa"/>
            <w:bottom w:w="0" w:type="dxa"/>
            <w:right w:w="108" w:type="dxa"/>
          </w:tblCellMar>
        </w:tblPrEx>
        <w:trPr>
          <w:trHeight w:val="648" w:hRule="atLeast"/>
          <w:jc w:val="center"/>
        </w:trPr>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r>
              <w:rPr>
                <w:rFonts w:hint="eastAsia" w:ascii="仿宋" w:hAnsi="仿宋" w:eastAsia="仿宋" w:cs="宋体"/>
                <w:b w:val="0"/>
                <w:bCs w:val="0"/>
                <w:kern w:val="0"/>
                <w:szCs w:val="21"/>
              </w:rPr>
              <w:t>　</w:t>
            </w:r>
          </w:p>
        </w:tc>
        <w:tc>
          <w:tcPr>
            <w:tcW w:w="3552"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r>
              <w:rPr>
                <w:rFonts w:hint="eastAsia" w:ascii="仿宋" w:hAnsi="仿宋" w:eastAsia="仿宋" w:cs="宋体"/>
                <w:b w:val="0"/>
                <w:bCs w:val="0"/>
                <w:kern w:val="0"/>
                <w:szCs w:val="21"/>
              </w:rPr>
              <w:t>说明：检查中每项服务内容出现</w:t>
            </w:r>
            <w:r>
              <w:rPr>
                <w:rFonts w:ascii="仿宋" w:hAnsi="仿宋" w:eastAsia="仿宋" w:cs="宋体"/>
                <w:b w:val="0"/>
                <w:bCs w:val="0"/>
                <w:kern w:val="0"/>
                <w:szCs w:val="21"/>
              </w:rPr>
              <w:t>1</w:t>
            </w:r>
            <w:r>
              <w:rPr>
                <w:rFonts w:hint="eastAsia" w:ascii="仿宋" w:hAnsi="仿宋" w:eastAsia="仿宋" w:cs="宋体"/>
                <w:b w:val="0"/>
                <w:bCs w:val="0"/>
                <w:kern w:val="0"/>
                <w:szCs w:val="21"/>
              </w:rPr>
              <w:t>次不达标，扣</w:t>
            </w:r>
            <w:r>
              <w:rPr>
                <w:rFonts w:hint="eastAsia" w:ascii="仿宋" w:hAnsi="仿宋" w:eastAsia="仿宋" w:cs="宋体"/>
                <w:b w:val="0"/>
                <w:bCs w:val="0"/>
                <w:kern w:val="0"/>
                <w:szCs w:val="21"/>
                <w:lang w:val="en-US" w:eastAsia="zh-CN"/>
              </w:rPr>
              <w:t>1</w:t>
            </w:r>
            <w:r>
              <w:rPr>
                <w:rFonts w:hint="eastAsia" w:ascii="仿宋" w:hAnsi="仿宋" w:eastAsia="仿宋" w:cs="宋体"/>
                <w:b w:val="0"/>
                <w:bCs w:val="0"/>
                <w:kern w:val="0"/>
                <w:szCs w:val="21"/>
              </w:rPr>
              <w:t>分，扣完为止。</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r>
              <w:rPr>
                <w:rFonts w:hint="eastAsia" w:ascii="仿宋" w:hAnsi="仿宋" w:eastAsia="仿宋" w:cs="宋体"/>
                <w:b w:val="0"/>
                <w:bCs w:val="0"/>
                <w:kern w:val="0"/>
                <w:szCs w:val="21"/>
              </w:rPr>
              <w:t>　</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r>
              <w:rPr>
                <w:rFonts w:hint="eastAsia" w:ascii="仿宋" w:hAnsi="仿宋" w:eastAsia="仿宋" w:cs="宋体"/>
                <w:b w:val="0"/>
                <w:bCs w:val="0"/>
                <w:kern w:val="0"/>
                <w:szCs w:val="21"/>
              </w:rPr>
              <w:t>　</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r>
              <w:rPr>
                <w:rFonts w:hint="eastAsia" w:ascii="仿宋" w:hAnsi="仿宋" w:eastAsia="仿宋" w:cs="宋体"/>
                <w:b w:val="0"/>
                <w:bCs w:val="0"/>
                <w:kern w:val="0"/>
                <w:szCs w:val="21"/>
              </w:rPr>
              <w:t>　</w:t>
            </w:r>
          </w:p>
        </w:tc>
      </w:tr>
      <w:tr>
        <w:tblPrEx>
          <w:tblCellMar>
            <w:top w:w="0" w:type="dxa"/>
            <w:left w:w="108" w:type="dxa"/>
            <w:bottom w:w="0" w:type="dxa"/>
            <w:right w:w="108" w:type="dxa"/>
          </w:tblCellMar>
        </w:tblPrEx>
        <w:trPr>
          <w:trHeight w:val="1585" w:hRule="exact"/>
          <w:jc w:val="center"/>
        </w:trPr>
        <w:tc>
          <w:tcPr>
            <w:tcW w:w="33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lang w:val="en-US" w:eastAsia="zh-CN"/>
              </w:rPr>
              <w:t>1</w:t>
            </w:r>
          </w:p>
        </w:tc>
        <w:tc>
          <w:tcPr>
            <w:tcW w:w="63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园区绿化养护服务</w:t>
            </w: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乔、灌木养护</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lang w:val="en-US" w:eastAsia="zh-CN"/>
              </w:rPr>
              <w:t>乔、灌木植物生长旺盛，叶色正常，非正常落叶不得超过20%，无明显病虫害，无枯枝，形态符合设计要求，支撑完整、牢固。</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10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r>
      <w:tr>
        <w:tblPrEx>
          <w:tblCellMar>
            <w:top w:w="0" w:type="dxa"/>
            <w:left w:w="108" w:type="dxa"/>
            <w:bottom w:w="0" w:type="dxa"/>
            <w:right w:w="108" w:type="dxa"/>
          </w:tblCellMar>
        </w:tblPrEx>
        <w:trPr>
          <w:trHeight w:val="1249" w:hRule="exact"/>
          <w:jc w:val="center"/>
        </w:trPr>
        <w:tc>
          <w:tcPr>
            <w:tcW w:w="33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highlight w:val="none"/>
              </w:rPr>
            </w:pPr>
          </w:p>
        </w:tc>
        <w:tc>
          <w:tcPr>
            <w:tcW w:w="63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highlight w:val="none"/>
              </w:rPr>
            </w:pP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花卉养护</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1500"/>
              </w:tabs>
              <w:ind w:left="0" w:leftChars="0" w:firstLine="0" w:firstLineChars="0"/>
              <w:jc w:val="both"/>
              <w:rPr>
                <w:b w:val="0"/>
                <w:bCs w:val="0"/>
                <w:highlight w:val="none"/>
              </w:rPr>
            </w:pPr>
            <w:r>
              <w:rPr>
                <w:rFonts w:hint="eastAsia" w:ascii="仿宋" w:hAnsi="仿宋" w:eastAsia="仿宋" w:cs="宋体"/>
                <w:b w:val="0"/>
                <w:bCs w:val="0"/>
                <w:kern w:val="0"/>
                <w:sz w:val="21"/>
                <w:szCs w:val="21"/>
                <w:highlight w:val="none"/>
                <w:lang w:val="en-US" w:eastAsia="zh-CN" w:bidi="ar-SA"/>
              </w:rPr>
              <w:t>花卉种植地应无杂草、无枯黄，各种花卉茂盛，花卉保存率应达95%。</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10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r>
      <w:tr>
        <w:tblPrEx>
          <w:tblCellMar>
            <w:top w:w="0" w:type="dxa"/>
            <w:left w:w="108" w:type="dxa"/>
            <w:bottom w:w="0" w:type="dxa"/>
            <w:right w:w="108" w:type="dxa"/>
          </w:tblCellMar>
        </w:tblPrEx>
        <w:trPr>
          <w:trHeight w:val="1682" w:hRule="exact"/>
          <w:jc w:val="center"/>
        </w:trPr>
        <w:tc>
          <w:tcPr>
            <w:tcW w:w="33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highlight w:val="none"/>
              </w:rPr>
            </w:pPr>
          </w:p>
        </w:tc>
        <w:tc>
          <w:tcPr>
            <w:tcW w:w="63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highlight w:val="none"/>
              </w:rPr>
            </w:pP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草坪养护</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 w:val="21"/>
                <w:szCs w:val="21"/>
                <w:highlight w:val="none"/>
                <w:lang w:val="en-US" w:eastAsia="zh-CN" w:bidi="ar-SA"/>
              </w:rPr>
              <w:t>草坪养护过程无大面积秃裸斑块，无因病虫造成的大面积死苗，颜色无大面积枯黄，无杂草景观效果良好，草坪保存率应达到95%。</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10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r>
      <w:tr>
        <w:tblPrEx>
          <w:tblCellMar>
            <w:top w:w="0" w:type="dxa"/>
            <w:left w:w="108" w:type="dxa"/>
            <w:bottom w:w="0" w:type="dxa"/>
            <w:right w:w="108" w:type="dxa"/>
          </w:tblCellMar>
        </w:tblPrEx>
        <w:trPr>
          <w:trHeight w:val="1972" w:hRule="exact"/>
          <w:jc w:val="center"/>
        </w:trPr>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2</w:t>
            </w:r>
          </w:p>
        </w:tc>
        <w:tc>
          <w:tcPr>
            <w:tcW w:w="6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植物租摆</w:t>
            </w: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植物租摆</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 w:val="21"/>
                <w:szCs w:val="21"/>
                <w:highlight w:val="none"/>
                <w:lang w:val="en-US" w:eastAsia="zh-CN" w:bidi="ar-SA"/>
              </w:rPr>
            </w:pPr>
            <w:r>
              <w:rPr>
                <w:rFonts w:hint="eastAsia" w:ascii="仿宋" w:hAnsi="仿宋" w:eastAsia="仿宋" w:cs="宋体"/>
                <w:b w:val="0"/>
                <w:bCs w:val="0"/>
                <w:kern w:val="0"/>
                <w:sz w:val="21"/>
                <w:szCs w:val="21"/>
                <w:highlight w:val="none"/>
                <w:lang w:val="en-US" w:eastAsia="zh-CN" w:bidi="ar-SA"/>
              </w:rPr>
              <w:t>桌摆植物每两个月完成更换工作，枯死植物更换需在甲方提出更换要求或乙方发现后三个工作日内予以更换，日常养护期间乙方须定期安排专人对植物进行浇水等养护工作。</w:t>
            </w:r>
          </w:p>
          <w:p>
            <w:pPr>
              <w:widowControl/>
              <w:jc w:val="both"/>
              <w:rPr>
                <w:rFonts w:hint="eastAsia" w:ascii="仿宋" w:hAnsi="仿宋" w:eastAsia="仿宋" w:cs="宋体"/>
                <w:b w:val="0"/>
                <w:bCs w:val="0"/>
                <w:kern w:val="0"/>
                <w:sz w:val="21"/>
                <w:szCs w:val="21"/>
                <w:highlight w:val="none"/>
                <w:lang w:val="en-US" w:eastAsia="zh-CN" w:bidi="ar-SA"/>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10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highlight w:val="none"/>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highlight w:val="none"/>
              </w:rPr>
            </w:pPr>
          </w:p>
        </w:tc>
      </w:tr>
      <w:tr>
        <w:tblPrEx>
          <w:tblCellMar>
            <w:top w:w="0" w:type="dxa"/>
            <w:left w:w="108" w:type="dxa"/>
            <w:bottom w:w="0" w:type="dxa"/>
            <w:right w:w="108" w:type="dxa"/>
          </w:tblCellMar>
        </w:tblPrEx>
        <w:trPr>
          <w:trHeight w:val="992" w:hRule="exact"/>
          <w:jc w:val="center"/>
        </w:trPr>
        <w:tc>
          <w:tcPr>
            <w:tcW w:w="338" w:type="pct"/>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lang w:val="en-US" w:eastAsia="zh-CN"/>
              </w:rPr>
              <w:t>3</w:t>
            </w:r>
          </w:p>
        </w:tc>
        <w:tc>
          <w:tcPr>
            <w:tcW w:w="630" w:type="pct"/>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人员管理</w:t>
            </w: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及时、有效响应业务部门提出的整改建议</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及时与业务部门沟通，对需整改问题及时处理。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val="0"/>
                <w:bCs w:val="0"/>
                <w:kern w:val="0"/>
                <w:szCs w:val="21"/>
                <w:lang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633" w:hRule="exact"/>
          <w:jc w:val="center"/>
        </w:trPr>
        <w:tc>
          <w:tcPr>
            <w:tcW w:w="338"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保持服务人员精神风貌</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员工需统一工作服上岗，</w:t>
            </w:r>
            <w:r>
              <w:rPr>
                <w:rFonts w:hint="eastAsia" w:ascii="仿宋" w:hAnsi="仿宋" w:eastAsia="仿宋" w:cs="宋体"/>
                <w:b w:val="0"/>
                <w:bCs w:val="0"/>
                <w:kern w:val="0"/>
                <w:szCs w:val="21"/>
              </w:rPr>
              <w:t>个人风貌好，</w:t>
            </w:r>
            <w:r>
              <w:rPr>
                <w:rFonts w:hint="eastAsia" w:ascii="仿宋" w:hAnsi="仿宋" w:eastAsia="仿宋" w:cs="宋体"/>
                <w:b w:val="0"/>
                <w:bCs w:val="0"/>
                <w:kern w:val="0"/>
                <w:szCs w:val="21"/>
                <w:lang w:val="en-US" w:eastAsia="zh-CN"/>
              </w:rPr>
              <w:t>工作认真。</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val="0"/>
                <w:bCs w:val="0"/>
                <w:kern w:val="0"/>
                <w:szCs w:val="21"/>
                <w:lang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2545" w:hRule="exact"/>
          <w:jc w:val="center"/>
        </w:trPr>
        <w:tc>
          <w:tcPr>
            <w:tcW w:w="338"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工作牌使用规范</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员工及时办理工作证，执证上岗，规范佩戴工作证，使用门禁，不允许带无关者进入公司场所，工作人员离职时，必须第一时间将工作证和门禁卡上交安质部，禁止将工作证和门禁卡私自留下给其他人员使用。</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1149" w:hRule="exact"/>
          <w:jc w:val="center"/>
        </w:trPr>
        <w:tc>
          <w:tcPr>
            <w:tcW w:w="338"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1127" w:type="pct"/>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工作规范</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养护人员应按安全操作规程施工，注意劳动安全，严禁违规使用水电气。</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1531" w:hRule="exact"/>
          <w:jc w:val="center"/>
        </w:trPr>
        <w:tc>
          <w:tcPr>
            <w:tcW w:w="338"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1127" w:type="pct"/>
            <w:vMerge w:val="continue"/>
            <w:tcBorders>
              <w:left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lang w:val="en-US" w:eastAsia="zh-CN"/>
              </w:rPr>
            </w:pP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绿化保养作业中，尽量节约水资源，养护完成后做到及时关闭，避免出现大面积积水及漫水现象。</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1506" w:hRule="atLeast"/>
          <w:jc w:val="center"/>
        </w:trPr>
        <w:tc>
          <w:tcPr>
            <w:tcW w:w="338"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1127" w:type="pct"/>
            <w:vMerge w:val="continue"/>
            <w:tcBorders>
              <w:left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lang w:val="en-US" w:eastAsia="zh-CN"/>
              </w:rPr>
            </w:pP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lang w:val="en-US" w:eastAsia="zh-CN"/>
              </w:rPr>
            </w:pPr>
            <w:r>
              <w:rPr>
                <w:rFonts w:hint="default" w:ascii="仿宋" w:hAnsi="仿宋" w:eastAsia="仿宋" w:cs="宋体"/>
                <w:b w:val="0"/>
                <w:bCs w:val="0"/>
                <w:kern w:val="0"/>
                <w:szCs w:val="21"/>
                <w:lang w:val="en-US" w:eastAsia="zh-CN"/>
              </w:rPr>
              <w:t>如有未使用完的农药、化肥等药物，工作人员要当日及时送回公司妥善保管和有效封存，所有药物不得存放在工作场所。</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10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945" w:hRule="atLeast"/>
          <w:jc w:val="center"/>
        </w:trPr>
        <w:tc>
          <w:tcPr>
            <w:tcW w:w="338"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1127" w:type="pct"/>
            <w:vMerge w:val="continue"/>
            <w:tcBorders>
              <w:left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lang w:val="en-US" w:eastAsia="zh-CN"/>
              </w:rPr>
            </w:pP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lang w:val="en-US" w:eastAsia="zh-CN"/>
              </w:rPr>
            </w:pPr>
            <w:r>
              <w:rPr>
                <w:rFonts w:hint="default" w:ascii="仿宋" w:hAnsi="仿宋" w:eastAsia="仿宋" w:cs="宋体"/>
                <w:b w:val="0"/>
                <w:bCs w:val="0"/>
                <w:kern w:val="0"/>
                <w:szCs w:val="21"/>
                <w:lang w:val="en-US" w:eastAsia="zh-CN"/>
              </w:rPr>
              <w:t>养护产生的草叶、枯枝等物要及时清理干净，做到日剪日清。</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1233" w:hRule="exact"/>
          <w:jc w:val="center"/>
        </w:trPr>
        <w:tc>
          <w:tcPr>
            <w:tcW w:w="338" w:type="pct"/>
            <w:vMerge w:val="continue"/>
            <w:tcBorders>
              <w:left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630" w:type="pct"/>
            <w:vMerge w:val="continue"/>
            <w:tcBorders>
              <w:left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1127" w:type="pct"/>
            <w:vMerge w:val="continue"/>
            <w:tcBorders>
              <w:left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17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pacing w:val="-2"/>
                <w:sz w:val="21"/>
                <w:szCs w:val="21"/>
                <w:lang w:val="en-US" w:eastAsia="zh-CN"/>
              </w:rPr>
            </w:pPr>
            <w:r>
              <w:rPr>
                <w:rFonts w:hint="eastAsia" w:ascii="仿宋" w:hAnsi="仿宋" w:eastAsia="仿宋" w:cs="仿宋"/>
                <w:b w:val="0"/>
                <w:bCs w:val="0"/>
                <w:spacing w:val="-2"/>
                <w:sz w:val="21"/>
                <w:szCs w:val="21"/>
                <w:lang w:val="en-US" w:eastAsia="zh-CN"/>
              </w:rPr>
              <w:t>除公司规定的吸烟区域外，严禁在工作区和休息场所吸烟（包括电子烟）或乱丢烟头。</w:t>
            </w:r>
          </w:p>
          <w:p>
            <w:pPr>
              <w:widowControl/>
              <w:jc w:val="both"/>
              <w:rPr>
                <w:rFonts w:hint="default" w:ascii="仿宋" w:hAnsi="仿宋" w:eastAsia="仿宋" w:cs="宋体"/>
                <w:b w:val="0"/>
                <w:bCs w:val="0"/>
                <w:kern w:val="0"/>
                <w:szCs w:val="21"/>
                <w:u w:val="none"/>
                <w:lang w:val="en-US" w:eastAsia="zh-CN"/>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u w:val="none"/>
                <w:lang w:val="en-US" w:eastAsia="zh-CN"/>
              </w:rPr>
            </w:pPr>
            <w:r>
              <w:rPr>
                <w:rFonts w:hint="eastAsia" w:ascii="仿宋" w:hAnsi="仿宋" w:eastAsia="仿宋" w:cs="宋体"/>
                <w:b w:val="0"/>
                <w:bCs w:val="0"/>
                <w:kern w:val="0"/>
                <w:szCs w:val="21"/>
                <w:u w:val="none"/>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r>
      <w:tr>
        <w:tblPrEx>
          <w:tblCellMar>
            <w:top w:w="0" w:type="dxa"/>
            <w:left w:w="108" w:type="dxa"/>
            <w:bottom w:w="0" w:type="dxa"/>
            <w:right w:w="108" w:type="dxa"/>
          </w:tblCellMar>
        </w:tblPrEx>
        <w:trPr>
          <w:trHeight w:val="1260" w:hRule="exact"/>
          <w:jc w:val="center"/>
        </w:trPr>
        <w:tc>
          <w:tcPr>
            <w:tcW w:w="338" w:type="pct"/>
            <w:vMerge w:val="continue"/>
            <w:tcBorders>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630" w:type="pct"/>
            <w:vMerge w:val="continue"/>
            <w:tcBorders>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1127" w:type="pct"/>
            <w:vMerge w:val="continue"/>
            <w:tcBorders>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r>
              <w:rPr>
                <w:rFonts w:hint="default" w:ascii="仿宋" w:hAnsi="仿宋" w:eastAsia="仿宋" w:cs="宋体"/>
                <w:b w:val="0"/>
                <w:bCs w:val="0"/>
                <w:kern w:val="0"/>
                <w:szCs w:val="21"/>
                <w:u w:val="none"/>
                <w:lang w:val="en-US" w:eastAsia="zh-CN"/>
              </w:rPr>
              <w:t>不得携带任何与工作无关的物品进出公司</w:t>
            </w:r>
            <w:r>
              <w:rPr>
                <w:rFonts w:hint="eastAsia" w:ascii="仿宋" w:hAnsi="仿宋" w:eastAsia="仿宋" w:cs="宋体"/>
                <w:b w:val="0"/>
                <w:bCs w:val="0"/>
                <w:kern w:val="0"/>
                <w:szCs w:val="21"/>
                <w:u w:val="none"/>
                <w:lang w:val="en-US" w:eastAsia="zh-CN"/>
              </w:rPr>
              <w:t>，进出</w:t>
            </w:r>
            <w:r>
              <w:rPr>
                <w:rFonts w:hint="default" w:ascii="仿宋" w:hAnsi="仿宋" w:eastAsia="仿宋" w:cs="宋体"/>
                <w:b w:val="0"/>
                <w:bCs w:val="0"/>
                <w:kern w:val="0"/>
                <w:szCs w:val="21"/>
                <w:u w:val="none"/>
                <w:lang w:val="en-US" w:eastAsia="zh-CN"/>
              </w:rPr>
              <w:t>公司请自觉接受公司授权</w:t>
            </w:r>
            <w:r>
              <w:rPr>
                <w:rFonts w:hint="eastAsia" w:ascii="仿宋" w:hAnsi="仿宋" w:eastAsia="仿宋" w:cs="宋体"/>
                <w:b w:val="0"/>
                <w:bCs w:val="0"/>
                <w:kern w:val="0"/>
                <w:szCs w:val="21"/>
                <w:u w:val="none"/>
                <w:lang w:val="en-US" w:eastAsia="zh-CN"/>
              </w:rPr>
              <w:t>安保</w:t>
            </w:r>
            <w:r>
              <w:rPr>
                <w:rFonts w:hint="default" w:ascii="仿宋" w:hAnsi="仿宋" w:eastAsia="仿宋" w:cs="宋体"/>
                <w:b w:val="0"/>
                <w:bCs w:val="0"/>
                <w:kern w:val="0"/>
                <w:szCs w:val="21"/>
                <w:u w:val="none"/>
                <w:lang w:val="en-US" w:eastAsia="zh-CN"/>
              </w:rPr>
              <w:t>人员的检查</w:t>
            </w:r>
            <w:r>
              <w:rPr>
                <w:rFonts w:hint="eastAsia" w:ascii="仿宋" w:hAnsi="仿宋" w:eastAsia="仿宋" w:cs="宋体"/>
                <w:b w:val="0"/>
                <w:bCs w:val="0"/>
                <w:kern w:val="0"/>
                <w:szCs w:val="21"/>
                <w:u w:val="none"/>
                <w:lang w:val="en-US" w:eastAsia="zh-CN"/>
              </w:rPr>
              <w:t>。</w:t>
            </w:r>
          </w:p>
          <w:p>
            <w:pPr>
              <w:widowControl/>
              <w:jc w:val="both"/>
              <w:rPr>
                <w:rFonts w:hint="default" w:ascii="仿宋" w:hAnsi="仿宋" w:eastAsia="仿宋" w:cs="宋体"/>
                <w:b w:val="0"/>
                <w:bCs w:val="0"/>
                <w:kern w:val="0"/>
                <w:szCs w:val="21"/>
                <w:u w:val="none"/>
                <w:lang w:val="en-US" w:eastAsia="zh-CN"/>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u w:val="none"/>
                <w:lang w:val="en-US" w:eastAsia="zh-CN"/>
              </w:rPr>
            </w:pPr>
            <w:r>
              <w:rPr>
                <w:rFonts w:hint="eastAsia" w:ascii="仿宋" w:hAnsi="仿宋" w:eastAsia="仿宋" w:cs="宋体"/>
                <w:b w:val="0"/>
                <w:bCs w:val="0"/>
                <w:kern w:val="0"/>
                <w:szCs w:val="21"/>
                <w:u w:val="none"/>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r>
      <w:tr>
        <w:tblPrEx>
          <w:tblCellMar>
            <w:top w:w="0" w:type="dxa"/>
            <w:left w:w="108" w:type="dxa"/>
            <w:bottom w:w="0" w:type="dxa"/>
            <w:right w:w="108" w:type="dxa"/>
          </w:tblCellMar>
        </w:tblPrEx>
        <w:trPr>
          <w:trHeight w:val="577" w:hRule="exact"/>
          <w:jc w:val="center"/>
        </w:trPr>
        <w:tc>
          <w:tcPr>
            <w:tcW w:w="389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u w:val="none"/>
                <w:lang w:val="en-US" w:eastAsia="zh-CN"/>
              </w:rPr>
            </w:pPr>
            <w:r>
              <w:rPr>
                <w:rFonts w:hint="eastAsia" w:ascii="仿宋" w:hAnsi="仿宋" w:eastAsia="仿宋" w:cs="宋体"/>
                <w:b w:val="0"/>
                <w:bCs w:val="0"/>
                <w:kern w:val="0"/>
                <w:szCs w:val="21"/>
                <w:u w:val="none"/>
                <w:lang w:val="en-US" w:eastAsia="zh-CN"/>
              </w:rPr>
              <w:t>总分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u w:val="none"/>
                <w:lang w:val="en-US" w:eastAsia="zh-CN"/>
              </w:rPr>
            </w:pPr>
            <w:r>
              <w:rPr>
                <w:rFonts w:hint="eastAsia" w:ascii="仿宋" w:hAnsi="仿宋" w:eastAsia="仿宋" w:cs="宋体"/>
                <w:b w:val="0"/>
                <w:bCs w:val="0"/>
                <w:kern w:val="0"/>
                <w:szCs w:val="21"/>
                <w:u w:val="none"/>
                <w:lang w:val="en-US" w:eastAsia="zh-CN"/>
              </w:rPr>
              <w:t>90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r>
    </w:tbl>
    <w:p>
      <w:pPr>
        <w:rPr>
          <w:rFonts w:hint="default" w:ascii="宋体" w:eastAsia="宋体"/>
          <w:b w:val="0"/>
          <w:bCs w:val="0"/>
          <w:sz w:val="28"/>
          <w:szCs w:val="36"/>
          <w:lang w:val="en-US" w:eastAsia="zh-CN"/>
        </w:rPr>
      </w:pPr>
      <w:r>
        <w:rPr>
          <w:rFonts w:hint="eastAsia" w:ascii="宋体"/>
          <w:b w:val="0"/>
          <w:bCs w:val="0"/>
          <w:sz w:val="28"/>
          <w:szCs w:val="36"/>
          <w:lang w:val="en-US" w:eastAsia="zh-CN"/>
        </w:rPr>
        <w:t>甲方：                                乙方：</w:t>
      </w:r>
    </w:p>
    <w:p>
      <w:pPr>
        <w:pStyle w:val="2"/>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keepLines w:val="0"/>
        <w:pageBreakBefore w:val="0"/>
        <w:kinsoku/>
        <w:wordWrap/>
        <w:overflowPunct/>
        <w:topLinePunct w:val="0"/>
        <w:autoSpaceDE/>
        <w:autoSpaceDN/>
        <w:bidi w:val="0"/>
        <w:spacing w:line="240" w:lineRule="auto"/>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附件2： </w:t>
      </w:r>
    </w:p>
    <w:p>
      <w:pPr>
        <w:keepLines w:val="0"/>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32"/>
          <w:szCs w:val="32"/>
          <w:lang w:eastAsia="zh-CN"/>
        </w:rPr>
      </w:pPr>
      <w:r>
        <w:rPr>
          <w:rFonts w:hint="eastAsia" w:ascii="宋体" w:hAnsi="宋体" w:eastAsia="宋体" w:cs="宋体"/>
          <w:b w:val="0"/>
          <w:bCs w:val="0"/>
          <w:color w:val="auto"/>
          <w:sz w:val="32"/>
          <w:szCs w:val="32"/>
          <w:lang w:eastAsia="zh-CN"/>
        </w:rPr>
        <w:t>西南航食</w:t>
      </w:r>
      <w:r>
        <w:rPr>
          <w:rFonts w:hint="eastAsia" w:ascii="宋体" w:hAnsi="宋体" w:eastAsia="宋体" w:cs="宋体"/>
          <w:b w:val="0"/>
          <w:bCs w:val="0"/>
          <w:color w:val="auto"/>
          <w:sz w:val="32"/>
          <w:szCs w:val="32"/>
          <w:lang w:val="en-US" w:eastAsia="zh-CN"/>
        </w:rPr>
        <w:t>天府分公司</w:t>
      </w:r>
      <w:r>
        <w:rPr>
          <w:rFonts w:hint="eastAsia" w:ascii="宋体" w:hAnsi="宋体" w:cs="宋体"/>
          <w:b w:val="0"/>
          <w:bCs w:val="0"/>
          <w:color w:val="auto"/>
          <w:sz w:val="32"/>
          <w:szCs w:val="32"/>
          <w:lang w:val="en-US" w:eastAsia="zh-CN"/>
        </w:rPr>
        <w:t>园区绿化养护</w:t>
      </w:r>
      <w:r>
        <w:rPr>
          <w:rFonts w:hint="eastAsia" w:ascii="宋体" w:hAnsi="宋体" w:eastAsia="宋体" w:cs="宋体"/>
          <w:b w:val="0"/>
          <w:bCs w:val="0"/>
          <w:color w:val="auto"/>
          <w:sz w:val="32"/>
          <w:szCs w:val="32"/>
          <w:lang w:eastAsia="zh-CN"/>
        </w:rPr>
        <w:t>服务质量考核</w:t>
      </w:r>
    </w:p>
    <w:p>
      <w:pPr>
        <w:keepLines w:val="0"/>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32"/>
          <w:szCs w:val="32"/>
          <w:lang w:eastAsia="zh-CN"/>
        </w:rPr>
      </w:pPr>
      <w:r>
        <w:rPr>
          <w:rFonts w:hint="eastAsia" w:ascii="宋体" w:hAnsi="宋体" w:eastAsia="宋体" w:cs="宋体"/>
          <w:b w:val="0"/>
          <w:bCs w:val="0"/>
          <w:color w:val="auto"/>
          <w:sz w:val="32"/>
          <w:szCs w:val="32"/>
          <w:lang w:eastAsia="zh-CN"/>
        </w:rPr>
        <w:t>结果通知单</w:t>
      </w: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28"/>
          <w:szCs w:val="28"/>
          <w:lang w:val="en-US" w:eastAsia="zh-CN"/>
        </w:rPr>
      </w:pP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贵公司     年   月西南航食天府分公司绿化养护服务质量考核扣分   分，扣分原因为：          ，并限期（小时/工作日）完成整改。</w:t>
      </w: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根据双方签订的《绿化养护、绿植租摆服务合同》中考评结果的约定，扣除贵公司     年  月应收费用      。</w:t>
      </w: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此通知</w:t>
      </w: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p>
    <w:p>
      <w:pPr>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w:t>
      </w:r>
      <w:r>
        <w:rPr>
          <w:rFonts w:hint="eastAsia" w:ascii="仿宋" w:hAnsi="仿宋" w:eastAsia="仿宋"/>
          <w:b w:val="0"/>
          <w:bCs w:val="0"/>
          <w:sz w:val="28"/>
          <w:szCs w:val="28"/>
        </w:rPr>
        <w:t>西南航食天府分公司服务质量考核检查评分表</w:t>
      </w:r>
      <w:r>
        <w:rPr>
          <w:rFonts w:hint="eastAsia" w:ascii="仿宋" w:hAnsi="仿宋" w:eastAsia="仿宋" w:cs="仿宋"/>
          <w:b w:val="0"/>
          <w:bCs w:val="0"/>
          <w:color w:val="auto"/>
          <w:sz w:val="32"/>
          <w:szCs w:val="32"/>
          <w:lang w:val="en-US" w:eastAsia="zh-CN"/>
        </w:rPr>
        <w:t>》</w:t>
      </w:r>
    </w:p>
    <w:p>
      <w:pPr>
        <w:pStyle w:val="7"/>
        <w:rPr>
          <w:rFonts w:hint="eastAsia" w:ascii="仿宋" w:hAnsi="仿宋" w:eastAsia="仿宋" w:cs="仿宋"/>
          <w:b w:val="0"/>
          <w:bCs w:val="0"/>
          <w:color w:val="auto"/>
          <w:sz w:val="32"/>
          <w:szCs w:val="32"/>
          <w:lang w:val="en-US" w:eastAsia="zh-CN"/>
        </w:rPr>
      </w:pPr>
    </w:p>
    <w:p>
      <w:pPr>
        <w:pStyle w:val="7"/>
        <w:rPr>
          <w:rFonts w:hint="default" w:ascii="仿宋" w:hAnsi="仿宋" w:eastAsia="仿宋" w:cs="仿宋"/>
          <w:b w:val="0"/>
          <w:bCs w:val="0"/>
          <w:color w:val="auto"/>
          <w:sz w:val="32"/>
          <w:szCs w:val="32"/>
          <w:lang w:val="en-US" w:eastAsia="zh-CN"/>
        </w:rPr>
      </w:pP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西南航食天府分公司综合保障部</w:t>
      </w: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年    月   日</w:t>
      </w:r>
    </w:p>
    <w:p>
      <w:pPr>
        <w:keepLines w:val="0"/>
        <w:pageBreakBefore w:val="0"/>
        <w:kinsoku/>
        <w:wordWrap/>
        <w:overflowPunct/>
        <w:topLinePunct w:val="0"/>
        <w:autoSpaceDE/>
        <w:autoSpaceDN/>
        <w:bidi w:val="0"/>
        <w:spacing w:line="240" w:lineRule="auto"/>
        <w:rPr>
          <w:rFonts w:hint="eastAsia" w:ascii="仿宋" w:hAnsi="仿宋" w:eastAsia="仿宋" w:cs="仿宋"/>
          <w:b w:val="0"/>
          <w:bCs w:val="0"/>
          <w:color w:val="auto"/>
          <w:sz w:val="32"/>
          <w:szCs w:val="32"/>
          <w:lang w:val="en-US" w:eastAsia="zh-CN"/>
        </w:rPr>
      </w:pPr>
    </w:p>
    <w:p>
      <w:pPr>
        <w:pStyle w:val="4"/>
        <w:tabs>
          <w:tab w:val="left" w:pos="1500"/>
        </w:tabs>
        <w:rPr>
          <w:rFonts w:hint="eastAsia"/>
          <w:b w:val="0"/>
          <w:bCs w:val="0"/>
          <w:lang w:val="en-US" w:eastAsia="zh-CN"/>
        </w:rPr>
      </w:pPr>
    </w:p>
    <w:p>
      <w:pPr>
        <w:keepLines w:val="0"/>
        <w:pageBreakBefore w:val="0"/>
        <w:kinsoku/>
        <w:wordWrap/>
        <w:overflowPunct/>
        <w:topLinePunct w:val="0"/>
        <w:autoSpaceDE/>
        <w:autoSpaceDN/>
        <w:bidi w:val="0"/>
        <w:spacing w:line="240" w:lineRule="auto"/>
        <w:ind w:firstLine="960" w:firstLineChars="3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甲方：                           乙方：</w:t>
      </w:r>
    </w:p>
    <w:p>
      <w:pPr>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spacing w:line="336"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分公司绿化养护平面图、植物清单及</w:t>
      </w:r>
    </w:p>
    <w:p>
      <w:pPr>
        <w:spacing w:line="336" w:lineRule="auto"/>
        <w:jc w:val="center"/>
      </w:pPr>
      <w:r>
        <w:rPr>
          <w:rFonts w:hint="eastAsia" w:ascii="方正小标宋简体" w:hAnsi="方正小标宋简体" w:eastAsia="方正小标宋简体" w:cs="方正小标宋简体"/>
          <w:bCs/>
          <w:sz w:val="44"/>
          <w:szCs w:val="44"/>
        </w:rPr>
        <w:t>大概分布</w:t>
      </w:r>
      <w:r>
        <w:rPr>
          <w:rFonts w:hint="eastAsia"/>
        </w:rPr>
        <w:drawing>
          <wp:inline distT="0" distB="0" distL="114300" distR="114300">
            <wp:extent cx="5271770" cy="4316730"/>
            <wp:effectExtent l="0" t="0" r="5080" b="762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271770" cy="4316730"/>
                    </a:xfrm>
                    <a:prstGeom prst="rect">
                      <a:avLst/>
                    </a:prstGeom>
                  </pic:spPr>
                </pic:pic>
              </a:graphicData>
            </a:graphic>
          </wp:inline>
        </w:drawing>
      </w:r>
      <w:bookmarkStart w:id="0" w:name="_GoBack"/>
      <w:bookmarkEnd w:id="0"/>
    </w:p>
    <w:p>
      <w:pPr>
        <w:pStyle w:val="2"/>
        <w:spacing w:line="336" w:lineRule="auto"/>
        <w:jc w:val="center"/>
      </w:pPr>
      <w:r>
        <w:rPr>
          <w:rFonts w:hint="eastAsia" w:ascii="仿宋_GB2312" w:hAnsi="仿宋_GB2312" w:eastAsia="仿宋_GB2312" w:cs="仿宋_GB2312"/>
          <w:b w:val="0"/>
          <w:bCs/>
          <w:sz w:val="32"/>
          <w:szCs w:val="32"/>
        </w:rPr>
        <w:t>图：绿化养护平面图（参考图）</w:t>
      </w:r>
    </w:p>
    <w:p>
      <w:pPr>
        <w:pStyle w:val="3"/>
        <w:tabs>
          <w:tab w:val="left" w:pos="2374"/>
        </w:tabs>
        <w:spacing w:line="336"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分公司绿化面积：8000平米（绿化面积7400平米，屋顶绿化面积600平米）</w:t>
      </w:r>
    </w:p>
    <w:p>
      <w:pPr>
        <w:pStyle w:val="3"/>
        <w:tabs>
          <w:tab w:val="left" w:pos="2374"/>
        </w:tabs>
        <w:spacing w:line="336"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植物清单：天竺桂33棵；七里香；木春菊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后替换为四季常青植物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；马尼拉草等</w:t>
      </w:r>
    </w:p>
    <w:p>
      <w:pPr>
        <w:pStyle w:val="3"/>
        <w:tabs>
          <w:tab w:val="left" w:pos="2374"/>
        </w:tabs>
        <w:spacing w:line="336" w:lineRule="auto"/>
      </w:pPr>
      <w:r>
        <w:rPr>
          <w:rFonts w:hint="eastAsia" w:ascii="仿宋_GB2312" w:hAnsi="仿宋_GB2312" w:eastAsia="仿宋_GB2312" w:cs="仿宋_GB2312"/>
          <w:sz w:val="32"/>
          <w:szCs w:val="32"/>
        </w:rPr>
        <w:t>植物分布：绿化草坪为马尼拉草；屋顶绿化为马尼拉草分布于综合配套楼屋顶；天竺桂棵分布于园区一层周围；七里香及木春菊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后替换为四季常青植物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分布于绿化草坪。</w:t>
      </w: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4"/>
        <w:keepNext w:val="0"/>
        <w:keepLines w:val="0"/>
        <w:pageBreakBefore w:val="0"/>
        <w:kinsoku/>
        <w:wordWrap/>
        <w:overflowPunct/>
        <w:topLinePunct w:val="0"/>
        <w:autoSpaceDE/>
        <w:autoSpaceDN/>
        <w:bidi w:val="0"/>
        <w:adjustRightInd/>
        <w:snapToGrid/>
        <w:spacing w:line="336" w:lineRule="auto"/>
        <w:jc w:val="center"/>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color w:val="auto"/>
          <w:sz w:val="44"/>
          <w:szCs w:val="44"/>
          <w:highlight w:val="none"/>
          <w:u w:val="none" w:color="auto"/>
          <w:lang w:val="en-US" w:eastAsia="zh-CN"/>
        </w:rPr>
        <w:t>现有植物租摆清单</w:t>
      </w:r>
    </w:p>
    <w:tbl>
      <w:tblPr>
        <w:tblStyle w:val="8"/>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43"/>
        <w:gridCol w:w="4104"/>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植物租摆清单（54盆）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植物特征描述</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摆放位置</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数量（盆）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大盆</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（高度1.5-1.8米，植物品种：散尾葵、幸福树、绿萝等）</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1F大厅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hAnsi="仿宋_GB2312" w:eastAsia="仿宋_GB2312" w:cs="仿宋_GB2312"/>
                <w:i w:val="0"/>
                <w:iCs w:val="0"/>
                <w:color w:val="000000"/>
                <w:sz w:val="32"/>
                <w:szCs w:val="32"/>
                <w:u w:val="none"/>
              </w:rPr>
            </w:pP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2F选餐间</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hAnsi="仿宋_GB2312" w:eastAsia="仿宋_GB2312" w:cs="仿宋_GB2312"/>
                <w:i w:val="0"/>
                <w:iCs w:val="0"/>
                <w:color w:val="000000"/>
                <w:sz w:val="32"/>
                <w:szCs w:val="32"/>
                <w:u w:val="none"/>
              </w:rPr>
            </w:pP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2F会客厅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hAnsi="仿宋_GB2312" w:eastAsia="仿宋_GB2312" w:cs="仿宋_GB2312"/>
                <w:i w:val="0"/>
                <w:iCs w:val="0"/>
                <w:color w:val="000000"/>
                <w:sz w:val="32"/>
                <w:szCs w:val="32"/>
                <w:u w:val="none"/>
              </w:rPr>
            </w:pP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2F大厅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hAnsi="仿宋_GB2312" w:eastAsia="仿宋_GB2312" w:cs="仿宋_GB2312"/>
                <w:i w:val="0"/>
                <w:iCs w:val="0"/>
                <w:color w:val="000000"/>
                <w:sz w:val="32"/>
                <w:szCs w:val="32"/>
                <w:u w:val="none"/>
              </w:rPr>
            </w:pP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3F电梯口</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3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hAnsi="仿宋_GB2312" w:eastAsia="仿宋_GB2312" w:cs="仿宋_GB2312"/>
                <w:i w:val="0"/>
                <w:iCs w:val="0"/>
                <w:color w:val="000000"/>
                <w:sz w:val="32"/>
                <w:szCs w:val="32"/>
                <w:u w:val="none"/>
              </w:rPr>
            </w:pP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3F办公室</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（人力资源部、计划财务部、综合办）</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hAnsi="仿宋_GB2312" w:eastAsia="仿宋_GB2312" w:cs="仿宋_GB2312"/>
                <w:i w:val="0"/>
                <w:iCs w:val="0"/>
                <w:color w:val="000000"/>
                <w:sz w:val="32"/>
                <w:szCs w:val="32"/>
                <w:u w:val="none"/>
              </w:rPr>
            </w:pP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领导值班室</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hAnsi="仿宋_GB2312" w:eastAsia="仿宋_GB2312" w:cs="仿宋_GB2312"/>
                <w:i w:val="0"/>
                <w:iCs w:val="0"/>
                <w:color w:val="000000"/>
                <w:sz w:val="32"/>
                <w:szCs w:val="32"/>
                <w:u w:val="none"/>
              </w:rPr>
            </w:pP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经理值班室</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3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hAnsi="仿宋_GB2312" w:eastAsia="仿宋_GB2312" w:cs="仿宋_GB2312"/>
                <w:i w:val="0"/>
                <w:iCs w:val="0"/>
                <w:color w:val="000000"/>
                <w:sz w:val="32"/>
                <w:szCs w:val="32"/>
                <w:u w:val="none"/>
              </w:rPr>
            </w:pP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生产配备楼</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（3F员工休息处2、航机服务部3、综合保障部2、运行控制部3、生产制作部1）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3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小盆</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（低于0.8米植物，品种：绿萝、吊篮、袖珍椰子、豆瓣绿、当季花卉等等）</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1F大厅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hAnsi="仿宋_GB2312" w:eastAsia="仿宋_GB2312" w:cs="仿宋_GB2312"/>
                <w:i w:val="0"/>
                <w:iCs w:val="0"/>
                <w:color w:val="000000"/>
                <w:sz w:val="32"/>
                <w:szCs w:val="32"/>
                <w:u w:val="none"/>
              </w:rPr>
            </w:pP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2F大厅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桌摆植物</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（高度0.3-0.6米，植物品种：红掌、凤梨、兰草、富贵籽、蝴蝶兰等）</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3F会客厅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3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hAnsi="仿宋_GB2312" w:eastAsia="仿宋_GB2312" w:cs="仿宋_GB2312"/>
                <w:i w:val="0"/>
                <w:iCs w:val="0"/>
                <w:color w:val="000000"/>
                <w:sz w:val="32"/>
                <w:szCs w:val="32"/>
                <w:u w:val="none"/>
              </w:rPr>
            </w:pP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领导值班室</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320" w:firstLineChars="10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高档根雕植物</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（高度0.3-0.6米，植物品种：根雕龙血树等等）</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3F会客厅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合计：</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54</w:t>
            </w:r>
          </w:p>
        </w:tc>
      </w:tr>
    </w:tbl>
    <w:p>
      <w:pPr>
        <w:keepNext w:val="0"/>
        <w:keepLines w:val="0"/>
        <w:pageBreakBefore w:val="0"/>
        <w:kinsoku/>
        <w:wordWrap/>
        <w:overflowPunct/>
        <w:topLinePunct w:val="0"/>
        <w:autoSpaceDE/>
        <w:autoSpaceDN/>
        <w:bidi w:val="0"/>
        <w:adjustRightInd/>
        <w:snapToGrid/>
        <w:spacing w:line="336" w:lineRule="auto"/>
      </w:pPr>
    </w:p>
    <w:p>
      <w:pPr>
        <w:pStyle w:val="3"/>
        <w:rPr>
          <w:rFonts w:hint="eastAsia"/>
          <w:b w:val="0"/>
          <w:bCs w:val="0"/>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8320B"/>
    <w:rsid w:val="04C82B00"/>
    <w:rsid w:val="1388320B"/>
    <w:rsid w:val="16C3120C"/>
    <w:rsid w:val="21FE51D0"/>
    <w:rsid w:val="2B3719C5"/>
    <w:rsid w:val="304364DC"/>
    <w:rsid w:val="33480B82"/>
    <w:rsid w:val="410758DC"/>
    <w:rsid w:val="4A9E2E1A"/>
    <w:rsid w:val="4B2C55D8"/>
    <w:rsid w:val="7FAFFC99"/>
    <w:rsid w:val="BFFF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Body Text"/>
    <w:basedOn w:val="1"/>
    <w:next w:val="1"/>
    <w:qFormat/>
    <w:uiPriority w:val="0"/>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unhideWhenUsed/>
    <w:qFormat/>
    <w:uiPriority w:val="99"/>
    <w:pPr>
      <w:tabs>
        <w:tab w:val="left" w:pos="1500"/>
      </w:tabs>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3081</Words>
  <Characters>3296</Characters>
  <Lines>0</Lines>
  <Paragraphs>0</Paragraphs>
  <TotalTime>0</TotalTime>
  <ScaleCrop>false</ScaleCrop>
  <LinksUpToDate>false</LinksUpToDate>
  <CharactersWithSpaces>3366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2025-02-26T23:49:00Z</dcterms:created>
  <dc:creator>钟玮婷</dc:creator>
  <cp:lastModifiedBy>曾宇</cp:lastModifiedBy>
  <dcterms:modified xsi:type="dcterms:W3CDTF">2025-05-15T07:00:58Z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48440AA12EDC4AD9961BDC610CA41782_11</vt:lpwstr>
  </property>
  <property fmtid="{D5CDD505-2E9C-101B-9397-08002B2CF9AE}" pid="4" name="KSOTemplateDocerSaveRecord">
    <vt:lpwstr>eyJoZGlkIjoiY2MxMzIyZmVhYzZjZTUzMjI3YmVkZWM1ZjM1N2JkZTkiLCJ1c2VySWQiOiI2MDMyODgwNTUifQ==</vt:lpwstr>
  </property>
</Properties>
</file>