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虹桥厂区蒸汽发生器项目采购需求</w:t>
      </w:r>
    </w:p>
    <w:p>
      <w:pPr>
        <w:jc w:val="center"/>
        <w:rPr>
          <w:rFonts w:hint="eastAsia" w:ascii="仿宋" w:hAnsi="仿宋" w:eastAsia="仿宋" w:cs="仿宋"/>
          <w:kern w:val="0"/>
          <w:sz w:val="21"/>
          <w:szCs w:val="21"/>
          <w:lang w:val="en-US" w:eastAsia="zh-CN"/>
        </w:rPr>
      </w:pP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14:textFill>
            <w14:solidFill>
              <w14:schemeClr w14:val="tx1"/>
            </w14:solidFill>
          </w14:textFill>
        </w:rPr>
        <w:t>采购管理规定，该项目已具备采购条件。采购申请具体如下：</w:t>
      </w:r>
    </w:p>
    <w:p>
      <w:pPr>
        <w:pStyle w:val="10"/>
        <w:numPr>
          <w:ilvl w:val="-1"/>
          <w:numId w:val="0"/>
        </w:numPr>
        <w:adjustRightInd w:val="0"/>
        <w:spacing w:line="336" w:lineRule="auto"/>
        <w:ind w:leftChars="0"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一、项目概况</w:t>
      </w:r>
    </w:p>
    <w:p>
      <w:pPr>
        <w:pStyle w:val="10"/>
        <w:numPr>
          <w:ilvl w:val="-1"/>
          <w:numId w:val="0"/>
        </w:numPr>
        <w:adjustRightInd w:val="0"/>
        <w:spacing w:line="336" w:lineRule="auto"/>
        <w:ind w:leftChars="0"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bookmarkStart w:id="0" w:name="_Toc1946"/>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上海航食</w:t>
      </w:r>
      <w:bookmarkEnd w:id="0"/>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虹桥机场分公司现使用的蒸汽发生器因故障无法修复，需进行设备更新，更换为低氮环保型产品，符合节能和排放要求。</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虹桥厂区蒸汽发生器项目。</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自合同签订后12个月，质保期1年（含）以上。</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30个自然日完成安装和初步验并收投入运行。</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合同签订后预付合同总价的30%，验收合格并收到增值税专用发票后一个月内支付合同总价的65%，质保期到期后支付剩余的5%。</w:t>
      </w:r>
    </w:p>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上海市闵行区申达五路106</w:t>
      </w:r>
      <w:r>
        <w:rPr>
          <w:rFonts w:hint="eastAsia" w:ascii="仿宋_GB2312" w:hAnsi="微软雅黑" w:eastAsia="仿宋_GB2312" w:cs="微软雅黑"/>
          <w:color w:val="000000" w:themeColor="text1"/>
          <w:kern w:val="0"/>
          <w:sz w:val="32"/>
          <w:szCs w:val="32"/>
          <w14:textFill>
            <w14:solidFill>
              <w14:schemeClr w14:val="tx1"/>
            </w14:solidFill>
          </w14:textFill>
        </w:rPr>
        <w:t>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w:t>
      </w:r>
      <w:bookmarkStart w:id="6" w:name="_GoBack"/>
      <w:bookmarkEnd w:id="6"/>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.执行标准：</w:t>
      </w:r>
    </w:p>
    <w:tbl>
      <w:tblPr>
        <w:tblStyle w:val="6"/>
        <w:tblW w:w="874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5257"/>
        <w:gridCol w:w="26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序号</w:t>
            </w:r>
          </w:p>
        </w:tc>
        <w:tc>
          <w:tcPr>
            <w:tcW w:w="5257" w:type="dxa"/>
            <w:noWrap w:val="0"/>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规范名称</w:t>
            </w:r>
          </w:p>
        </w:tc>
        <w:tc>
          <w:tcPr>
            <w:tcW w:w="2624" w:type="dxa"/>
            <w:noWrap w:val="0"/>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1</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《锅炉安全技术规程》</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TSG11-2020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2</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《小型锅炉和常压热水锅炉技术条件》</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NB/T</w:t>
            </w: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 xml:space="preserve"> </w:t>
            </w:r>
            <w:r>
              <w:rPr>
                <w:rFonts w:hint="eastAsia" w:ascii="仿宋_GB2312" w:hAnsi="微软雅黑" w:eastAsia="仿宋_GB2312" w:cs="微软雅黑"/>
                <w:color w:val="000000" w:themeColor="text1"/>
                <w:kern w:val="0"/>
                <w:sz w:val="28"/>
                <w:szCs w:val="28"/>
                <w14:textFill>
                  <w14:solidFill>
                    <w14:schemeClr w14:val="tx1"/>
                  </w14:solidFill>
                </w14:textFill>
              </w:rPr>
              <w:t>10941-2022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3</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《锅炉节能环保技术规程》</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TSG 91-2021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4</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《工业锅炉能效限定值及能效等级》</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GB24500-2020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5</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《锅炉大气污染物排放标准》</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GB13271-2014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6</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eastAsia="zh-CN"/>
                <w14:textFill>
                  <w14:solidFill>
                    <w14:schemeClr w14:val="tx1"/>
                  </w14:solidFill>
                </w14:textFill>
              </w:rPr>
              <w:t>《</w:t>
            </w:r>
            <w:r>
              <w:rPr>
                <w:rFonts w:hint="eastAsia" w:ascii="仿宋_GB2312" w:hAnsi="微软雅黑" w:eastAsia="仿宋_GB2312" w:cs="微软雅黑"/>
                <w:color w:val="000000" w:themeColor="text1"/>
                <w:kern w:val="0"/>
                <w:sz w:val="28"/>
                <w:szCs w:val="28"/>
                <w14:textFill>
                  <w14:solidFill>
                    <w14:schemeClr w14:val="tx1"/>
                  </w14:solidFill>
                </w14:textFill>
              </w:rPr>
              <w:t>上海市锅炉大气污染物排放标准</w:t>
            </w:r>
            <w:r>
              <w:rPr>
                <w:rFonts w:hint="eastAsia" w:ascii="仿宋_GB2312" w:hAnsi="微软雅黑" w:eastAsia="仿宋_GB2312" w:cs="微软雅黑"/>
                <w:color w:val="000000" w:themeColor="text1"/>
                <w:kern w:val="0"/>
                <w:sz w:val="28"/>
                <w:szCs w:val="28"/>
                <w:lang w:eastAsia="zh-CN"/>
                <w14:textFill>
                  <w14:solidFill>
                    <w14:schemeClr w14:val="tx1"/>
                  </w14:solidFill>
                </w14:textFill>
              </w:rPr>
              <w:t>》</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DB31 387—2018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7</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《工业锅炉水质》</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GB1576-2018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8</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《锅壳锅炉》</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GB/T16508-2022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63" w:type="dxa"/>
            <w:noWrap w:val="0"/>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9</w:t>
            </w:r>
          </w:p>
        </w:tc>
        <w:tc>
          <w:tcPr>
            <w:tcW w:w="5257" w:type="dxa"/>
            <w:noWrap w:val="0"/>
            <w:vAlign w:val="center"/>
          </w:tcPr>
          <w:p>
            <w:pPr>
              <w:spacing w:line="336" w:lineRule="auto"/>
              <w:jc w:val="left"/>
              <w:rPr>
                <w:rFonts w:hint="eastAsia" w:ascii="仿宋_GB2312" w:hAnsi="微软雅黑" w:eastAsia="仿宋_GB2312" w:cs="微软雅黑"/>
                <w:color w:val="000000" w:themeColor="text1"/>
                <w:kern w:val="0"/>
                <w:sz w:val="28"/>
                <w:szCs w:val="28"/>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《锅炉安装施工及验收规范》</w:t>
            </w:r>
          </w:p>
        </w:tc>
        <w:tc>
          <w:tcPr>
            <w:tcW w:w="2624" w:type="dxa"/>
            <w:noWrap w:val="0"/>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GB50273-2022</w:t>
            </w:r>
          </w:p>
        </w:tc>
      </w:tr>
    </w:tbl>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p>
    <w:p>
      <w:pPr>
        <w:pStyle w:val="10"/>
        <w:numPr>
          <w:ilvl w:val="-1"/>
          <w:numId w:val="0"/>
        </w:numPr>
        <w:adjustRightInd w:val="0"/>
        <w:spacing w:line="336" w:lineRule="auto"/>
        <w:ind w:leftChars="0"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二、采购需求</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1.供应商须勘察项目现场。</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2.供应商根据现场情况选配额定蒸发量为500kg/h的</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燃气</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蒸汽发生器，数量2台，替换现使用的</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燃气</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蒸汽发生器。</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燃气</w:t>
      </w:r>
      <w:r>
        <w:rPr>
          <w:rFonts w:hint="eastAsia" w:ascii="仿宋_GB2312" w:hAnsi="微软雅黑" w:eastAsia="仿宋_GB2312" w:cs="微软雅黑"/>
          <w:color w:val="000000" w:themeColor="text1"/>
          <w:kern w:val="0"/>
          <w:sz w:val="32"/>
          <w:szCs w:val="32"/>
          <w14:textFill>
            <w14:solidFill>
              <w14:schemeClr w14:val="tx1"/>
            </w14:solidFill>
          </w14:textFill>
        </w:rPr>
        <w:t>蒸汽发生器的主要性能参数如下表</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723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77" w:type="dxa"/>
            <w:vAlign w:val="center"/>
          </w:tcPr>
          <w:p>
            <w:pPr>
              <w:spacing w:line="336" w:lineRule="auto"/>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序号</w:t>
            </w:r>
          </w:p>
        </w:tc>
        <w:tc>
          <w:tcPr>
            <w:tcW w:w="7233" w:type="dxa"/>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要       </w:t>
            </w:r>
            <w:r>
              <w:rPr>
                <w:rFonts w:hint="eastAsia" w:ascii="仿宋_GB2312" w:hAnsi="微软雅黑" w:eastAsia="仿宋_GB2312" w:cs="微软雅黑"/>
                <w:color w:val="000000" w:themeColor="text1"/>
                <w:kern w:val="0"/>
                <w:sz w:val="32"/>
                <w:szCs w:val="32"/>
                <w14:textFill>
                  <w14:solidFill>
                    <w14:schemeClr w14:val="tx1"/>
                  </w14:solidFill>
                </w14:textFill>
              </w:rPr>
              <w:t>求</w:t>
            </w:r>
          </w:p>
        </w:tc>
        <w:tc>
          <w:tcPr>
            <w:tcW w:w="1647" w:type="dxa"/>
            <w:vAlign w:val="center"/>
          </w:tcPr>
          <w:p>
            <w:pPr>
              <w:spacing w:line="336" w:lineRule="auto"/>
              <w:jc w:val="both"/>
              <w:rPr>
                <w:rFonts w:hint="eastAsia" w:ascii="仿宋_GB2312" w:hAnsi="微软雅黑" w:eastAsia="仿宋_GB2312" w:cs="微软雅黑"/>
                <w:color w:val="000000" w:themeColor="text1"/>
                <w:kern w:val="0"/>
                <w:sz w:val="28"/>
                <w:szCs w:val="28"/>
                <w:lang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系统组成：</w:t>
            </w:r>
            <w:bookmarkStart w:id="1" w:name="_Hlk103810124"/>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500kg/h</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燃气蒸汽发生器</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台、</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接入原有水处理系统、</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排烟管道、整个系统的配电及自控（含电柜）、供排水管道、设备及蒸汽管道。</w:t>
            </w:r>
            <w:bookmarkEnd w:id="1"/>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供货设备系统的设计、制造、安装，承包人须确保各项性能、规格相互匹配，确保系统整体性能稳定、节能、耐久。</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额定蒸汽压力≥1.</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0</w:t>
            </w:r>
            <w:r>
              <w:rPr>
                <w:rFonts w:hint="eastAsia" w:ascii="仿宋_GB2312" w:hAnsi="微软雅黑" w:eastAsia="仿宋_GB2312" w:cs="微软雅黑"/>
                <w:color w:val="000000" w:themeColor="text1"/>
                <w:kern w:val="0"/>
                <w:sz w:val="32"/>
                <w:szCs w:val="32"/>
                <w14:textFill>
                  <w14:solidFill>
                    <w14:schemeClr w14:val="tx1"/>
                  </w14:solidFill>
                </w14:textFill>
              </w:rPr>
              <w:t>Mpa</w:t>
            </w:r>
          </w:p>
        </w:tc>
        <w:tc>
          <w:tcPr>
            <w:tcW w:w="1647" w:type="dxa"/>
            <w:vAlign w:val="center"/>
          </w:tcPr>
          <w:p>
            <w:pPr>
              <w:spacing w:line="336" w:lineRule="auto"/>
              <w:rPr>
                <w:rFonts w:hint="default"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星号条款必须满足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电功率/台:</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kw/380V</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单台额定蒸发量≥</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0.5</w:t>
            </w:r>
            <w:r>
              <w:rPr>
                <w:rFonts w:hint="eastAsia" w:ascii="仿宋_GB2312" w:hAnsi="微软雅黑" w:eastAsia="仿宋_GB2312" w:cs="微软雅黑"/>
                <w:color w:val="000000" w:themeColor="text1"/>
                <w:kern w:val="0"/>
                <w:sz w:val="32"/>
                <w:szCs w:val="32"/>
                <w14:textFill>
                  <w14:solidFill>
                    <w14:schemeClr w14:val="tx1"/>
                  </w14:solidFill>
                </w14:textFill>
              </w:rPr>
              <w:t>T/h/台</w:t>
            </w:r>
          </w:p>
        </w:tc>
        <w:tc>
          <w:tcPr>
            <w:tcW w:w="1647" w:type="dxa"/>
            <w:vAlign w:val="center"/>
          </w:tcPr>
          <w:p>
            <w:pPr>
              <w:spacing w:line="336" w:lineRule="auto"/>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星号条款必须满足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数量：2台</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额定蒸汽温度≥1</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84</w:t>
            </w:r>
            <w:r>
              <w:rPr>
                <w:rFonts w:hint="eastAsia" w:ascii="仿宋_GB2312" w:hAnsi="微软雅黑" w:eastAsia="仿宋_GB2312" w:cs="微软雅黑"/>
                <w:color w:val="000000" w:themeColor="text1"/>
                <w:kern w:val="0"/>
                <w:sz w:val="32"/>
                <w:szCs w:val="32"/>
                <w14:textFill>
                  <w14:solidFill>
                    <w14:schemeClr w14:val="tx1"/>
                  </w14:solidFill>
                </w14:textFill>
              </w:rPr>
              <w:t>℃</w:t>
            </w:r>
          </w:p>
        </w:tc>
        <w:tc>
          <w:tcPr>
            <w:tcW w:w="1647" w:type="dxa"/>
            <w:vAlign w:val="center"/>
          </w:tcPr>
          <w:p>
            <w:pPr>
              <w:spacing w:line="336" w:lineRule="auto"/>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星号条款必须满足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设备预热产汽时间≤3min</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9</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燃料为天然气，综合热效率不低于9</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%，并于投标时提供省级及以上第三方锅炉监管部门出具的能效检测报告。</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10</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蒸汽输出稳定，额定蒸发量范围内，蒸汽干度不得低于9</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11</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设备应配置蒸汽压力、温度的在线监控的功能，</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和运行报警记录功能 ，</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可根据蒸汽使用量的变化，压力与温度升降的趋势，系统自动可以实现负载控制调节，做到按需调节。负载调节范围：</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0%~100%，无极比例调节。</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12</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设备采用低氮燃烧技术燃烧器， NOx 排放小于30mg/m³，SO2＜10 mg/m³</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，并于投标时提供省级及以上第三方锅炉监管部门出具的证明。</w:t>
            </w:r>
          </w:p>
        </w:tc>
        <w:tc>
          <w:tcPr>
            <w:tcW w:w="1647" w:type="dxa"/>
            <w:vAlign w:val="center"/>
          </w:tcPr>
          <w:p>
            <w:pPr>
              <w:spacing w:line="336" w:lineRule="auto"/>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星号条款必须满足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13</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设备燃烧控制系统应具备炉膛吹扫、高温保护、缺水保护、满水位保护、停止燃烧等安全保护功能和配置。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必须具有比例调节功能和风机变频功能。</w:t>
            </w:r>
            <w:bookmarkStart w:id="2" w:name="_Hlk107644270"/>
            <w:r>
              <w:rPr>
                <w:rFonts w:hint="eastAsia" w:ascii="仿宋_GB2312" w:hAnsi="微软雅黑" w:eastAsia="仿宋_GB2312" w:cs="微软雅黑"/>
                <w:color w:val="000000" w:themeColor="text1"/>
                <w:kern w:val="0"/>
                <w:sz w:val="32"/>
                <w:szCs w:val="32"/>
                <w14:textFill>
                  <w14:solidFill>
                    <w14:schemeClr w14:val="tx1"/>
                  </w14:solidFill>
                </w14:textFill>
              </w:rPr>
              <w:t>蒸汽发生器控制系统配置水位传感器、本体、本体排烟、节能排烟烟气温度传感器、蒸汽压力变送传感器、蒸汽温度传感器、独立的液位计等，发生故障第一时间检测到并尝试自我重启，如不能排除故障则会第一时间告警通知用户</w:t>
            </w:r>
            <w:bookmarkEnd w:id="2"/>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燃气阀组为德国冬斯或西门子。</w:t>
            </w:r>
          </w:p>
        </w:tc>
        <w:tc>
          <w:tcPr>
            <w:tcW w:w="1647" w:type="dxa"/>
            <w:vAlign w:val="center"/>
          </w:tcPr>
          <w:p>
            <w:pPr>
              <w:spacing w:line="336" w:lineRule="auto"/>
              <w:ind w:firstLine="560" w:firstLineChars="200"/>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14</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当外部公共系统发生故障或达到不了要求时（如缺水/断电/缺燃气），设备不能启动或自动停机。</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15</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补水装置水泵采用耐高温水泵，品牌选用国产一线及以上品牌。</w:t>
            </w:r>
          </w:p>
        </w:tc>
        <w:tc>
          <w:tcPr>
            <w:tcW w:w="1647" w:type="dxa"/>
            <w:vAlign w:val="center"/>
          </w:tcPr>
          <w:p>
            <w:pPr>
              <w:spacing w:line="336" w:lineRule="auto"/>
              <w:ind w:firstLine="560" w:firstLineChars="200"/>
              <w:jc w:val="both"/>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16</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节能器结构特点：换热器材质采用防腐蚀材质，烟气排放温度＜75℃，提供第三方检测报告。</w:t>
            </w:r>
          </w:p>
        </w:tc>
        <w:tc>
          <w:tcPr>
            <w:tcW w:w="1647" w:type="dxa"/>
            <w:vAlign w:val="center"/>
          </w:tcPr>
          <w:p>
            <w:pPr>
              <w:spacing w:line="336" w:lineRule="auto"/>
              <w:ind w:firstLine="560" w:firstLineChars="200"/>
              <w:jc w:val="both"/>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17</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系统保温：本体采用50mm厚度以上优质硅酸铝来进行隔热保温。</w:t>
            </w:r>
          </w:p>
        </w:tc>
        <w:tc>
          <w:tcPr>
            <w:tcW w:w="1647" w:type="dxa"/>
            <w:vAlign w:val="center"/>
          </w:tcPr>
          <w:p>
            <w:pPr>
              <w:spacing w:line="336" w:lineRule="auto"/>
              <w:ind w:firstLine="560" w:firstLineChars="200"/>
              <w:jc w:val="both"/>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18</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控制系统对设备的运行状态进行监控(全自动控制和显示，带485通讯接口，可开放modbud通讯协议:</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①具有运行程式控制:</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②给水与燃烧自控:</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③故障自动检测、原因显示、报警显示并记录:</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④超温、超压、缺水和熄火等自动保护。</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⑤控制系统具备物联网监控功能，可以实现手机APP实时在线检测。</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19</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蒸汽发生器控制系统附带群控功能，</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采用西门子PLC编程控制器控制系统</w:t>
            </w:r>
            <w:r>
              <w:rPr>
                <w:rFonts w:hint="eastAsia" w:ascii="仿宋_GB2312" w:hAnsi="微软雅黑" w:eastAsia="仿宋_GB2312" w:cs="微软雅黑"/>
                <w:color w:val="000000" w:themeColor="text1"/>
                <w:kern w:val="0"/>
                <w:sz w:val="32"/>
                <w:szCs w:val="32"/>
                <w14:textFill>
                  <w14:solidFill>
                    <w14:schemeClr w14:val="tx1"/>
                  </w14:solidFill>
                </w14:textFill>
              </w:rPr>
              <w:t>。</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20</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蒸汽发生器配置独立的水位计，本体水位实现同步查看。</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21</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制造</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单位需具备锅炉制造B级、锅炉安装B级及以上资质。</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22</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GB"/>
                <w14:textFill>
                  <w14:solidFill>
                    <w14:schemeClr w14:val="tx1"/>
                  </w14:solidFill>
                </w14:textFill>
              </w:rPr>
              <w:t>蒸汽发生器水容积</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几何总容积</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小于30升，符合TSG 11—2020《锅炉安全技术规程》要求，</w:t>
            </w:r>
            <w:r>
              <w:rPr>
                <w:rFonts w:hint="eastAsia" w:ascii="仿宋_GB2312" w:hAnsi="微软雅黑" w:eastAsia="仿宋_GB2312" w:cs="微软雅黑"/>
                <w:color w:val="000000" w:themeColor="text1"/>
                <w:kern w:val="0"/>
                <w:sz w:val="32"/>
                <w:szCs w:val="32"/>
                <w14:textFill>
                  <w14:solidFill>
                    <w14:schemeClr w14:val="tx1"/>
                  </w14:solidFill>
                </w14:textFill>
              </w:rPr>
              <w:t>设备不应属于特种设备，不需要进行报装，且不属于相关部门监管范围，</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满足在T/GDASE 0032-2022</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小型蒸汽锅炉水容积测试技术规范</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条件下的水容积要求。</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需承包方提供</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省级</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特检</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院</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出具的</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几何总容积小于30L的检测报告</w:t>
            </w:r>
            <w:r>
              <w:rPr>
                <w:rFonts w:hint="eastAsia" w:ascii="仿宋_GB2312" w:hAnsi="微软雅黑" w:eastAsia="仿宋_GB2312" w:cs="微软雅黑"/>
                <w:color w:val="000000" w:themeColor="text1"/>
                <w:kern w:val="0"/>
                <w:sz w:val="32"/>
                <w:szCs w:val="32"/>
                <w:lang w:val="en-GB"/>
                <w14:textFill>
                  <w14:solidFill>
                    <w14:schemeClr w14:val="tx1"/>
                  </w14:solidFill>
                </w14:textFill>
              </w:rPr>
              <w:t>。</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星号条款必须满足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23</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根据用气量的大小自动比例调节产气量。设备需具体故障提醒功能，故障信息应有记录。整体结构便于维护保养及故障处理。</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24</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仪表应清晰显示。为国内外</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优质</w:t>
            </w:r>
            <w:r>
              <w:rPr>
                <w:rFonts w:hint="eastAsia" w:ascii="仿宋_GB2312" w:hAnsi="微软雅黑" w:eastAsia="仿宋_GB2312" w:cs="微软雅黑"/>
                <w:color w:val="000000" w:themeColor="text1"/>
                <w:kern w:val="0"/>
                <w:sz w:val="32"/>
                <w:szCs w:val="32"/>
                <w14:textFill>
                  <w14:solidFill>
                    <w14:schemeClr w14:val="tx1"/>
                  </w14:solidFill>
                </w14:textFill>
              </w:rPr>
              <w:t>品牌。</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安全阀需进行强制检定。为国内外</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优质</w:t>
            </w:r>
            <w:r>
              <w:rPr>
                <w:rFonts w:hint="eastAsia" w:ascii="仿宋_GB2312" w:hAnsi="微软雅黑" w:eastAsia="仿宋_GB2312" w:cs="微软雅黑"/>
                <w:color w:val="000000" w:themeColor="text1"/>
                <w:kern w:val="0"/>
                <w:sz w:val="32"/>
                <w:szCs w:val="32"/>
                <w14:textFill>
                  <w14:solidFill>
                    <w14:schemeClr w14:val="tx1"/>
                  </w14:solidFill>
                </w14:textFill>
              </w:rPr>
              <w:t>品牌。</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压力控制器为国内外</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优质</w:t>
            </w:r>
            <w:r>
              <w:rPr>
                <w:rFonts w:hint="eastAsia" w:ascii="仿宋_GB2312" w:hAnsi="微软雅黑" w:eastAsia="仿宋_GB2312" w:cs="微软雅黑"/>
                <w:color w:val="000000" w:themeColor="text1"/>
                <w:kern w:val="0"/>
                <w:sz w:val="32"/>
                <w:szCs w:val="32"/>
                <w14:textFill>
                  <w14:solidFill>
                    <w14:schemeClr w14:val="tx1"/>
                  </w14:solidFill>
                </w14:textFill>
              </w:rPr>
              <w:t>品牌。</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25</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电气元件必须为</w:t>
            </w:r>
            <w:r>
              <w:rPr>
                <w:rFonts w:hint="eastAsia" w:ascii="仿宋_GB2312" w:hAnsi="微软雅黑" w:eastAsia="仿宋_GB2312" w:cs="微软雅黑"/>
                <w:color w:val="000000" w:themeColor="text1"/>
                <w:kern w:val="0"/>
                <w:sz w:val="32"/>
                <w:szCs w:val="32"/>
                <w14:textFill>
                  <w14:solidFill>
                    <w14:schemeClr w14:val="tx1"/>
                  </w14:solidFill>
                </w14:textFill>
              </w:rPr>
              <w:t>西门子、施耐德、</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ABB品牌。</w:t>
            </w:r>
            <w:r>
              <w:rPr>
                <w:rFonts w:hint="eastAsia" w:ascii="仿宋_GB2312" w:hAnsi="微软雅黑" w:eastAsia="仿宋_GB2312" w:cs="微软雅黑"/>
                <w:color w:val="000000" w:themeColor="text1"/>
                <w:kern w:val="0"/>
                <w:sz w:val="32"/>
                <w:szCs w:val="32"/>
                <w14:textFill>
                  <w14:solidFill>
                    <w14:schemeClr w14:val="tx1"/>
                  </w14:solidFill>
                </w14:textFill>
              </w:rPr>
              <w:t>电气控制采用</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PLC控制，PLC品牌为</w:t>
            </w:r>
            <w:r>
              <w:rPr>
                <w:rFonts w:hint="eastAsia" w:ascii="仿宋_GB2312" w:hAnsi="微软雅黑" w:eastAsia="仿宋_GB2312" w:cs="微软雅黑"/>
                <w:color w:val="000000" w:themeColor="text1"/>
                <w:kern w:val="0"/>
                <w:sz w:val="32"/>
                <w:szCs w:val="32"/>
                <w14:textFill>
                  <w14:solidFill>
                    <w14:schemeClr w14:val="tx1"/>
                  </w14:solidFill>
                </w14:textFill>
              </w:rPr>
              <w:t>西门子、施耐德、AB、三菱；触摸屏采用知名品牌；通讯采用485接口。能够显示工艺流程和故障以及其他控制参数（压力、时间、负载率等），设备状态、报警及警示等。设备具有状态提示灯或蜂鸣报警器。报警发出的同时控制系统可以联锁保护相关设备，整个控制系统有断电记忆功能。</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26</w:t>
            </w:r>
          </w:p>
        </w:tc>
        <w:tc>
          <w:tcPr>
            <w:tcW w:w="7233" w:type="dxa"/>
            <w:vAlign w:val="center"/>
          </w:tcPr>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控制系统、燃烧系统、给水系统、节能器系统整体撬装一体式出厂，在符合设计规范基础上，尽量减少设备的体积和数量</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336" w:lineRule="auto"/>
              <w:jc w:val="center"/>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27</w:t>
            </w:r>
          </w:p>
        </w:tc>
        <w:tc>
          <w:tcPr>
            <w:tcW w:w="7233" w:type="dxa"/>
            <w:vAlign w:val="center"/>
          </w:tcPr>
          <w:p>
            <w:pPr>
              <w:spacing w:line="336" w:lineRule="auto"/>
              <w:ind w:firstLine="640" w:firstLineChars="200"/>
              <w:jc w:val="left"/>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蒸汽</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发生器</w:t>
            </w:r>
            <w:r>
              <w:rPr>
                <w:rFonts w:hint="eastAsia" w:ascii="仿宋_GB2312" w:hAnsi="微软雅黑" w:eastAsia="仿宋_GB2312" w:cs="微软雅黑"/>
                <w:color w:val="000000" w:themeColor="text1"/>
                <w:kern w:val="0"/>
                <w:sz w:val="32"/>
                <w:szCs w:val="32"/>
                <w14:textFill>
                  <w14:solidFill>
                    <w14:schemeClr w14:val="tx1"/>
                  </w14:solidFill>
                </w14:textFill>
              </w:rPr>
              <w:t>配套</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阀门和水</w:t>
            </w:r>
            <w:r>
              <w:rPr>
                <w:rFonts w:hint="eastAsia" w:ascii="仿宋_GB2312" w:hAnsi="微软雅黑" w:eastAsia="仿宋_GB2312" w:cs="微软雅黑"/>
                <w:color w:val="000000" w:themeColor="text1"/>
                <w:kern w:val="0"/>
                <w:sz w:val="32"/>
                <w:szCs w:val="32"/>
                <w14:textFill>
                  <w14:solidFill>
                    <w14:schemeClr w14:val="tx1"/>
                  </w14:solidFill>
                </w14:textFill>
              </w:rPr>
              <w:t>泵采用国内外优质品牌</w:t>
            </w:r>
          </w:p>
        </w:tc>
        <w:tc>
          <w:tcPr>
            <w:tcW w:w="1647"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bl>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 供应商需制定详细的新旧设备更换施工方案及应急预案（</w:t>
      </w:r>
      <w:r>
        <w:rPr>
          <w:rFonts w:hint="eastAsia" w:ascii="仿宋_GB2312" w:hAnsi="微软雅黑" w:eastAsia="仿宋_GB2312" w:cs="微软雅黑"/>
          <w:i w:val="0"/>
          <w:caps w:val="0"/>
          <w:color w:val="000000" w:themeColor="text1"/>
          <w:spacing w:val="0"/>
          <w:kern w:val="0"/>
          <w:sz w:val="32"/>
          <w:szCs w:val="32"/>
          <w:shd w:val="clear" w:fill="auto"/>
          <w14:textFill>
            <w14:solidFill>
              <w14:schemeClr w14:val="tx1"/>
            </w14:solidFill>
          </w14:textFill>
        </w:rPr>
        <w:t>如遇到突发恶劣天气、设备安装过程中出现意外损坏等情况时的应对措施，确保项目能够顺利推进，减少突发情况对厨房生产运行的影响。</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），具体要求如下：</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3.1供应商根据现场设备情况，完成新旧设备的更换工作，原有设备拆除后，需吊装到地面指定区域。</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3.2因设备更换和吊装等原因产生的设备房间屋顶的拆除和复位、原有设备连接管道的拆除和复位连接，新设备的安装等工作所需的机械、辅材和人工等费用，均计入设备安装调试费用中。</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3.3设备拆装逐台进行，1台设备安装调试完毕投入使用后才能拆装第二台设备。必须确保至少有1台设备能正常使用，确保厨房的生产运行。</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i w:val="0"/>
          <w:caps w:val="0"/>
          <w:spacing w:val="0"/>
          <w:sz w:val="32"/>
          <w:szCs w:val="32"/>
          <w:shd w:val="clear" w:fill="FFFFFF"/>
        </w:rPr>
        <w:t>提供设备安装后的技术支持服务，如故障维修响应时间、定期回访</w:t>
      </w:r>
      <w:r>
        <w:rPr>
          <w:rFonts w:hint="eastAsia" w:ascii="仿宋_GB2312" w:hAnsi="仿宋_GB2312" w:eastAsia="仿宋_GB2312" w:cs="仿宋_GB2312"/>
          <w:i w:val="0"/>
          <w:caps w:val="0"/>
          <w:spacing w:val="0"/>
          <w:sz w:val="32"/>
          <w:szCs w:val="32"/>
          <w:shd w:val="clear" w:fill="FFFFFF"/>
          <w:lang w:val="en-US" w:eastAsia="zh-CN"/>
        </w:rPr>
        <w:t>等。提供操作和维护培训服务，包括培训内容、培训方式、培训人员数量等，确保采购方人员能够正确操作和维护设备。</w:t>
      </w:r>
    </w:p>
    <w:p>
      <w:pPr>
        <w:pStyle w:val="10"/>
        <w:numPr>
          <w:ilvl w:val="-1"/>
          <w:numId w:val="0"/>
        </w:numPr>
        <w:adjustRightInd w:val="0"/>
        <w:spacing w:line="336" w:lineRule="auto"/>
        <w:ind w:leftChars="0"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三、供应商资质</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供应商应具备以下基本资格条件：</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1、在中华人民共和国境内注册的独立法人；</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bookmarkStart w:id="3" w:name="page5"/>
      <w:bookmarkEnd w:id="3"/>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、设备制造商</w:t>
      </w:r>
      <w:r>
        <w:rPr>
          <w:rFonts w:hint="eastAsia" w:ascii="仿宋_GB2312" w:hAnsi="微软雅黑" w:eastAsia="仿宋_GB2312" w:cs="微软雅黑"/>
          <w:color w:val="000000" w:themeColor="text1"/>
          <w:kern w:val="0"/>
          <w:sz w:val="32"/>
          <w:szCs w:val="32"/>
          <w14:textFill>
            <w14:solidFill>
              <w14:schemeClr w14:val="tx1"/>
            </w14:solidFill>
          </w14:textFill>
        </w:rPr>
        <w:t>应具备《中华人民共和国特种设备制造</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许可证》（锅炉）B级及以上资质证书；</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具有建设主管部门颁发的《建筑业企业资质证书（建筑机电安装工程专业承包资质三级及以上证书）</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其他资格要求：</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bookmarkStart w:id="4" w:name="PO_其他资格条件29"/>
      <w:bookmarkEnd w:id="4"/>
      <w:r>
        <w:rPr>
          <w:rFonts w:hint="eastAsia" w:ascii="仿宋_GB2312" w:hAnsi="微软雅黑" w:eastAsia="仿宋_GB2312" w:cs="微软雅黑"/>
          <w:color w:val="000000" w:themeColor="text1"/>
          <w:kern w:val="0"/>
          <w:sz w:val="32"/>
          <w:szCs w:val="32"/>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pStyle w:val="10"/>
        <w:numPr>
          <w:ilvl w:val="-1"/>
          <w:numId w:val="0"/>
        </w:numPr>
        <w:adjustRightInd w:val="0"/>
        <w:spacing w:line="336" w:lineRule="auto"/>
        <w:ind w:leftChars="0" w:firstLine="640" w:firstLineChars="200"/>
        <w:rPr>
          <w:rFonts w:hint="default" w:ascii="黑体" w:hAnsi="黑体" w:eastAsia="黑体" w:cs="微软雅黑"/>
          <w:color w:val="000000" w:themeColor="text1"/>
          <w:kern w:val="0"/>
          <w:sz w:val="32"/>
          <w:szCs w:val="32"/>
          <w:lang w:val="en-US" w:eastAsia="zh-CN"/>
          <w14:textFill>
            <w14:solidFill>
              <w14:schemeClr w14:val="tx1"/>
            </w14:solidFill>
          </w14:textFill>
        </w:rPr>
      </w:pPr>
      <w:bookmarkStart w:id="5" w:name="OLE_LINK3"/>
      <w:bookmarkEnd w:id="5"/>
      <w:r>
        <w:rPr>
          <w:rFonts w:hint="eastAsia" w:ascii="黑体" w:hAnsi="黑体" w:eastAsia="黑体" w:cs="微软雅黑"/>
          <w:color w:val="000000" w:themeColor="text1"/>
          <w:kern w:val="0"/>
          <w:sz w:val="32"/>
          <w:szCs w:val="32"/>
          <w:lang w:val="en-US" w:eastAsia="zh-CN"/>
          <w14:textFill>
            <w14:solidFill>
              <w14:schemeClr w14:val="tx1"/>
            </w14:solidFill>
          </w14:textFill>
        </w:rPr>
        <w:t>四、报价清单</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1、项目总价</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2"/>
        <w:gridCol w:w="1511"/>
        <w:gridCol w:w="1028"/>
        <w:gridCol w:w="1393"/>
        <w:gridCol w:w="954"/>
        <w:gridCol w:w="1414"/>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项目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数量</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未税总价</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税率</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含税总价</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蒸汽发生器设备更新项目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2台</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640" w:firstLineChars="200"/>
              <w:jc w:val="center"/>
              <w:rPr>
                <w:rFonts w:hint="eastAsia" w:ascii="仿宋_GB2312" w:hAnsi="微软雅黑" w:eastAsia="仿宋_GB2312" w:cs="微软雅黑"/>
                <w:color w:val="000000" w:themeColor="text1"/>
                <w:kern w:val="0"/>
                <w:sz w:val="32"/>
                <w:szCs w:val="32"/>
                <w14:textFill>
                  <w14:solidFill>
                    <w14:schemeClr w14:val="tx1"/>
                  </w14:solidFill>
                </w14:textFill>
              </w:rPr>
            </w:pPr>
          </w:p>
        </w:tc>
      </w:tr>
    </w:tbl>
    <w:p>
      <w:pPr>
        <w:spacing w:line="336" w:lineRule="auto"/>
        <w:ind w:firstLine="640" w:firstLineChars="200"/>
        <w:jc w:val="cente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p>
    <w:p>
      <w:pPr>
        <w:spacing w:line="336" w:lineRule="auto"/>
        <w:ind w:firstLine="640" w:firstLineChars="200"/>
        <w:jc w:val="both"/>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2、分项报价</w:t>
      </w:r>
    </w:p>
    <w:tbl>
      <w:tblPr>
        <w:tblStyle w:val="6"/>
        <w:tblpPr w:leftFromText="180" w:rightFromText="180" w:vertAnchor="text" w:horzAnchor="page" w:tblpX="976" w:tblpY="70"/>
        <w:tblOverlap w:val="never"/>
        <w:tblW w:w="60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2239"/>
        <w:gridCol w:w="1383"/>
        <w:gridCol w:w="1120"/>
        <w:gridCol w:w="894"/>
        <w:gridCol w:w="1349"/>
        <w:gridCol w:w="1328"/>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6" w:lineRule="auto"/>
              <w:jc w:val="both"/>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序号</w:t>
            </w:r>
          </w:p>
        </w:tc>
        <w:tc>
          <w:tcPr>
            <w:tcW w:w="1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名称</w:t>
            </w:r>
          </w:p>
        </w:tc>
        <w:tc>
          <w:tcPr>
            <w:tcW w:w="68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规格型号</w:t>
            </w:r>
          </w:p>
        </w:tc>
        <w:tc>
          <w:tcPr>
            <w:tcW w:w="55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both"/>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含税单价（税率%）</w:t>
            </w:r>
          </w:p>
        </w:tc>
        <w:tc>
          <w:tcPr>
            <w:tcW w:w="66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含税总价</w:t>
            </w:r>
          </w:p>
        </w:tc>
        <w:tc>
          <w:tcPr>
            <w:tcW w:w="50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7"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1</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蒸汽发生器</w:t>
            </w:r>
          </w:p>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设备</w:t>
            </w:r>
          </w:p>
        </w:tc>
        <w:tc>
          <w:tcPr>
            <w:tcW w:w="688" w:type="pct"/>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560" w:firstLineChars="200"/>
              <w:jc w:val="both"/>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2</w:t>
            </w:r>
          </w:p>
        </w:tc>
        <w:tc>
          <w:tcPr>
            <w:tcW w:w="672"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c>
          <w:tcPr>
            <w:tcW w:w="6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2</w:t>
            </w:r>
          </w:p>
        </w:tc>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ind w:firstLine="560" w:firstLineChars="200"/>
              <w:jc w:val="both"/>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安装调试费</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36" w:lineRule="auto"/>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1</w:t>
            </w:r>
          </w:p>
        </w:tc>
        <w:tc>
          <w:tcPr>
            <w:tcW w:w="672"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c>
          <w:tcPr>
            <w:tcW w:w="6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5" w:hRule="atLeast"/>
        </w:trPr>
        <w:tc>
          <w:tcPr>
            <w:tcW w:w="14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合计含税总价</w:t>
            </w:r>
          </w:p>
        </w:tc>
        <w:tc>
          <w:tcPr>
            <w:tcW w:w="352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36" w:lineRule="auto"/>
              <w:ind w:firstLine="560" w:firstLineChars="200"/>
              <w:jc w:val="center"/>
              <w:rPr>
                <w:rFonts w:hint="eastAsia" w:ascii="仿宋_GB2312" w:hAnsi="微软雅黑" w:eastAsia="仿宋_GB2312" w:cs="微软雅黑"/>
                <w:color w:val="000000" w:themeColor="text1"/>
                <w:kern w:val="0"/>
                <w:sz w:val="28"/>
                <w:szCs w:val="28"/>
                <w14:textFill>
                  <w14:solidFill>
                    <w14:schemeClr w14:val="tx1"/>
                  </w14:solidFill>
                </w14:textFill>
              </w:rPr>
            </w:pPr>
          </w:p>
        </w:tc>
      </w:tr>
    </w:tbl>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2F12047"/>
    <w:rsid w:val="02FC0F80"/>
    <w:rsid w:val="034452FE"/>
    <w:rsid w:val="038D13F5"/>
    <w:rsid w:val="04155920"/>
    <w:rsid w:val="04C67F6F"/>
    <w:rsid w:val="09AA40ED"/>
    <w:rsid w:val="0A35205B"/>
    <w:rsid w:val="0B1F3D10"/>
    <w:rsid w:val="0B613EDC"/>
    <w:rsid w:val="0C1E413A"/>
    <w:rsid w:val="0F415EE5"/>
    <w:rsid w:val="0FAD30F6"/>
    <w:rsid w:val="107965E8"/>
    <w:rsid w:val="11342E45"/>
    <w:rsid w:val="162F109F"/>
    <w:rsid w:val="177D3694"/>
    <w:rsid w:val="17C208AB"/>
    <w:rsid w:val="1AD55E87"/>
    <w:rsid w:val="1B0B2EE2"/>
    <w:rsid w:val="1D4875C0"/>
    <w:rsid w:val="1FD76D09"/>
    <w:rsid w:val="20074127"/>
    <w:rsid w:val="23242291"/>
    <w:rsid w:val="24226318"/>
    <w:rsid w:val="245F5A32"/>
    <w:rsid w:val="247356F9"/>
    <w:rsid w:val="271A5F6D"/>
    <w:rsid w:val="28DB27E2"/>
    <w:rsid w:val="28E06186"/>
    <w:rsid w:val="2B25715A"/>
    <w:rsid w:val="2B8228B6"/>
    <w:rsid w:val="2C745D8F"/>
    <w:rsid w:val="2E6F05E7"/>
    <w:rsid w:val="30543114"/>
    <w:rsid w:val="32C471AB"/>
    <w:rsid w:val="33A905CE"/>
    <w:rsid w:val="37B0491D"/>
    <w:rsid w:val="39D04FA7"/>
    <w:rsid w:val="3C745A28"/>
    <w:rsid w:val="3D9C3D7C"/>
    <w:rsid w:val="3E065948"/>
    <w:rsid w:val="3F845BC9"/>
    <w:rsid w:val="40394495"/>
    <w:rsid w:val="408349EA"/>
    <w:rsid w:val="42A55139"/>
    <w:rsid w:val="42C2256A"/>
    <w:rsid w:val="44144DEA"/>
    <w:rsid w:val="47BB4B72"/>
    <w:rsid w:val="481E3311"/>
    <w:rsid w:val="4B437213"/>
    <w:rsid w:val="4B9B37F0"/>
    <w:rsid w:val="4C4171DA"/>
    <w:rsid w:val="4C4E0035"/>
    <w:rsid w:val="4FDE438F"/>
    <w:rsid w:val="50A41B3A"/>
    <w:rsid w:val="50BE1AE9"/>
    <w:rsid w:val="515437E4"/>
    <w:rsid w:val="51983D3A"/>
    <w:rsid w:val="51D751EE"/>
    <w:rsid w:val="52815F13"/>
    <w:rsid w:val="541A7917"/>
    <w:rsid w:val="54910E43"/>
    <w:rsid w:val="55A33EB3"/>
    <w:rsid w:val="56B422B6"/>
    <w:rsid w:val="588910F8"/>
    <w:rsid w:val="5D0B5592"/>
    <w:rsid w:val="5DCB426E"/>
    <w:rsid w:val="5DFD1613"/>
    <w:rsid w:val="5E19144E"/>
    <w:rsid w:val="5E9F4342"/>
    <w:rsid w:val="5F6C1325"/>
    <w:rsid w:val="626F601F"/>
    <w:rsid w:val="628D4519"/>
    <w:rsid w:val="63326DAF"/>
    <w:rsid w:val="6431350F"/>
    <w:rsid w:val="6441467C"/>
    <w:rsid w:val="65DF65B1"/>
    <w:rsid w:val="66191A7F"/>
    <w:rsid w:val="6A456AD9"/>
    <w:rsid w:val="6A5C2774"/>
    <w:rsid w:val="6B927153"/>
    <w:rsid w:val="6DFF62F4"/>
    <w:rsid w:val="6E066A75"/>
    <w:rsid w:val="6E5A7CE9"/>
    <w:rsid w:val="708F684F"/>
    <w:rsid w:val="738A6EA4"/>
    <w:rsid w:val="73C60433"/>
    <w:rsid w:val="747A3606"/>
    <w:rsid w:val="76D13DB0"/>
    <w:rsid w:val="77366885"/>
    <w:rsid w:val="79B976ED"/>
    <w:rsid w:val="79F5428E"/>
    <w:rsid w:val="7BF41DC0"/>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paragraph" w:styleId="10">
    <w:name w:val="List Paragraph"/>
    <w:basedOn w:val="1"/>
    <w:qFormat/>
    <w:uiPriority w:val="34"/>
    <w:pPr>
      <w:ind w:firstLine="420" w:firstLineChars="200"/>
    </w:pPr>
    <w:rPr>
      <w:rFonts w:ascii="等线" w:hAnsi="等线" w:eastAsia="等线" w:cs="Times New Roman"/>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font0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1124</Words>
  <Characters>1333</Characters>
  <Lines>11</Lines>
  <Paragraphs>3</Paragraphs>
  <TotalTime>1</TotalTime>
  <ScaleCrop>false</ScaleCrop>
  <LinksUpToDate>false</LinksUpToDate>
  <CharactersWithSpaces>1351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2025-04-09T04:39:00Z</cp:lastPrinted>
  <dcterms:modified xsi:type="dcterms:W3CDTF">2025-04-24T01:30:59Z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y fmtid="{D5CDD505-2E9C-101B-9397-08002B2CF9AE}" pid="4" name="KSOTemplateDocerSaveRecord">
    <vt:lpwstr>eyJoZGlkIjoiY2QwNDg5MDViMTRjNzM1Y2JhYWUwMTI2ZDU4YjNlM2EifQ==</vt:lpwstr>
  </property>
</Properties>
</file>