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cs="仿宋_GB2312"/>
          <w:kern w:val="0"/>
          <w:sz w:val="36"/>
          <w:szCs w:val="36"/>
          <w:lang w:val="en-US" w:eastAsia="zh-CN"/>
        </w:rPr>
      </w:pPr>
      <w:r>
        <w:rPr>
          <w:rFonts w:hint="default" w:ascii="方正小标宋简体" w:eastAsia="方正小标宋简体" w:cs="仿宋_GB2312" w:hAnsiTheme="minorHAnsi"/>
          <w:kern w:val="0"/>
          <w:sz w:val="44"/>
          <w:szCs w:val="44"/>
          <w:lang w:val="en-US" w:eastAsia="zh-CN"/>
        </w:rPr>
        <w:t>上海中航航空食品有限公司</w:t>
      </w:r>
      <w:r>
        <w:rPr>
          <w:rFonts w:hint="eastAsia" w:ascii="方正小标宋简体" w:eastAsia="方正小标宋简体" w:cs="仿宋_GB2312"/>
          <w:kern w:val="0"/>
          <w:sz w:val="44"/>
          <w:szCs w:val="44"/>
          <w:lang w:val="en-US" w:eastAsia="zh-CN"/>
        </w:rPr>
        <w:t>（两场）</w:t>
      </w:r>
      <w:bookmarkStart w:id="0" w:name="OLE_LINK16"/>
      <w:r>
        <w:rPr>
          <w:rFonts w:hint="eastAsia" w:ascii="方正小标宋简体" w:eastAsia="方正小标宋简体" w:cs="仿宋_GB2312"/>
          <w:kern w:val="0"/>
          <w:sz w:val="44"/>
          <w:szCs w:val="44"/>
          <w:lang w:val="en-US" w:eastAsia="zh-CN"/>
        </w:rPr>
        <w:t>生产设备采购项目</w:t>
      </w:r>
      <w:r>
        <w:rPr>
          <w:rFonts w:ascii="方正小标宋简体" w:eastAsia="方正小标宋简体" w:cs="仿宋_GB2312"/>
          <w:kern w:val="0"/>
          <w:sz w:val="44"/>
          <w:szCs w:val="44"/>
        </w:rPr>
        <w:t>采购</w:t>
      </w:r>
      <w:bookmarkEnd w:id="0"/>
      <w:r>
        <w:rPr>
          <w:rFonts w:hint="eastAsia" w:ascii="方正小标宋简体" w:eastAsia="方正小标宋简体" w:cs="仿宋_GB2312"/>
          <w:kern w:val="0"/>
          <w:sz w:val="44"/>
          <w:szCs w:val="44"/>
          <w:lang w:val="en-US" w:eastAsia="zh-CN"/>
        </w:rPr>
        <w:t>需求</w:t>
      </w:r>
    </w:p>
    <w:p>
      <w:pPr>
        <w:ind w:firstLine="640" w:firstLineChars="200"/>
        <w:rPr>
          <w:rFonts w:hint="eastAsia" w:ascii="仿宋_GB2312" w:hAnsi="微软雅黑" w:eastAsia="仿宋_GB2312" w:cs="微软雅黑"/>
          <w:color w:val="000000" w:themeColor="text1"/>
          <w:kern w:val="0"/>
          <w:sz w:val="32"/>
          <w:szCs w:val="32"/>
          <w14:textFill>
            <w14:solidFill>
              <w14:schemeClr w14:val="tx1"/>
            </w14:solidFill>
          </w14:textFill>
        </w:rPr>
      </w:pPr>
    </w:p>
    <w:p>
      <w:pPr>
        <w:keepNext w:val="0"/>
        <w:keepLines w:val="0"/>
        <w:pageBreakBefore w:val="0"/>
        <w:kinsoku/>
        <w:wordWrap/>
        <w:overflowPunct/>
        <w:topLinePunct w:val="0"/>
        <w:autoSpaceDE/>
        <w:autoSpaceDN/>
        <w:bidi w:val="0"/>
        <w:spacing w:line="336" w:lineRule="auto"/>
        <w:ind w:firstLine="640" w:firstLineChars="200"/>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pPr>
      <w:r>
        <w:rPr>
          <w:rFonts w:hint="eastAsia" w:ascii="仿宋_GB2312" w:hAnsi="微软雅黑" w:eastAsia="仿宋_GB2312" w:cs="微软雅黑"/>
          <w:color w:val="000000" w:themeColor="text1"/>
          <w:kern w:val="0"/>
          <w:sz w:val="32"/>
          <w:szCs w:val="32"/>
          <w14:textFill>
            <w14:solidFill>
              <w14:schemeClr w14:val="tx1"/>
            </w14:solidFill>
          </w14:textFill>
        </w:rPr>
        <w:t>根据中翼航空投资有限公司标准采购管理规程和上海机场中航佳美航空食品有限公司采购管理规定，该项目已具备采购条件。采购申请具体如下</w:t>
      </w:r>
      <w:r>
        <w:rPr>
          <w:rFonts w:hint="eastAsia" w:ascii="仿宋_GB2312" w:hAnsi="微软雅黑" w:eastAsia="仿宋_GB2312" w:cs="微软雅黑"/>
          <w:color w:val="000000" w:themeColor="text1"/>
          <w:kern w:val="0"/>
          <w:sz w:val="32"/>
          <w:szCs w:val="32"/>
          <w:lang w:eastAsia="zh-CN"/>
          <w14:textFill>
            <w14:solidFill>
              <w14:schemeClr w14:val="tx1"/>
            </w14:solidFill>
          </w14:textFill>
        </w:rPr>
        <w:t>：</w:t>
      </w:r>
    </w:p>
    <w:p>
      <w:pPr>
        <w:pStyle w:val="14"/>
        <w:keepNext w:val="0"/>
        <w:keepLines w:val="0"/>
        <w:pageBreakBefore w:val="0"/>
        <w:numPr>
          <w:ilvl w:val="0"/>
          <w:numId w:val="0"/>
        </w:numPr>
        <w:kinsoku/>
        <w:wordWrap/>
        <w:overflowPunct/>
        <w:topLinePunct w:val="0"/>
        <w:autoSpaceDE/>
        <w:autoSpaceDN/>
        <w:bidi w:val="0"/>
        <w:spacing w:line="336" w:lineRule="auto"/>
        <w:ind w:leftChars="0" w:firstLine="640" w:firstLineChars="200"/>
        <w:rPr>
          <w:rFonts w:ascii="黑体" w:hAnsi="黑体" w:eastAsia="黑体" w:cs="微软雅黑"/>
          <w:color w:val="000000" w:themeColor="text1"/>
          <w:kern w:val="0"/>
          <w:sz w:val="32"/>
          <w:szCs w:val="32"/>
          <w14:textFill>
            <w14:solidFill>
              <w14:schemeClr w14:val="tx1"/>
            </w14:solidFill>
          </w14:textFill>
        </w:rPr>
      </w:pPr>
      <w:r>
        <w:rPr>
          <w:rFonts w:hint="eastAsia" w:ascii="黑体" w:hAnsi="黑体" w:eastAsia="黑体" w:cs="微软雅黑"/>
          <w:color w:val="000000" w:themeColor="text1"/>
          <w:kern w:val="0"/>
          <w:sz w:val="32"/>
          <w:szCs w:val="32"/>
          <w:lang w:val="en-US" w:eastAsia="zh-CN"/>
          <w14:textFill>
            <w14:solidFill>
              <w14:schemeClr w14:val="tx1"/>
            </w14:solidFill>
          </w14:textFill>
        </w:rPr>
        <w:t>一、</w:t>
      </w:r>
      <w:r>
        <w:rPr>
          <w:rFonts w:hint="eastAsia" w:ascii="黑体" w:hAnsi="黑体" w:eastAsia="黑体" w:cs="微软雅黑"/>
          <w:color w:val="000000" w:themeColor="text1"/>
          <w:kern w:val="0"/>
          <w:sz w:val="32"/>
          <w:szCs w:val="32"/>
          <w14:textFill>
            <w14:solidFill>
              <w14:schemeClr w14:val="tx1"/>
            </w14:solidFill>
          </w14:textFill>
        </w:rPr>
        <w:t>项目概况</w:t>
      </w:r>
    </w:p>
    <w:p>
      <w:pPr>
        <w:keepNext w:val="0"/>
        <w:keepLines w:val="0"/>
        <w:pageBreakBefore w:val="0"/>
        <w:kinsoku/>
        <w:wordWrap/>
        <w:overflowPunct/>
        <w:topLinePunct w:val="0"/>
        <w:autoSpaceDE/>
        <w:autoSpaceDN/>
        <w:bidi w:val="0"/>
        <w:spacing w:line="336" w:lineRule="auto"/>
        <w:ind w:firstLine="640" w:firstLineChars="200"/>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pPr>
      <w:r>
        <w:rPr>
          <w:rFonts w:hint="eastAsia" w:ascii="仿宋_GB2312" w:hAnsi="微软雅黑" w:eastAsia="仿宋_GB2312" w:cs="微软雅黑"/>
          <w:color w:val="000000" w:themeColor="text1"/>
          <w:kern w:val="0"/>
          <w:sz w:val="32"/>
          <w:szCs w:val="32"/>
          <w:lang w:eastAsia="zh-CN"/>
          <w14:textFill>
            <w14:solidFill>
              <w14:schemeClr w14:val="tx1"/>
            </w14:solidFill>
          </w14:textFill>
        </w:rPr>
        <w:t>（</w:t>
      </w:r>
      <w:r>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t>一</w:t>
      </w:r>
      <w:r>
        <w:rPr>
          <w:rFonts w:hint="eastAsia" w:ascii="仿宋_GB2312" w:hAnsi="微软雅黑" w:eastAsia="仿宋_GB2312" w:cs="微软雅黑"/>
          <w:color w:val="000000" w:themeColor="text1"/>
          <w:kern w:val="0"/>
          <w:sz w:val="32"/>
          <w:szCs w:val="32"/>
          <w:lang w:eastAsia="zh-CN"/>
          <w14:textFill>
            <w14:solidFill>
              <w14:schemeClr w14:val="tx1"/>
            </w14:solidFill>
          </w14:textFill>
        </w:rPr>
        <w:t>）</w:t>
      </w:r>
      <w:r>
        <w:rPr>
          <w:rFonts w:hint="eastAsia" w:ascii="仿宋_GB2312" w:hAnsi="微软雅黑" w:eastAsia="仿宋_GB2312" w:cs="微软雅黑"/>
          <w:color w:val="000000" w:themeColor="text1"/>
          <w:kern w:val="0"/>
          <w:sz w:val="32"/>
          <w:szCs w:val="32"/>
          <w14:textFill>
            <w14:solidFill>
              <w14:schemeClr w14:val="tx1"/>
            </w14:solidFill>
          </w14:textFill>
        </w:rPr>
        <w:t>项目</w:t>
      </w:r>
      <w:r>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t>背景</w:t>
      </w:r>
      <w:r>
        <w:rPr>
          <w:rFonts w:hint="eastAsia" w:ascii="仿宋_GB2312" w:hAnsi="微软雅黑" w:eastAsia="仿宋_GB2312" w:cs="微软雅黑"/>
          <w:color w:val="000000" w:themeColor="text1"/>
          <w:kern w:val="0"/>
          <w:sz w:val="32"/>
          <w:szCs w:val="32"/>
          <w14:textFill>
            <w14:solidFill>
              <w14:schemeClr w14:val="tx1"/>
            </w14:solidFill>
          </w14:textFill>
        </w:rPr>
        <w:t>：</w:t>
      </w:r>
      <w:r>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t>厂区生产设备大部分为进口品牌，使用年限均在20年以上。现设备损坏频率增加，因维修配件采购难而导致设备停运已严重影响生产。为保障生产</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申请采购一批生产设备。</w:t>
      </w:r>
    </w:p>
    <w:p>
      <w:pPr>
        <w:keepNext w:val="0"/>
        <w:keepLines w:val="0"/>
        <w:pageBreakBefore w:val="0"/>
        <w:kinsoku/>
        <w:wordWrap/>
        <w:overflowPunct/>
        <w:topLinePunct w:val="0"/>
        <w:autoSpaceDE/>
        <w:autoSpaceDN/>
        <w:bidi w:val="0"/>
        <w:spacing w:line="336" w:lineRule="auto"/>
        <w:ind w:firstLine="640" w:firstLineChars="200"/>
        <w:rPr>
          <w:rFonts w:ascii="仿宋_GB2312" w:hAnsi="微软雅黑" w:eastAsia="仿宋_GB2312" w:cs="微软雅黑"/>
          <w:color w:val="000000" w:themeColor="text1"/>
          <w:kern w:val="0"/>
          <w:sz w:val="32"/>
          <w:szCs w:val="32"/>
          <w14:textFill>
            <w14:solidFill>
              <w14:schemeClr w14:val="tx1"/>
            </w14:solidFill>
          </w14:textFill>
        </w:rPr>
      </w:pPr>
      <w:r>
        <w:rPr>
          <w:rFonts w:hint="eastAsia" w:ascii="仿宋_GB2312" w:hAnsi="微软雅黑" w:eastAsia="仿宋_GB2312" w:cs="微软雅黑"/>
          <w:color w:val="000000" w:themeColor="text1"/>
          <w:kern w:val="0"/>
          <w:sz w:val="32"/>
          <w:szCs w:val="32"/>
          <w:lang w:eastAsia="zh-CN"/>
          <w14:textFill>
            <w14:solidFill>
              <w14:schemeClr w14:val="tx1"/>
            </w14:solidFill>
          </w14:textFill>
        </w:rPr>
        <w:t>（</w:t>
      </w:r>
      <w:r>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t>二</w:t>
      </w:r>
      <w:r>
        <w:rPr>
          <w:rFonts w:hint="eastAsia" w:ascii="仿宋_GB2312" w:hAnsi="微软雅黑" w:eastAsia="仿宋_GB2312" w:cs="微软雅黑"/>
          <w:color w:val="000000" w:themeColor="text1"/>
          <w:kern w:val="0"/>
          <w:sz w:val="32"/>
          <w:szCs w:val="32"/>
          <w:lang w:eastAsia="zh-CN"/>
          <w14:textFill>
            <w14:solidFill>
              <w14:schemeClr w14:val="tx1"/>
            </w14:solidFill>
          </w14:textFill>
        </w:rPr>
        <w:t>）</w:t>
      </w:r>
      <w:r>
        <w:rPr>
          <w:rFonts w:hint="eastAsia" w:ascii="仿宋_GB2312" w:hAnsi="微软雅黑" w:eastAsia="仿宋_GB2312" w:cs="微软雅黑"/>
          <w:color w:val="000000" w:themeColor="text1"/>
          <w:kern w:val="0"/>
          <w:sz w:val="32"/>
          <w:szCs w:val="32"/>
          <w14:textFill>
            <w14:solidFill>
              <w14:schemeClr w14:val="tx1"/>
            </w14:solidFill>
          </w14:textFill>
        </w:rPr>
        <w:t>项目</w:t>
      </w:r>
      <w:r>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t>名称</w:t>
      </w:r>
      <w:r>
        <w:rPr>
          <w:rFonts w:hint="eastAsia" w:ascii="仿宋_GB2312" w:hAnsi="微软雅黑" w:eastAsia="仿宋_GB2312" w:cs="微软雅黑"/>
          <w:color w:val="000000" w:themeColor="text1"/>
          <w:kern w:val="0"/>
          <w:sz w:val="32"/>
          <w:szCs w:val="32"/>
          <w14:textFill>
            <w14:solidFill>
              <w14:schemeClr w14:val="tx1"/>
            </w14:solidFill>
          </w14:textFill>
        </w:rPr>
        <w:t>：</w:t>
      </w:r>
      <w:r>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t>上海中航航空食品有限公司（两场）生产设备采购</w:t>
      </w:r>
      <w:r>
        <w:rPr>
          <w:rFonts w:hint="eastAsia" w:ascii="仿宋_GB2312" w:hAnsi="微软雅黑" w:eastAsia="仿宋_GB2312" w:cs="微软雅黑"/>
          <w:color w:val="000000" w:themeColor="text1"/>
          <w:kern w:val="0"/>
          <w:sz w:val="32"/>
          <w:szCs w:val="32"/>
          <w14:textFill>
            <w14:solidFill>
              <w14:schemeClr w14:val="tx1"/>
            </w14:solidFill>
          </w14:textFill>
        </w:rPr>
        <w:t>项目</w:t>
      </w:r>
    </w:p>
    <w:p>
      <w:pPr>
        <w:keepNext w:val="0"/>
        <w:keepLines w:val="0"/>
        <w:pageBreakBefore w:val="0"/>
        <w:kinsoku/>
        <w:wordWrap/>
        <w:overflowPunct/>
        <w:topLinePunct w:val="0"/>
        <w:autoSpaceDE/>
        <w:autoSpaceDN/>
        <w:bidi w:val="0"/>
        <w:spacing w:line="336" w:lineRule="auto"/>
        <w:ind w:firstLine="640" w:firstLineChars="200"/>
        <w:rPr>
          <w:rFonts w:hint="default" w:ascii="仿宋_GB2312" w:hAnsi="微软雅黑" w:eastAsia="仿宋_GB2312" w:cs="微软雅黑"/>
          <w:color w:val="000000" w:themeColor="text1"/>
          <w:kern w:val="0"/>
          <w:sz w:val="32"/>
          <w:szCs w:val="32"/>
          <w:highlight w:val="none"/>
          <w:lang w:val="en-US" w:eastAsia="zh-CN"/>
          <w14:textFill>
            <w14:solidFill>
              <w14:schemeClr w14:val="tx1"/>
            </w14:solidFill>
          </w14:textFill>
        </w:rPr>
      </w:pPr>
      <w:r>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t>（三）</w:t>
      </w:r>
      <w:r>
        <w:rPr>
          <w:rFonts w:hint="eastAsia" w:ascii="仿宋_GB2312" w:hAnsi="微软雅黑" w:eastAsia="仿宋_GB2312" w:cs="微软雅黑"/>
          <w:color w:val="000000" w:themeColor="text1"/>
          <w:kern w:val="0"/>
          <w:sz w:val="32"/>
          <w:szCs w:val="32"/>
          <w14:textFill>
            <w14:solidFill>
              <w14:schemeClr w14:val="tx1"/>
            </w14:solidFill>
          </w14:textFill>
        </w:rPr>
        <w:t>合同期限：</w:t>
      </w:r>
      <w:r>
        <w:rPr>
          <w:rFonts w:hint="eastAsia" w:ascii="仿宋_GB2312" w:hAnsi="微软雅黑" w:eastAsia="仿宋_GB2312" w:cs="微软雅黑"/>
          <w:color w:val="000000" w:themeColor="text1"/>
          <w:kern w:val="0"/>
          <w:sz w:val="32"/>
          <w:szCs w:val="32"/>
          <w:highlight w:val="none"/>
          <w:lang w:val="en-US" w:eastAsia="zh-CN"/>
          <w14:textFill>
            <w14:solidFill>
              <w14:schemeClr w14:val="tx1"/>
            </w14:solidFill>
          </w14:textFill>
        </w:rPr>
        <w:t>一次性采购合同（设备到货、安装、试运行，验收合格后二年以上质保）</w:t>
      </w:r>
    </w:p>
    <w:p>
      <w:pPr>
        <w:keepNext w:val="0"/>
        <w:keepLines w:val="0"/>
        <w:pageBreakBefore w:val="0"/>
        <w:kinsoku/>
        <w:wordWrap/>
        <w:overflowPunct/>
        <w:topLinePunct w:val="0"/>
        <w:autoSpaceDE/>
        <w:autoSpaceDN/>
        <w:bidi w:val="0"/>
        <w:spacing w:line="336" w:lineRule="auto"/>
        <w:ind w:firstLine="640" w:firstLineChars="200"/>
        <w:rPr>
          <w:rFonts w:hint="default" w:ascii="仿宋_GB2312" w:hAnsi="微软雅黑" w:eastAsia="仿宋_GB2312" w:cs="微软雅黑"/>
          <w:color w:val="000000" w:themeColor="text1"/>
          <w:kern w:val="0"/>
          <w:sz w:val="32"/>
          <w:szCs w:val="32"/>
          <w:highlight w:val="none"/>
          <w:lang w:val="en-US" w:eastAsia="zh-CN"/>
          <w14:textFill>
            <w14:solidFill>
              <w14:schemeClr w14:val="tx1"/>
            </w14:solidFill>
          </w14:textFill>
        </w:rPr>
      </w:pPr>
      <w:r>
        <w:rPr>
          <w:rFonts w:hint="eastAsia" w:ascii="仿宋_GB2312" w:hAnsi="微软雅黑" w:eastAsia="仿宋_GB2312" w:cs="微软雅黑"/>
          <w:color w:val="000000" w:themeColor="text1"/>
          <w:kern w:val="0"/>
          <w:sz w:val="32"/>
          <w:szCs w:val="32"/>
          <w:highlight w:val="none"/>
          <w:lang w:val="en-US" w:eastAsia="zh-CN"/>
          <w14:textFill>
            <w14:solidFill>
              <w14:schemeClr w14:val="tx1"/>
            </w14:solidFill>
          </w14:textFill>
        </w:rPr>
        <w:t>（四）</w:t>
      </w:r>
      <w:r>
        <w:rPr>
          <w:rFonts w:hint="eastAsia" w:ascii="仿宋_GB2312" w:hAnsi="微软雅黑" w:eastAsia="仿宋_GB2312" w:cs="微软雅黑"/>
          <w:color w:val="000000" w:themeColor="text1"/>
          <w:kern w:val="0"/>
          <w:sz w:val="32"/>
          <w:szCs w:val="32"/>
          <w:highlight w:val="none"/>
          <w14:textFill>
            <w14:solidFill>
              <w14:schemeClr w14:val="tx1"/>
            </w14:solidFill>
          </w14:textFill>
        </w:rPr>
        <w:t>交付期限：</w:t>
      </w:r>
      <w:r>
        <w:rPr>
          <w:rFonts w:hint="eastAsia" w:ascii="仿宋_GB2312" w:hAnsi="微软雅黑" w:eastAsia="仿宋_GB2312" w:cs="微软雅黑"/>
          <w:color w:val="000000" w:themeColor="text1"/>
          <w:kern w:val="0"/>
          <w:sz w:val="32"/>
          <w:szCs w:val="32"/>
          <w:highlight w:val="none"/>
          <w:lang w:val="en-US" w:eastAsia="zh-CN"/>
          <w14:textFill>
            <w14:solidFill>
              <w14:schemeClr w14:val="tx1"/>
            </w14:solidFill>
          </w14:textFill>
        </w:rPr>
        <w:t>自合同签订之日起60个工作日</w:t>
      </w:r>
    </w:p>
    <w:p>
      <w:pPr>
        <w:keepNext w:val="0"/>
        <w:keepLines w:val="0"/>
        <w:pageBreakBefore w:val="0"/>
        <w:numPr>
          <w:ilvl w:val="0"/>
          <w:numId w:val="0"/>
        </w:numPr>
        <w:kinsoku/>
        <w:wordWrap/>
        <w:overflowPunct/>
        <w:topLinePunct w:val="0"/>
        <w:autoSpaceDE/>
        <w:autoSpaceDN/>
        <w:bidi w:val="0"/>
        <w:spacing w:line="336" w:lineRule="auto"/>
        <w:ind w:firstLine="640" w:firstLineChars="200"/>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pPr>
      <w:r>
        <w:rPr>
          <w:rFonts w:hint="eastAsia" w:ascii="仿宋_GB2312" w:hAnsi="微软雅黑" w:eastAsia="仿宋_GB2312" w:cs="微软雅黑"/>
          <w:color w:val="000000" w:themeColor="text1"/>
          <w:kern w:val="0"/>
          <w:sz w:val="32"/>
          <w:szCs w:val="32"/>
          <w:highlight w:val="none"/>
          <w:lang w:val="en-US" w:eastAsia="zh-CN"/>
          <w14:textFill>
            <w14:solidFill>
              <w14:schemeClr w14:val="tx1"/>
            </w14:solidFill>
          </w14:textFill>
        </w:rPr>
        <w:t>（五）</w:t>
      </w:r>
      <w:r>
        <w:rPr>
          <w:rFonts w:hint="eastAsia" w:ascii="仿宋_GB2312" w:hAnsi="微软雅黑" w:eastAsia="仿宋_GB2312" w:cs="微软雅黑"/>
          <w:color w:val="000000" w:themeColor="text1"/>
          <w:kern w:val="0"/>
          <w:sz w:val="32"/>
          <w:szCs w:val="32"/>
          <w:highlight w:val="none"/>
          <w14:textFill>
            <w14:solidFill>
              <w14:schemeClr w14:val="tx1"/>
            </w14:solidFill>
          </w14:textFill>
        </w:rPr>
        <w:t>付款方式：</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合同签订后</w:t>
      </w:r>
      <w:r>
        <w:rPr>
          <w:rFonts w:hint="eastAsia" w:ascii="仿宋_GB2312" w:hAnsi="微软雅黑" w:eastAsia="仿宋_GB2312" w:cs="微软雅黑"/>
          <w:color w:val="000000" w:themeColor="text1"/>
          <w:kern w:val="0"/>
          <w:sz w:val="32"/>
          <w:szCs w:val="32"/>
          <w:highlight w:val="none"/>
          <w:lang w:val="en-US" w:eastAsia="zh-CN"/>
          <w14:textFill>
            <w14:solidFill>
              <w14:schemeClr w14:val="tx1"/>
            </w14:solidFill>
          </w14:textFill>
        </w:rPr>
        <w:t>30日内支付30%预付款，设备</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到货安装调试合格后支付30%，设备试运行三个月且</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验收合格并收到</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全额</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增值税专用发票后一个月内支付合同总价的</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微软雅黑" w:eastAsia="仿宋_GB2312" w:cs="微软雅黑"/>
          <w:color w:val="000000" w:themeColor="text1"/>
          <w:kern w:val="0"/>
          <w:sz w:val="32"/>
          <w:szCs w:val="32"/>
          <w:highlight w:val="none"/>
          <w:lang w:val="en-US" w:eastAsia="zh-CN"/>
          <w14:textFill>
            <w14:solidFill>
              <w14:schemeClr w14:val="tx1"/>
            </w14:solidFill>
          </w14:textFill>
        </w:rPr>
        <w:t>待质保期满且无任何质量问题30日内支付</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剩余的5%</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spacing w:line="336" w:lineRule="auto"/>
        <w:ind w:firstLine="640" w:firstLineChars="200"/>
        <w:rPr>
          <w:rFonts w:hint="eastAsia" w:ascii="仿宋_GB2312" w:hAnsi="微软雅黑" w:eastAsia="仿宋_GB2312" w:cs="微软雅黑"/>
          <w:color w:val="000000" w:themeColor="text1"/>
          <w:kern w:val="0"/>
          <w:sz w:val="32"/>
          <w:szCs w:val="32"/>
          <w14:textFill>
            <w14:solidFill>
              <w14:schemeClr w14:val="tx1"/>
            </w14:solidFill>
          </w14:textFill>
        </w:rPr>
      </w:pPr>
      <w:r>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t>（六）</w:t>
      </w:r>
      <w:r>
        <w:rPr>
          <w:rFonts w:hint="eastAsia" w:ascii="仿宋_GB2312" w:hAnsi="微软雅黑" w:eastAsia="仿宋_GB2312" w:cs="微软雅黑"/>
          <w:color w:val="000000" w:themeColor="text1"/>
          <w:kern w:val="0"/>
          <w:sz w:val="32"/>
          <w:szCs w:val="32"/>
          <w14:textFill>
            <w14:solidFill>
              <w14:schemeClr w14:val="tx1"/>
            </w14:solidFill>
          </w14:textFill>
        </w:rPr>
        <w:t>项目地点：</w:t>
      </w:r>
      <w:r>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t>上海市浦东新区</w:t>
      </w:r>
      <w:r>
        <w:rPr>
          <w:rFonts w:hint="eastAsia" w:ascii="仿宋_GB2312" w:hAnsi="微软雅黑" w:eastAsia="仿宋_GB2312" w:cs="微软雅黑"/>
          <w:color w:val="000000" w:themeColor="text1"/>
          <w:kern w:val="0"/>
          <w:sz w:val="32"/>
          <w:szCs w:val="32"/>
          <w14:textFill>
            <w14:solidFill>
              <w14:schemeClr w14:val="tx1"/>
            </w14:solidFill>
          </w14:textFill>
        </w:rPr>
        <w:t>领航路100号</w:t>
      </w:r>
    </w:p>
    <w:p>
      <w:pPr>
        <w:keepNext w:val="0"/>
        <w:keepLines w:val="0"/>
        <w:pageBreakBefore w:val="0"/>
        <w:kinsoku/>
        <w:wordWrap/>
        <w:overflowPunct/>
        <w:topLinePunct w:val="0"/>
        <w:autoSpaceDE/>
        <w:autoSpaceDN/>
        <w:bidi w:val="0"/>
        <w:spacing w:line="336" w:lineRule="auto"/>
        <w:ind w:firstLine="640" w:firstLineChars="200"/>
        <w:rPr>
          <w:rFonts w:hint="default" w:ascii="仿宋_GB2312" w:hAnsi="微软雅黑" w:eastAsia="仿宋_GB2312" w:cs="微软雅黑"/>
          <w:color w:val="000000" w:themeColor="text1"/>
          <w:kern w:val="0"/>
          <w:sz w:val="32"/>
          <w:szCs w:val="32"/>
          <w:lang w:val="en-US" w:eastAsia="zh-CN"/>
          <w14:textFill>
            <w14:solidFill>
              <w14:schemeClr w14:val="tx1"/>
            </w14:solidFill>
          </w14:textFill>
        </w:rPr>
      </w:pPr>
      <w:r>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t xml:space="preserve">                上海市闵行区申达五路106号</w:t>
      </w:r>
    </w:p>
    <w:p>
      <w:pPr>
        <w:pStyle w:val="14"/>
        <w:keepNext w:val="0"/>
        <w:keepLines w:val="0"/>
        <w:pageBreakBefore w:val="0"/>
        <w:numPr>
          <w:ilvl w:val="0"/>
          <w:numId w:val="0"/>
        </w:numPr>
        <w:kinsoku/>
        <w:wordWrap/>
        <w:overflowPunct/>
        <w:topLinePunct w:val="0"/>
        <w:autoSpaceDE/>
        <w:autoSpaceDN/>
        <w:bidi w:val="0"/>
        <w:spacing w:line="336" w:lineRule="auto"/>
        <w:ind w:leftChars="0" w:firstLine="640" w:firstLineChars="200"/>
        <w:rPr>
          <w:rFonts w:ascii="黑体" w:hAnsi="黑体" w:eastAsia="黑体" w:cs="微软雅黑"/>
          <w:color w:val="000000" w:themeColor="text1"/>
          <w:kern w:val="0"/>
          <w:sz w:val="32"/>
          <w:szCs w:val="32"/>
          <w14:textFill>
            <w14:solidFill>
              <w14:schemeClr w14:val="tx1"/>
            </w14:solidFill>
          </w14:textFill>
        </w:rPr>
      </w:pPr>
      <w:r>
        <w:rPr>
          <w:rFonts w:hint="eastAsia" w:ascii="黑体" w:hAnsi="黑体" w:eastAsia="黑体" w:cs="微软雅黑"/>
          <w:color w:val="000000" w:themeColor="text1"/>
          <w:kern w:val="0"/>
          <w:sz w:val="32"/>
          <w:szCs w:val="32"/>
          <w:lang w:val="en-US" w:eastAsia="zh-CN"/>
          <w14:textFill>
            <w14:solidFill>
              <w14:schemeClr w14:val="tx1"/>
            </w14:solidFill>
          </w14:textFill>
        </w:rPr>
        <w:t>二、</w:t>
      </w:r>
      <w:r>
        <w:rPr>
          <w:rFonts w:hint="eastAsia" w:ascii="黑体" w:hAnsi="黑体" w:eastAsia="黑体" w:cs="微软雅黑"/>
          <w:color w:val="000000" w:themeColor="text1"/>
          <w:kern w:val="0"/>
          <w:sz w:val="32"/>
          <w:szCs w:val="32"/>
          <w14:textFill>
            <w14:solidFill>
              <w14:schemeClr w14:val="tx1"/>
            </w14:solidFill>
          </w14:textFill>
        </w:rPr>
        <w:t>采购计划批复情况</w:t>
      </w:r>
    </w:p>
    <w:p>
      <w:pPr>
        <w:pStyle w:val="14"/>
        <w:keepNext w:val="0"/>
        <w:keepLines w:val="0"/>
        <w:pageBreakBefore w:val="0"/>
        <w:numPr>
          <w:ilvl w:val="0"/>
          <w:numId w:val="0"/>
        </w:numPr>
        <w:kinsoku/>
        <w:wordWrap/>
        <w:overflowPunct/>
        <w:topLinePunct w:val="0"/>
        <w:autoSpaceDE/>
        <w:autoSpaceDN/>
        <w:bidi w:val="0"/>
        <w:spacing w:line="336" w:lineRule="auto"/>
        <w:ind w:leftChars="0" w:firstLine="640" w:firstLineChars="200"/>
        <w:rPr>
          <w:rFonts w:ascii="黑体" w:hAnsi="黑体" w:eastAsia="黑体" w:cs="微软雅黑"/>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lang w:val="en-US" w:eastAsia="zh-CN"/>
          <w14:textFill>
            <w14:solidFill>
              <w14:schemeClr w14:val="tx1"/>
            </w14:solidFill>
          </w14:textFill>
        </w:rPr>
        <w:t>本项目已取得的中翼航空投资有限公司对上海航食</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《关于2025年采购投资计划的请示》</w:t>
      </w:r>
      <w:r>
        <w:rPr>
          <w:rFonts w:hint="eastAsia" w:ascii="仿宋_GB2312" w:hAnsi="仿宋_GB2312" w:eastAsia="仿宋_GB2312" w:cs="仿宋_GB2312"/>
          <w:b w:val="0"/>
          <w:bCs w:val="0"/>
          <w:color w:val="000000" w:themeColor="text1"/>
          <w:kern w:val="0"/>
          <w:sz w:val="32"/>
          <w:szCs w:val="32"/>
          <w:lang w:val="en-US" w:eastAsia="zh-CN"/>
          <w14:textFill>
            <w14:solidFill>
              <w14:schemeClr w14:val="tx1"/>
            </w14:solidFill>
          </w14:textFill>
        </w:rPr>
        <w:t>的批复。</w:t>
      </w:r>
    </w:p>
    <w:p>
      <w:pPr>
        <w:pStyle w:val="14"/>
        <w:keepNext w:val="0"/>
        <w:keepLines w:val="0"/>
        <w:pageBreakBefore w:val="0"/>
        <w:numPr>
          <w:ilvl w:val="0"/>
          <w:numId w:val="0"/>
        </w:numPr>
        <w:kinsoku/>
        <w:wordWrap/>
        <w:overflowPunct/>
        <w:topLinePunct w:val="0"/>
        <w:autoSpaceDE/>
        <w:autoSpaceDN/>
        <w:bidi w:val="0"/>
        <w:spacing w:line="336" w:lineRule="auto"/>
        <w:ind w:leftChars="0" w:firstLine="640" w:firstLineChars="200"/>
        <w:rPr>
          <w:rFonts w:hint="eastAsia" w:ascii="黑体" w:hAnsi="黑体" w:eastAsia="黑体" w:cs="微软雅黑"/>
          <w:color w:val="000000" w:themeColor="text1"/>
          <w:kern w:val="0"/>
          <w:sz w:val="32"/>
          <w:szCs w:val="32"/>
          <w:lang w:val="en-US" w:eastAsia="zh-CN"/>
          <w14:textFill>
            <w14:solidFill>
              <w14:schemeClr w14:val="tx1"/>
            </w14:solidFill>
          </w14:textFill>
        </w:rPr>
      </w:pPr>
      <w:r>
        <w:rPr>
          <w:rFonts w:hint="eastAsia" w:ascii="黑体" w:hAnsi="黑体" w:eastAsia="黑体" w:cs="微软雅黑"/>
          <w:color w:val="000000" w:themeColor="text1"/>
          <w:kern w:val="0"/>
          <w:sz w:val="32"/>
          <w:szCs w:val="32"/>
          <w:lang w:val="en-US" w:eastAsia="zh-CN"/>
          <w14:textFill>
            <w14:solidFill>
              <w14:schemeClr w14:val="tx1"/>
            </w14:solidFill>
          </w14:textFill>
        </w:rPr>
        <w:t>三、生产设备采购需求</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t>上海机场中航佳美航空食品有限公司（两场）生产设备采购</w:t>
      </w:r>
      <w:r>
        <w:rPr>
          <w:rFonts w:hint="eastAsia" w:ascii="仿宋_GB2312" w:hAnsi="微软雅黑" w:eastAsia="仿宋_GB2312" w:cs="微软雅黑"/>
          <w:color w:val="000000" w:themeColor="text1"/>
          <w:kern w:val="0"/>
          <w:sz w:val="32"/>
          <w:szCs w:val="32"/>
          <w14:textFill>
            <w14:solidFill>
              <w14:schemeClr w14:val="tx1"/>
            </w14:solidFill>
          </w14:textFill>
        </w:rPr>
        <w:t>项目</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共17种设备，数量共23台，</w:t>
      </w:r>
      <w:r>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t>采购内容及需求如下：</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设备清单：</w:t>
      </w:r>
    </w:p>
    <w:tbl>
      <w:tblPr>
        <w:tblStyle w:val="11"/>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80"/>
        <w:gridCol w:w="2408"/>
        <w:gridCol w:w="1147"/>
        <w:gridCol w:w="1998"/>
        <w:gridCol w:w="19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序号</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设备名称</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需求数量</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sz w:val="28"/>
                <w:szCs w:val="28"/>
                <w:u w:val="none"/>
                <w:lang w:val="en-US"/>
              </w:rPr>
            </w:pPr>
            <w:r>
              <w:rPr>
                <w:rFonts w:hint="eastAsia" w:ascii="仿宋_GB2312" w:hAnsi="仿宋_GB2312" w:eastAsia="仿宋_GB2312" w:cs="仿宋_GB2312"/>
                <w:i w:val="0"/>
                <w:color w:val="000000"/>
                <w:kern w:val="0"/>
                <w:sz w:val="28"/>
                <w:szCs w:val="28"/>
                <w:u w:val="none"/>
                <w:lang w:val="en-US" w:eastAsia="zh-CN" w:bidi="ar"/>
              </w:rPr>
              <w:t>设备安装区域</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2"/>
                <w:sz w:val="28"/>
                <w:szCs w:val="28"/>
                <w:u w:val="none"/>
                <w:lang w:val="en-US" w:eastAsia="zh-CN" w:bidi="ar-SA"/>
              </w:rPr>
            </w:pPr>
            <w:r>
              <w:rPr>
                <w:rFonts w:hint="eastAsia" w:ascii="仿宋_GB2312" w:hAnsi="仿宋_GB2312" w:eastAsia="仿宋_GB2312" w:cs="仿宋_GB2312"/>
                <w:i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bookmarkStart w:id="1" w:name="OLE_LINK1" w:colFirst="1" w:colLast="1"/>
            <w:r>
              <w:rPr>
                <w:rFonts w:hint="eastAsia" w:ascii="仿宋_GB2312" w:hAnsi="仿宋_GB2312" w:eastAsia="仿宋_GB2312" w:cs="仿宋_GB2312"/>
                <w:i w:val="0"/>
                <w:color w:val="000000"/>
                <w:kern w:val="0"/>
                <w:sz w:val="28"/>
                <w:szCs w:val="28"/>
                <w:highlight w:val="none"/>
                <w:u w:val="none"/>
                <w:lang w:val="en-US" w:eastAsia="zh-CN" w:bidi="ar"/>
              </w:rPr>
              <w:t>1</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中餐燃气炒菜灶（一组两灶）</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2</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sz w:val="28"/>
                <w:szCs w:val="28"/>
                <w:highlight w:val="none"/>
                <w:u w:val="none"/>
                <w:lang w:val="en-US" w:eastAsia="zh-CN"/>
              </w:rPr>
            </w:pPr>
            <w:r>
              <w:rPr>
                <w:rFonts w:hint="eastAsia" w:ascii="仿宋_GB2312" w:hAnsi="仿宋_GB2312" w:eastAsia="仿宋_GB2312" w:cs="仿宋_GB2312"/>
                <w:i w:val="0"/>
                <w:color w:val="000000"/>
                <w:sz w:val="28"/>
                <w:szCs w:val="28"/>
                <w:highlight w:val="none"/>
                <w:u w:val="none"/>
                <w:lang w:val="en-US" w:eastAsia="zh-CN"/>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2"/>
                <w:sz w:val="28"/>
                <w:szCs w:val="28"/>
                <w:highlight w:val="none"/>
                <w:u w:val="none"/>
                <w:lang w:val="en-US" w:eastAsia="zh-CN" w:bidi="ar-SA"/>
              </w:rPr>
            </w:pPr>
            <w:r>
              <w:rPr>
                <w:rFonts w:hint="eastAsia" w:ascii="仿宋_GB2312" w:hAnsi="仿宋_GB2312" w:eastAsia="仿宋_GB2312" w:cs="仿宋_GB2312"/>
                <w:i w:val="0"/>
                <w:color w:val="000000"/>
                <w:kern w:val="0"/>
                <w:sz w:val="28"/>
                <w:szCs w:val="28"/>
                <w:highlight w:val="none"/>
                <w:u w:val="none"/>
                <w:lang w:val="en-US" w:eastAsia="zh-CN" w:bidi="ar"/>
              </w:rPr>
              <w:t>热厨房使用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1"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2</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中餐大锅灶</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2"/>
                <w:sz w:val="28"/>
                <w:szCs w:val="28"/>
                <w:highlight w:val="none"/>
                <w:u w:val="none"/>
                <w:lang w:val="en-US" w:eastAsia="zh-CN" w:bidi="ar-SA"/>
              </w:rPr>
            </w:pPr>
            <w:r>
              <w:rPr>
                <w:rFonts w:hint="eastAsia" w:ascii="仿宋_GB2312" w:hAnsi="仿宋_GB2312" w:eastAsia="仿宋_GB2312" w:cs="仿宋_GB2312"/>
                <w:i w:val="0"/>
                <w:color w:val="000000"/>
                <w:kern w:val="0"/>
                <w:sz w:val="28"/>
                <w:szCs w:val="28"/>
                <w:highlight w:val="none"/>
                <w:u w:val="none"/>
                <w:lang w:val="en-US" w:eastAsia="zh-CN" w:bidi="ar"/>
              </w:rPr>
              <w:t>食堂使用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3</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洗碗机</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lang w:val="en-US" w:eastAsia="zh-CN"/>
              </w:rPr>
            </w:pPr>
            <w:r>
              <w:rPr>
                <w:rFonts w:hint="eastAsia" w:ascii="仿宋_GB2312" w:hAnsi="仿宋_GB2312" w:eastAsia="仿宋_GB2312" w:cs="仿宋_GB2312"/>
                <w:i w:val="0"/>
                <w:color w:val="000000"/>
                <w:sz w:val="28"/>
                <w:szCs w:val="28"/>
                <w:highlight w:val="none"/>
                <w:u w:val="none"/>
                <w:lang w:val="en-US" w:eastAsia="zh-CN"/>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2"/>
                <w:sz w:val="28"/>
                <w:szCs w:val="28"/>
                <w:highlight w:val="none"/>
                <w:u w:val="none"/>
                <w:lang w:val="en-US" w:eastAsia="zh-CN" w:bidi="ar-SA"/>
              </w:rPr>
            </w:pPr>
            <w:r>
              <w:rPr>
                <w:rFonts w:hint="eastAsia" w:ascii="仿宋_GB2312" w:hAnsi="仿宋_GB2312" w:eastAsia="仿宋_GB2312" w:cs="仿宋_GB2312"/>
                <w:i w:val="0"/>
                <w:color w:val="000000"/>
                <w:kern w:val="0"/>
                <w:sz w:val="28"/>
                <w:szCs w:val="28"/>
                <w:highlight w:val="none"/>
                <w:u w:val="none"/>
                <w:lang w:val="en-US" w:eastAsia="zh-CN" w:bidi="ar"/>
              </w:rPr>
              <w:t>食堂使用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4</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黄油压花机</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2"/>
                <w:sz w:val="28"/>
                <w:szCs w:val="28"/>
                <w:highlight w:val="none"/>
                <w:u w:val="none"/>
                <w:lang w:val="en-US" w:eastAsia="zh-CN" w:bidi="ar-SA"/>
              </w:rPr>
            </w:pPr>
            <w:r>
              <w:rPr>
                <w:rFonts w:hint="eastAsia" w:ascii="仿宋_GB2312" w:hAnsi="仿宋_GB2312" w:eastAsia="仿宋_GB2312" w:cs="仿宋_GB2312"/>
                <w:i w:val="0"/>
                <w:color w:val="000000"/>
                <w:kern w:val="0"/>
                <w:sz w:val="28"/>
                <w:szCs w:val="28"/>
                <w:highlight w:val="none"/>
                <w:u w:val="none"/>
                <w:lang w:val="en-US" w:eastAsia="zh-CN" w:bidi="ar"/>
              </w:rPr>
              <w:t>冷厨房使用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5</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粉碎机</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2"/>
                <w:sz w:val="28"/>
                <w:szCs w:val="28"/>
                <w:highlight w:val="none"/>
                <w:u w:val="none"/>
                <w:lang w:val="en-US" w:eastAsia="zh-CN" w:bidi="ar-SA"/>
              </w:rPr>
            </w:pPr>
            <w:r>
              <w:rPr>
                <w:rFonts w:hint="eastAsia" w:ascii="仿宋_GB2312" w:hAnsi="仿宋_GB2312" w:eastAsia="仿宋_GB2312" w:cs="仿宋_GB2312"/>
                <w:i w:val="0"/>
                <w:color w:val="000000"/>
                <w:kern w:val="0"/>
                <w:sz w:val="28"/>
                <w:szCs w:val="28"/>
                <w:highlight w:val="none"/>
                <w:u w:val="none"/>
                <w:lang w:val="en-US" w:eastAsia="zh-CN" w:bidi="ar"/>
              </w:rPr>
              <w:t>冷厨房使用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6</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自动摇臂炒锅</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3</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sz w:val="28"/>
                <w:szCs w:val="28"/>
                <w:highlight w:val="none"/>
                <w:u w:val="none"/>
                <w:lang w:val="en-US"/>
              </w:rPr>
            </w:pPr>
            <w:r>
              <w:rPr>
                <w:rFonts w:hint="eastAsia" w:ascii="仿宋_GB2312" w:hAnsi="仿宋_GB2312" w:eastAsia="仿宋_GB2312" w:cs="仿宋_GB2312"/>
                <w:i w:val="0"/>
                <w:color w:val="000000"/>
                <w:kern w:val="0"/>
                <w:sz w:val="28"/>
                <w:szCs w:val="28"/>
                <w:highlight w:val="none"/>
                <w:u w:val="none"/>
                <w:lang w:val="en-US" w:eastAsia="zh-CN" w:bidi="ar"/>
              </w:rPr>
              <w:t>2台浦东,1台虹桥</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2"/>
                <w:sz w:val="28"/>
                <w:szCs w:val="28"/>
                <w:highlight w:val="none"/>
                <w:u w:val="none"/>
                <w:lang w:val="en-US" w:eastAsia="zh-CN" w:bidi="ar-SA"/>
              </w:rPr>
            </w:pPr>
            <w:r>
              <w:rPr>
                <w:rFonts w:hint="eastAsia" w:ascii="仿宋_GB2312" w:hAnsi="仿宋_GB2312" w:eastAsia="仿宋_GB2312" w:cs="仿宋_GB2312"/>
                <w:i w:val="0"/>
                <w:color w:val="000000"/>
                <w:kern w:val="0"/>
                <w:sz w:val="28"/>
                <w:szCs w:val="28"/>
                <w:highlight w:val="none"/>
                <w:u w:val="none"/>
                <w:lang w:val="en-US" w:eastAsia="zh-CN" w:bidi="ar"/>
              </w:rPr>
              <w:t>热厨房使用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7</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转炉</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2</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2"/>
                <w:sz w:val="28"/>
                <w:szCs w:val="28"/>
                <w:highlight w:val="none"/>
                <w:u w:val="none"/>
                <w:lang w:val="en-US" w:eastAsia="zh-CN" w:bidi="ar-SA"/>
              </w:rPr>
            </w:pPr>
            <w:r>
              <w:rPr>
                <w:rFonts w:hint="eastAsia" w:ascii="仿宋_GB2312" w:hAnsi="仿宋_GB2312" w:eastAsia="仿宋_GB2312" w:cs="仿宋_GB2312"/>
                <w:i w:val="0"/>
                <w:color w:val="000000"/>
                <w:kern w:val="0"/>
                <w:sz w:val="28"/>
                <w:szCs w:val="28"/>
                <w:highlight w:val="none"/>
                <w:u w:val="none"/>
                <w:lang w:val="en-US" w:eastAsia="zh-CN" w:bidi="ar"/>
              </w:rPr>
              <w:t>面包房使用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8</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醒发箱加热器</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2</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2"/>
                <w:sz w:val="28"/>
                <w:szCs w:val="28"/>
                <w:highlight w:val="none"/>
                <w:u w:val="none"/>
                <w:lang w:val="en-US" w:eastAsia="zh-CN" w:bidi="ar-SA"/>
              </w:rPr>
            </w:pPr>
            <w:r>
              <w:rPr>
                <w:rFonts w:hint="eastAsia" w:ascii="仿宋_GB2312" w:hAnsi="仿宋_GB2312" w:eastAsia="仿宋_GB2312" w:cs="仿宋_GB2312"/>
                <w:i w:val="0"/>
                <w:color w:val="000000"/>
                <w:kern w:val="0"/>
                <w:sz w:val="28"/>
                <w:szCs w:val="28"/>
                <w:highlight w:val="none"/>
                <w:u w:val="none"/>
                <w:lang w:val="en-US" w:eastAsia="zh-CN" w:bidi="ar"/>
              </w:rPr>
              <w:t>面包房使用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9</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冷冻柜</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2"/>
                <w:sz w:val="28"/>
                <w:szCs w:val="28"/>
                <w:highlight w:val="none"/>
                <w:u w:val="none"/>
                <w:lang w:val="en-US" w:eastAsia="zh-CN" w:bidi="ar-SA"/>
              </w:rPr>
            </w:pPr>
            <w:r>
              <w:rPr>
                <w:rFonts w:hint="eastAsia" w:ascii="仿宋_GB2312" w:hAnsi="仿宋_GB2312" w:eastAsia="仿宋_GB2312" w:cs="仿宋_GB2312"/>
                <w:i w:val="0"/>
                <w:color w:val="000000"/>
                <w:kern w:val="0"/>
                <w:sz w:val="28"/>
                <w:szCs w:val="28"/>
                <w:highlight w:val="none"/>
                <w:u w:val="none"/>
                <w:lang w:val="en-US" w:eastAsia="zh-CN" w:bidi="ar"/>
              </w:rPr>
              <w:t>面包房使用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sz w:val="28"/>
                <w:szCs w:val="28"/>
                <w:highlight w:val="none"/>
                <w:u w:val="none"/>
                <w:lang w:val="en-US"/>
              </w:rPr>
            </w:pPr>
            <w:r>
              <w:rPr>
                <w:rFonts w:hint="eastAsia" w:ascii="仿宋_GB2312" w:hAnsi="仿宋_GB2312" w:eastAsia="仿宋_GB2312" w:cs="仿宋_GB2312"/>
                <w:i w:val="0"/>
                <w:color w:val="000000"/>
                <w:kern w:val="0"/>
                <w:sz w:val="28"/>
                <w:szCs w:val="28"/>
                <w:highlight w:val="none"/>
                <w:u w:val="none"/>
                <w:lang w:val="en-US" w:eastAsia="zh-CN" w:bidi="ar"/>
              </w:rPr>
              <w:t>10</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冰水机</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2"/>
                <w:sz w:val="28"/>
                <w:szCs w:val="28"/>
                <w:highlight w:val="none"/>
                <w:u w:val="none"/>
                <w:lang w:val="en-US" w:eastAsia="zh-CN" w:bidi="ar-SA"/>
              </w:rPr>
            </w:pPr>
            <w:r>
              <w:rPr>
                <w:rFonts w:hint="eastAsia" w:ascii="仿宋_GB2312" w:hAnsi="仿宋_GB2312" w:eastAsia="仿宋_GB2312" w:cs="仿宋_GB2312"/>
                <w:i w:val="0"/>
                <w:color w:val="000000"/>
                <w:kern w:val="0"/>
                <w:sz w:val="28"/>
                <w:szCs w:val="28"/>
                <w:highlight w:val="none"/>
                <w:u w:val="none"/>
                <w:lang w:val="en-US" w:eastAsia="zh-CN" w:bidi="ar"/>
              </w:rPr>
              <w:t>面包房使用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11</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仿宋_GB2312" w:hAnsi="仿宋_GB2312" w:eastAsia="仿宋_GB2312" w:cs="仿宋_GB2312"/>
                <w:i w:val="0"/>
                <w:color w:val="000000"/>
                <w:kern w:val="0"/>
                <w:sz w:val="28"/>
                <w:szCs w:val="28"/>
                <w:u w:val="none"/>
                <w:lang w:val="en-US" w:eastAsia="zh-CN" w:bidi="ar"/>
              </w:rPr>
              <w:t>水果榨汁机</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果蔬房使用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12</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去皮机</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果蔬房使用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13</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二门冷藏冰箱</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2</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冷厨房使用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14</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多功能切菜机</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果蔬房使用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15</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三门立式冷藏冰箱</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浦东</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kern w:val="0"/>
                <w:sz w:val="28"/>
                <w:szCs w:val="28"/>
                <w:highlight w:val="none"/>
                <w:u w:val="none"/>
                <w:lang w:val="en-US" w:eastAsia="zh-CN" w:bidi="ar"/>
              </w:rPr>
            </w:pPr>
            <w:r>
              <w:rPr>
                <w:rFonts w:hint="eastAsia" w:ascii="仿宋_GB2312" w:hAnsi="仿宋_GB2312" w:eastAsia="仿宋_GB2312" w:cs="仿宋_GB2312"/>
                <w:i w:val="0"/>
                <w:color w:val="000000"/>
                <w:kern w:val="0"/>
                <w:sz w:val="28"/>
                <w:szCs w:val="28"/>
                <w:highlight w:val="none"/>
                <w:u w:val="none"/>
                <w:lang w:val="en-US" w:eastAsia="zh-CN" w:bidi="ar"/>
              </w:rPr>
              <w:t>包饼房使用</w:t>
            </w:r>
          </w:p>
        </w:tc>
      </w:tr>
      <w:bookmarkEnd w:id="1"/>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1"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sz w:val="28"/>
                <w:szCs w:val="28"/>
                <w:highlight w:val="none"/>
                <w:u w:val="none"/>
                <w:lang w:val="en-US"/>
              </w:rPr>
            </w:pPr>
            <w:r>
              <w:rPr>
                <w:rFonts w:hint="eastAsia" w:ascii="仿宋_GB2312" w:hAnsi="仿宋_GB2312" w:eastAsia="仿宋_GB2312" w:cs="仿宋_GB2312"/>
                <w:i w:val="0"/>
                <w:color w:val="000000"/>
                <w:kern w:val="0"/>
                <w:sz w:val="28"/>
                <w:szCs w:val="28"/>
                <w:highlight w:val="none"/>
                <w:u w:val="none"/>
                <w:lang w:val="en-US" w:eastAsia="zh-CN" w:bidi="ar"/>
              </w:rPr>
              <w:t>16</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u w:val="none"/>
                <w:lang w:val="en-US" w:eastAsia="zh-CN" w:bidi="ar"/>
              </w:rPr>
              <w:t>蒸箱</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lang w:val="en-US" w:eastAsia="zh-CN"/>
              </w:rPr>
            </w:pPr>
            <w:r>
              <w:rPr>
                <w:rFonts w:hint="eastAsia" w:ascii="仿宋_GB2312" w:hAnsi="仿宋_GB2312" w:eastAsia="仿宋_GB2312" w:cs="仿宋_GB2312"/>
                <w:i w:val="0"/>
                <w:color w:val="000000"/>
                <w:sz w:val="28"/>
                <w:szCs w:val="28"/>
                <w:highlight w:val="none"/>
                <w:u w:val="none"/>
                <w:lang w:val="en-US" w:eastAsia="zh-CN"/>
              </w:rPr>
              <w:t>虹桥</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2"/>
                <w:sz w:val="28"/>
                <w:szCs w:val="28"/>
                <w:highlight w:val="none"/>
                <w:u w:val="none"/>
                <w:lang w:val="en-US" w:eastAsia="zh-CN" w:bidi="ar-SA"/>
              </w:rPr>
            </w:pPr>
            <w:r>
              <w:rPr>
                <w:rFonts w:hint="eastAsia" w:ascii="仿宋_GB2312" w:hAnsi="仿宋_GB2312" w:eastAsia="仿宋_GB2312" w:cs="仿宋_GB2312"/>
                <w:i w:val="0"/>
                <w:color w:val="000000"/>
                <w:sz w:val="28"/>
                <w:szCs w:val="28"/>
                <w:highlight w:val="none"/>
                <w:u w:val="none"/>
                <w:lang w:val="en-US" w:eastAsia="zh-CN"/>
              </w:rPr>
              <w:t>员工餐厅使用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sz w:val="28"/>
                <w:szCs w:val="28"/>
                <w:highlight w:val="none"/>
                <w:u w:val="none"/>
                <w:lang w:val="en-US"/>
              </w:rPr>
            </w:pPr>
            <w:r>
              <w:rPr>
                <w:rFonts w:hint="eastAsia" w:ascii="仿宋_GB2312" w:hAnsi="仿宋_GB2312" w:eastAsia="仿宋_GB2312" w:cs="仿宋_GB2312"/>
                <w:i w:val="0"/>
                <w:color w:val="000000"/>
                <w:kern w:val="0"/>
                <w:sz w:val="28"/>
                <w:szCs w:val="28"/>
                <w:highlight w:val="none"/>
                <w:u w:val="none"/>
                <w:lang w:val="en-US" w:eastAsia="zh-CN" w:bidi="ar"/>
              </w:rPr>
              <w:t>17</w:t>
            </w:r>
          </w:p>
        </w:tc>
        <w:tc>
          <w:tcPr>
            <w:tcW w:w="144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u w:val="none"/>
                <w:lang w:val="en-US" w:eastAsia="zh-CN" w:bidi="ar"/>
              </w:rPr>
              <w:t>小型台式搅拌机</w:t>
            </w:r>
          </w:p>
        </w:tc>
        <w:tc>
          <w:tcPr>
            <w:tcW w:w="68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lang w:val="en-US" w:eastAsia="zh-CN"/>
              </w:rPr>
            </w:pPr>
            <w:r>
              <w:rPr>
                <w:rFonts w:hint="eastAsia" w:ascii="仿宋_GB2312" w:hAnsi="仿宋_GB2312" w:eastAsia="仿宋_GB2312" w:cs="仿宋_GB2312"/>
                <w:i w:val="0"/>
                <w:color w:val="000000"/>
                <w:sz w:val="28"/>
                <w:szCs w:val="28"/>
                <w:highlight w:val="none"/>
                <w:u w:val="none"/>
                <w:lang w:val="en-US" w:eastAsia="zh-CN"/>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eastAsia" w:ascii="仿宋_GB2312" w:hAnsi="仿宋_GB2312" w:eastAsia="仿宋_GB2312" w:cs="仿宋_GB2312"/>
                <w:i w:val="0"/>
                <w:color w:val="000000"/>
                <w:sz w:val="28"/>
                <w:szCs w:val="28"/>
                <w:highlight w:val="none"/>
                <w:u w:val="none"/>
              </w:rPr>
            </w:pPr>
            <w:r>
              <w:rPr>
                <w:rFonts w:hint="eastAsia" w:ascii="仿宋_GB2312" w:hAnsi="仿宋_GB2312" w:eastAsia="仿宋_GB2312" w:cs="仿宋_GB2312"/>
                <w:i w:val="0"/>
                <w:color w:val="000000"/>
                <w:kern w:val="0"/>
                <w:sz w:val="28"/>
                <w:szCs w:val="28"/>
                <w:highlight w:val="none"/>
                <w:u w:val="none"/>
                <w:lang w:val="en-US" w:eastAsia="zh-CN" w:bidi="ar"/>
              </w:rPr>
              <w:t>虹桥</w:t>
            </w:r>
          </w:p>
        </w:tc>
        <w:tc>
          <w:tcPr>
            <w:tcW w:w="11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36" w:lineRule="auto"/>
              <w:jc w:val="center"/>
              <w:textAlignment w:val="center"/>
              <w:rPr>
                <w:rFonts w:hint="default" w:ascii="仿宋_GB2312" w:hAnsi="仿宋_GB2312" w:eastAsia="仿宋_GB2312" w:cs="仿宋_GB2312"/>
                <w:i w:val="0"/>
                <w:color w:val="000000"/>
                <w:kern w:val="2"/>
                <w:sz w:val="28"/>
                <w:szCs w:val="28"/>
                <w:highlight w:val="none"/>
                <w:u w:val="none"/>
                <w:lang w:val="en-US" w:eastAsia="zh-CN" w:bidi="ar-SA"/>
              </w:rPr>
            </w:pPr>
            <w:r>
              <w:rPr>
                <w:rFonts w:hint="eastAsia" w:ascii="仿宋_GB2312" w:hAnsi="仿宋_GB2312" w:eastAsia="仿宋_GB2312" w:cs="仿宋_GB2312"/>
                <w:i w:val="0"/>
                <w:color w:val="000000"/>
                <w:kern w:val="2"/>
                <w:sz w:val="28"/>
                <w:szCs w:val="28"/>
                <w:highlight w:val="none"/>
                <w:u w:val="none"/>
                <w:lang w:val="en-US" w:eastAsia="zh-CN" w:bidi="ar-SA"/>
              </w:rPr>
              <w:t>饼房使用</w:t>
            </w:r>
          </w:p>
        </w:tc>
      </w:tr>
    </w:tbl>
    <w:p>
      <w:pPr>
        <w:pStyle w:val="18"/>
        <w:keepNext w:val="0"/>
        <w:keepLines w:val="0"/>
        <w:pageBreakBefore w:val="0"/>
        <w:kinsoku/>
        <w:wordWrap/>
        <w:overflowPunct/>
        <w:topLinePunct w:val="0"/>
        <w:autoSpaceDE/>
        <w:autoSpaceDN/>
        <w:bidi w:val="0"/>
        <w:spacing w:before="0" w:after="0" w:line="336" w:lineRule="auto"/>
        <w:ind w:left="0" w:leftChars="0" w:firstLine="0" w:firstLineChars="0"/>
        <w:rPr>
          <w:rFonts w:hint="default" w:ascii="仿宋_GB2312" w:hAnsi="仿宋_GB2312" w:eastAsia="仿宋_GB2312" w:cs="仿宋_GB2312"/>
          <w:color w:val="000000" w:themeColor="text1"/>
          <w:kern w:val="0"/>
          <w:sz w:val="28"/>
          <w:szCs w:val="28"/>
          <w:lang w:val="en-US" w:eastAsia="zh-CN"/>
          <w14:textFill>
            <w14:solidFill>
              <w14:schemeClr w14:val="tx1"/>
            </w14:solidFill>
          </w14:textFill>
        </w:rPr>
      </w:pPr>
    </w:p>
    <w:p>
      <w:pPr>
        <w:pStyle w:val="18"/>
        <w:keepNext w:val="0"/>
        <w:keepLines w:val="0"/>
        <w:pageBreakBefore w:val="0"/>
        <w:numPr>
          <w:ilvl w:val="0"/>
          <w:numId w:val="3"/>
        </w:numPr>
        <w:kinsoku/>
        <w:wordWrap/>
        <w:overflowPunct/>
        <w:topLinePunct w:val="0"/>
        <w:autoSpaceDE/>
        <w:autoSpaceDN/>
        <w:bidi w:val="0"/>
        <w:spacing w:before="0" w:after="0" w:line="336" w:lineRule="auto"/>
        <w:rPr>
          <w:rFonts w:hint="default" w:ascii="楷体_GB2312" w:hAnsi="楷体_GB2312" w:eastAsia="楷体_GB2312" w:cs="楷体_GB2312"/>
          <w:b/>
          <w:bCs/>
          <w:color w:val="000000" w:themeColor="text1"/>
          <w:kern w:val="0"/>
          <w:sz w:val="32"/>
          <w:szCs w:val="32"/>
          <w:lang w:val="en-US" w:eastAsia="zh-CN"/>
          <w14:textFill>
            <w14:solidFill>
              <w14:schemeClr w14:val="tx1"/>
            </w14:solidFill>
          </w14:textFill>
        </w:rPr>
      </w:pPr>
      <w:r>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t>中餐燃气炒菜灶（一组两灶）</w:t>
      </w:r>
      <w:r>
        <w:rPr>
          <w:rFonts w:hint="eastAsia" w:ascii="仿宋_GB2312" w:hAnsi="仿宋_GB2312" w:eastAsia="仿宋_GB2312" w:cs="仿宋_GB2312"/>
          <w:b/>
          <w:bCs/>
          <w:i w:val="0"/>
          <w:color w:val="000000"/>
          <w:kern w:val="0"/>
          <w:sz w:val="28"/>
          <w:szCs w:val="28"/>
          <w:highlight w:val="none"/>
          <w:u w:val="none"/>
          <w:lang w:val="en-US" w:eastAsia="zh-CN" w:bidi="ar"/>
        </w:rPr>
        <w:t>二组</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1.简述 </w:t>
      </w:r>
    </w:p>
    <w:p>
      <w:pPr>
        <w:pStyle w:val="18"/>
        <w:keepNext w:val="0"/>
        <w:keepLines w:val="0"/>
        <w:pageBreakBefore w:val="0"/>
        <w:numPr>
          <w:ilvl w:val="0"/>
          <w:numId w:val="0"/>
        </w:numPr>
        <w:kinsoku/>
        <w:wordWrap/>
        <w:overflowPunct/>
        <w:topLinePunct w:val="0"/>
        <w:autoSpaceDE/>
        <w:autoSpaceDN/>
        <w:bidi w:val="0"/>
        <w:spacing w:before="0" w:after="0" w:line="336" w:lineRule="auto"/>
        <w:ind w:left="638" w:leftChars="304" w:firstLine="320" w:firstLineChars="100"/>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lang w:val="en-US" w:eastAsia="zh-CN"/>
        </w:rPr>
        <w:t>用途：用于中式菜肴的炒制</w:t>
      </w:r>
    </w:p>
    <w:p>
      <w:pPr>
        <w:pStyle w:val="18"/>
        <w:keepNext w:val="0"/>
        <w:keepLines w:val="0"/>
        <w:pageBreakBefore w:val="0"/>
        <w:numPr>
          <w:ilvl w:val="0"/>
          <w:numId w:val="0"/>
        </w:numPr>
        <w:kinsoku/>
        <w:wordWrap/>
        <w:overflowPunct/>
        <w:topLinePunct w:val="0"/>
        <w:autoSpaceDE/>
        <w:autoSpaceDN/>
        <w:bidi w:val="0"/>
        <w:spacing w:before="0" w:after="0" w:line="336" w:lineRule="auto"/>
        <w:ind w:left="958" w:leftChars="304" w:hanging="320" w:hangingChars="1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2.参数参考：</w:t>
      </w:r>
    </w:p>
    <w:tbl>
      <w:tblPr>
        <w:tblStyle w:val="11"/>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222"/>
        <w:gridCol w:w="415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kinsoku/>
              <w:wordWrap/>
              <w:overflowPunct/>
              <w:topLinePunct w:val="0"/>
              <w:autoSpaceDE/>
              <w:autoSpaceDN/>
              <w:bidi w:val="0"/>
              <w:spacing w:line="336" w:lineRule="auto"/>
              <w:jc w:val="center"/>
              <w:rPr>
                <w:rFonts w:ascii="宋体" w:hAnsi="宋体" w:cs="宋体"/>
                <w:kern w:val="0"/>
                <w:sz w:val="24"/>
                <w:szCs w:val="24"/>
              </w:rPr>
            </w:pPr>
            <w:r>
              <w:rPr>
                <w:rFonts w:hint="eastAsia" w:ascii="宋体" w:hAnsi="宋体" w:cs="宋体"/>
                <w:kern w:val="0"/>
                <w:sz w:val="24"/>
                <w:szCs w:val="24"/>
              </w:rPr>
              <w:t>序号</w:t>
            </w:r>
          </w:p>
        </w:tc>
        <w:tc>
          <w:tcPr>
            <w:tcW w:w="2222" w:type="dxa"/>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kinsoku/>
              <w:wordWrap/>
              <w:overflowPunct/>
              <w:topLinePunct w:val="0"/>
              <w:autoSpaceDE/>
              <w:autoSpaceDN/>
              <w:bidi w:val="0"/>
              <w:spacing w:line="336" w:lineRule="auto"/>
              <w:jc w:val="center"/>
              <w:rPr>
                <w:rFonts w:ascii="宋体" w:hAnsi="宋体" w:cs="宋体"/>
                <w:kern w:val="0"/>
                <w:sz w:val="24"/>
                <w:szCs w:val="24"/>
              </w:rPr>
            </w:pPr>
            <w:r>
              <w:rPr>
                <w:rFonts w:hint="eastAsia" w:ascii="宋体" w:hAnsi="宋体" w:cs="宋体"/>
                <w:kern w:val="0"/>
                <w:sz w:val="24"/>
                <w:szCs w:val="24"/>
              </w:rPr>
              <w:t>参数名称</w:t>
            </w:r>
          </w:p>
        </w:tc>
        <w:tc>
          <w:tcPr>
            <w:tcW w:w="4150" w:type="dxa"/>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kinsoku/>
              <w:wordWrap/>
              <w:overflowPunct/>
              <w:topLinePunct w:val="0"/>
              <w:autoSpaceDE/>
              <w:autoSpaceDN/>
              <w:bidi w:val="0"/>
              <w:spacing w:line="336" w:lineRule="auto"/>
              <w:jc w:val="center"/>
              <w:rPr>
                <w:rFonts w:ascii="宋体" w:hAnsi="宋体" w:cs="宋体"/>
                <w:kern w:val="0"/>
                <w:sz w:val="24"/>
                <w:szCs w:val="24"/>
              </w:rPr>
            </w:pPr>
            <w:r>
              <w:rPr>
                <w:rFonts w:hint="eastAsia" w:ascii="宋体" w:hAnsi="宋体" w:cs="宋体"/>
                <w:kern w:val="0"/>
                <w:sz w:val="24"/>
                <w:szCs w:val="24"/>
              </w:rPr>
              <w:t>参考数值</w:t>
            </w:r>
          </w:p>
        </w:tc>
        <w:tc>
          <w:tcPr>
            <w:tcW w:w="1080" w:type="dxa"/>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kinsoku/>
              <w:wordWrap/>
              <w:overflowPunct/>
              <w:topLinePunct w:val="0"/>
              <w:autoSpaceDE/>
              <w:autoSpaceDN/>
              <w:bidi w:val="0"/>
              <w:spacing w:line="336" w:lineRule="auto"/>
              <w:jc w:val="center"/>
              <w:rPr>
                <w:rFonts w:ascii="宋体" w:hAnsi="宋体" w:cs="宋体"/>
                <w:kern w:val="0"/>
                <w:sz w:val="24"/>
                <w:szCs w:val="24"/>
              </w:rPr>
            </w:pPr>
            <w:r>
              <w:rPr>
                <w:rFonts w:hint="eastAsia" w:ascii="宋体" w:hAnsi="宋体" w:cs="宋体"/>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center"/>
              <w:rPr>
                <w:rFonts w:hint="eastAsia" w:ascii="宋体" w:hAnsi="宋体" w:cs="宋体" w:eastAsiaTheme="minorEastAsia"/>
                <w:kern w:val="0"/>
                <w:sz w:val="24"/>
                <w:szCs w:val="24"/>
                <w:lang w:val="en-US" w:eastAsia="zh-CN"/>
              </w:rPr>
            </w:pPr>
            <w:r>
              <w:rPr>
                <w:rFonts w:hint="eastAsia" w:ascii="宋体" w:hAnsi="宋体" w:cs="宋体"/>
                <w:kern w:val="0"/>
                <w:sz w:val="24"/>
                <w:szCs w:val="24"/>
                <w:lang w:val="en-US" w:eastAsia="zh-CN"/>
              </w:rPr>
              <w:t>1</w:t>
            </w:r>
          </w:p>
        </w:tc>
        <w:tc>
          <w:tcPr>
            <w:tcW w:w="2222"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rPr>
            </w:pPr>
            <w:r>
              <w:rPr>
                <w:rFonts w:hint="eastAsia" w:ascii="宋体" w:hAnsi="宋体"/>
              </w:rPr>
              <w:t>热源</w:t>
            </w:r>
          </w:p>
        </w:tc>
        <w:tc>
          <w:tcPr>
            <w:tcW w:w="4150"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rPr>
            </w:pPr>
            <w:r>
              <w:rPr>
                <w:rFonts w:hint="eastAsia" w:ascii="宋体" w:hAnsi="宋体"/>
              </w:rPr>
              <w:t>天然气</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center"/>
              <w:rPr>
                <w:rFonts w:hint="default" w:ascii="宋体" w:hAnsi="宋体" w:cs="宋体" w:eastAsiaTheme="minorEastAsia"/>
                <w:kern w:val="0"/>
                <w:sz w:val="24"/>
                <w:szCs w:val="24"/>
                <w:lang w:val="en-US" w:eastAsia="zh-CN"/>
              </w:rPr>
            </w:pPr>
            <w:r>
              <w:rPr>
                <w:rFonts w:hint="eastAsia" w:ascii="宋体" w:hAnsi="宋体" w:cs="宋体"/>
                <w:kern w:val="0"/>
                <w:sz w:val="24"/>
                <w:szCs w:val="24"/>
                <w:lang w:val="en-US" w:eastAsia="zh-CN"/>
              </w:rPr>
              <w:t>2</w:t>
            </w:r>
          </w:p>
        </w:tc>
        <w:tc>
          <w:tcPr>
            <w:tcW w:w="2222"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rPr>
            </w:pPr>
            <w:r>
              <w:rPr>
                <w:rFonts w:hint="eastAsia" w:ascii="宋体" w:hAnsi="宋体"/>
              </w:rPr>
              <w:t>控温方式</w:t>
            </w:r>
          </w:p>
        </w:tc>
        <w:tc>
          <w:tcPr>
            <w:tcW w:w="4150"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rPr>
            </w:pPr>
            <w:r>
              <w:rPr>
                <w:rFonts w:hint="eastAsia" w:ascii="宋体" w:hAnsi="宋体"/>
              </w:rPr>
              <w:t>手动</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center"/>
              <w:rPr>
                <w:rFonts w:hint="default" w:ascii="宋体" w:hAnsi="宋体" w:cs="宋体" w:eastAsiaTheme="minorEastAsia"/>
                <w:kern w:val="0"/>
                <w:sz w:val="24"/>
                <w:szCs w:val="24"/>
                <w:lang w:val="en-US" w:eastAsia="zh-CN"/>
              </w:rPr>
            </w:pPr>
            <w:r>
              <w:rPr>
                <w:rFonts w:hint="eastAsia" w:ascii="宋体" w:hAnsi="宋体" w:cs="宋体"/>
                <w:kern w:val="0"/>
                <w:sz w:val="24"/>
                <w:szCs w:val="24"/>
                <w:lang w:val="en-US" w:eastAsia="zh-CN"/>
              </w:rPr>
              <w:t>3</w:t>
            </w:r>
          </w:p>
        </w:tc>
        <w:tc>
          <w:tcPr>
            <w:tcW w:w="2222"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rPr>
            </w:pPr>
            <w:r>
              <w:rPr>
                <w:rFonts w:hint="eastAsia" w:ascii="宋体" w:hAnsi="宋体"/>
              </w:rPr>
              <w:t>点火</w:t>
            </w:r>
          </w:p>
        </w:tc>
        <w:tc>
          <w:tcPr>
            <w:tcW w:w="4150"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rPr>
            </w:pPr>
            <w:r>
              <w:rPr>
                <w:rFonts w:hint="eastAsia" w:ascii="宋体" w:hAnsi="宋体"/>
              </w:rPr>
              <w:t>电子脉冲</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center"/>
              <w:rPr>
                <w:rFonts w:hint="default" w:ascii="宋体" w:hAnsi="宋体" w:cs="宋体" w:eastAsiaTheme="minorEastAsia"/>
                <w:kern w:val="0"/>
                <w:sz w:val="24"/>
                <w:szCs w:val="24"/>
                <w:lang w:val="en-US" w:eastAsia="zh-CN"/>
              </w:rPr>
            </w:pPr>
            <w:r>
              <w:rPr>
                <w:rFonts w:hint="eastAsia" w:ascii="宋体" w:hAnsi="宋体" w:cs="宋体"/>
                <w:kern w:val="0"/>
                <w:sz w:val="24"/>
                <w:szCs w:val="24"/>
                <w:lang w:val="en-US" w:eastAsia="zh-CN"/>
              </w:rPr>
              <w:t>4</w:t>
            </w:r>
          </w:p>
        </w:tc>
        <w:tc>
          <w:tcPr>
            <w:tcW w:w="2222"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rPr>
            </w:pPr>
            <w:r>
              <w:rPr>
                <w:rFonts w:hint="eastAsia" w:ascii="宋体" w:hAnsi="宋体"/>
              </w:rPr>
              <w:t>安全保护</w:t>
            </w:r>
          </w:p>
        </w:tc>
        <w:tc>
          <w:tcPr>
            <w:tcW w:w="4150"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rPr>
            </w:pPr>
            <w:r>
              <w:rPr>
                <w:rFonts w:hint="eastAsia" w:ascii="宋体" w:hAnsi="宋体"/>
              </w:rPr>
              <w:t>熄火、泄漏关闭</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center"/>
              <w:rPr>
                <w:rFonts w:hint="default" w:ascii="宋体" w:hAnsi="宋体" w:cs="宋体" w:eastAsiaTheme="minorEastAsia"/>
                <w:kern w:val="0"/>
                <w:sz w:val="24"/>
                <w:szCs w:val="24"/>
                <w:lang w:val="en-US" w:eastAsia="zh-CN"/>
              </w:rPr>
            </w:pPr>
            <w:r>
              <w:rPr>
                <w:rFonts w:hint="eastAsia" w:ascii="宋体" w:hAnsi="宋体" w:cs="宋体"/>
                <w:kern w:val="0"/>
                <w:sz w:val="24"/>
                <w:szCs w:val="24"/>
                <w:lang w:val="en-US" w:eastAsia="zh-CN"/>
              </w:rPr>
              <w:t>5</w:t>
            </w:r>
          </w:p>
        </w:tc>
        <w:tc>
          <w:tcPr>
            <w:tcW w:w="2222"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rPr>
            </w:pPr>
            <w:r>
              <w:rPr>
                <w:rFonts w:hint="eastAsia" w:ascii="宋体" w:hAnsi="宋体"/>
              </w:rPr>
              <w:t>入水口</w:t>
            </w:r>
          </w:p>
        </w:tc>
        <w:tc>
          <w:tcPr>
            <w:tcW w:w="4150"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rPr>
            </w:pPr>
            <w:r>
              <w:rPr>
                <w:rFonts w:hint="eastAsia" w:ascii="宋体" w:hAnsi="宋体"/>
              </w:rPr>
              <w:t>DN15mm</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center"/>
              <w:rPr>
                <w:rFonts w:hint="default" w:ascii="宋体" w:hAnsi="宋体" w:cs="宋体" w:eastAsiaTheme="minorEastAsia"/>
                <w:kern w:val="0"/>
                <w:sz w:val="24"/>
                <w:szCs w:val="24"/>
                <w:lang w:val="en-US" w:eastAsia="zh-CN"/>
              </w:rPr>
            </w:pPr>
            <w:r>
              <w:rPr>
                <w:rFonts w:hint="eastAsia" w:ascii="宋体" w:hAnsi="宋体" w:cs="宋体"/>
                <w:kern w:val="0"/>
                <w:sz w:val="24"/>
                <w:szCs w:val="24"/>
                <w:lang w:val="en-US" w:eastAsia="zh-CN"/>
              </w:rPr>
              <w:t>6</w:t>
            </w:r>
          </w:p>
        </w:tc>
        <w:tc>
          <w:tcPr>
            <w:tcW w:w="2222"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rPr>
            </w:pPr>
            <w:r>
              <w:rPr>
                <w:rFonts w:hint="eastAsia" w:ascii="宋体" w:hAnsi="宋体"/>
              </w:rPr>
              <w:t>排水口</w:t>
            </w:r>
          </w:p>
        </w:tc>
        <w:tc>
          <w:tcPr>
            <w:tcW w:w="4150"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rPr>
            </w:pPr>
            <w:r>
              <w:rPr>
                <w:rFonts w:hint="eastAsia" w:ascii="宋体" w:hAnsi="宋体"/>
              </w:rPr>
              <w:t>DN40mm</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center"/>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w:t>
            </w:r>
          </w:p>
        </w:tc>
        <w:tc>
          <w:tcPr>
            <w:tcW w:w="2222"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lang w:val="en-US" w:eastAsia="zh-CN"/>
              </w:rPr>
            </w:pPr>
            <w:r>
              <w:rPr>
                <w:rFonts w:hint="eastAsia" w:ascii="宋体" w:hAnsi="宋体"/>
                <w:lang w:val="en-US" w:eastAsia="zh-CN"/>
              </w:rPr>
              <w:t>安装方式</w:t>
            </w:r>
          </w:p>
        </w:tc>
        <w:tc>
          <w:tcPr>
            <w:tcW w:w="4150"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lang w:val="en-US" w:eastAsia="zh-CN"/>
              </w:rPr>
            </w:pPr>
            <w:r>
              <w:rPr>
                <w:rFonts w:hint="eastAsia" w:ascii="宋体" w:hAnsi="宋体"/>
              </w:rPr>
              <w:t>落地</w:t>
            </w:r>
            <w:r>
              <w:rPr>
                <w:rFonts w:hint="eastAsia" w:ascii="宋体" w:hAnsi="宋体"/>
                <w:lang w:val="en-US" w:eastAsia="zh-CN"/>
              </w:rPr>
              <w:t>式</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rPr>
                <w:rFonts w:ascii="宋体" w:hAnsi="宋体" w:cs="宋体"/>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center"/>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w:t>
            </w:r>
          </w:p>
        </w:tc>
        <w:tc>
          <w:tcPr>
            <w:tcW w:w="2222"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default" w:ascii="宋体" w:hAnsi="宋体"/>
                <w:lang w:val="en-US" w:eastAsia="zh-CN"/>
              </w:rPr>
            </w:pPr>
            <w:r>
              <w:rPr>
                <w:rFonts w:hint="eastAsia" w:ascii="宋体" w:hAnsi="宋体"/>
                <w:lang w:val="en-US" w:eastAsia="zh-CN"/>
              </w:rPr>
              <w:t>锅口径</w:t>
            </w:r>
          </w:p>
        </w:tc>
        <w:tc>
          <w:tcPr>
            <w:tcW w:w="4150"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default" w:ascii="宋体" w:hAnsi="宋体" w:eastAsiaTheme="minorEastAsia"/>
                <w:lang w:val="en-US" w:eastAsia="zh-CN"/>
              </w:rPr>
            </w:pPr>
            <w:r>
              <w:rPr>
                <w:rFonts w:hint="eastAsia" w:ascii="宋体" w:hAnsi="宋体"/>
                <w:lang w:val="en-US" w:eastAsia="zh-CN"/>
              </w:rPr>
              <w:t>450mm-650mm</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center"/>
              <w:rPr>
                <w:rFonts w:ascii="宋体" w:hAnsi="宋体" w:cs="宋体"/>
                <w:kern w:val="0"/>
                <w:sz w:val="24"/>
                <w:szCs w:val="24"/>
                <w:highlight w:val="yellow"/>
              </w:rPr>
            </w:pPr>
          </w:p>
        </w:tc>
      </w:tr>
    </w:tbl>
    <w:p>
      <w:pPr>
        <w:keepNext w:val="0"/>
        <w:keepLines w:val="0"/>
        <w:pageBreakBefore w:val="0"/>
        <w:kinsoku/>
        <w:wordWrap/>
        <w:overflowPunct/>
        <w:topLinePunct w:val="0"/>
        <w:autoSpaceDE/>
        <w:autoSpaceDN/>
        <w:bidi w:val="0"/>
        <w:spacing w:line="336" w:lineRule="auto"/>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14:textFill>
            <w14:solidFill>
              <w14:schemeClr w14:val="tx1"/>
            </w14:solidFill>
          </w14:textFill>
        </w:rPr>
        <w:t>.性能要求</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p>
      <w:pPr>
        <w:pStyle w:val="22"/>
        <w:keepNext w:val="0"/>
        <w:keepLines w:val="0"/>
        <w:pageBreakBefore w:val="0"/>
        <w:numPr>
          <w:ilvl w:val="0"/>
          <w:numId w:val="0"/>
        </w:numPr>
        <w:kinsoku/>
        <w:wordWrap/>
        <w:overflowPunct/>
        <w:topLinePunct w:val="0"/>
        <w:autoSpaceDE/>
        <w:autoSpaceDN/>
        <w:bidi w:val="0"/>
        <w:spacing w:before="0" w:afterLines="0" w:line="336" w:lineRule="auto"/>
        <w:ind w:firstLine="320" w:firstLineChars="100"/>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（1）采用</w:t>
      </w:r>
      <w:r>
        <w:rPr>
          <w:rFonts w:hint="eastAsia" w:ascii="仿宋_GB2312" w:hAnsi="仿宋_GB2312" w:eastAsia="仿宋_GB2312" w:cs="仿宋_GB2312"/>
          <w:color w:val="000000" w:themeColor="text1"/>
          <w:kern w:val="0"/>
          <w:sz w:val="32"/>
          <w:szCs w:val="32"/>
          <w14:textFill>
            <w14:solidFill>
              <w14:schemeClr w14:val="tx1"/>
            </w14:solidFill>
          </w14:textFill>
        </w:rPr>
        <w:t>304</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不锈钢板制作、面板边框为1.5mm 、后背、前面板为1.2mm 、侧板为1.0mm-</w:t>
      </w:r>
      <w:r>
        <w:rPr>
          <w:rFonts w:hint="eastAsia" w:ascii="仿宋_GB2312" w:hAnsi="仿宋_GB2312" w:eastAsia="仿宋_GB2312" w:cs="仿宋_GB2312"/>
          <w:color w:val="000000" w:themeColor="text1"/>
          <w:kern w:val="0"/>
          <w:sz w:val="32"/>
          <w:szCs w:val="32"/>
          <w14:textFill>
            <w14:solidFill>
              <w14:schemeClr w14:val="tx1"/>
            </w14:solidFill>
          </w14:textFill>
        </w:rPr>
        <w:t>1.2mm</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设备整体框架采用304不锈钢制作，台面整件成型、没有焊接、没有卫生死角、方便清洁；</w:t>
      </w:r>
    </w:p>
    <w:p>
      <w:pPr>
        <w:pStyle w:val="22"/>
        <w:keepNext w:val="0"/>
        <w:keepLines w:val="0"/>
        <w:pageBreakBefore w:val="0"/>
        <w:numPr>
          <w:ilvl w:val="0"/>
          <w:numId w:val="0"/>
        </w:numPr>
        <w:tabs>
          <w:tab w:val="left" w:pos="1104"/>
        </w:tabs>
        <w:kinsoku/>
        <w:wordWrap/>
        <w:overflowPunct/>
        <w:topLinePunct w:val="0"/>
        <w:autoSpaceDE/>
        <w:autoSpaceDN/>
        <w:bidi w:val="0"/>
        <w:spacing w:after="24" w:afterLines="0" w:line="336" w:lineRule="auto"/>
        <w:ind w:left="319" w:leftChars="152" w:firstLine="0" w:firstLineChars="0"/>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（2）炉体骨架至少采用50*50*5mm国标镀锌角钢；</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br w:type="textWrapping"/>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（3）炉头: 特别设置的向内火环保预混炉头，黄铜材质，不易变形，耐高温腐蚀，导热速度快；</w:t>
      </w:r>
    </w:p>
    <w:p>
      <w:pPr>
        <w:pStyle w:val="22"/>
        <w:keepNext w:val="0"/>
        <w:keepLines w:val="0"/>
        <w:pageBreakBefore w:val="0"/>
        <w:numPr>
          <w:ilvl w:val="0"/>
          <w:numId w:val="0"/>
        </w:numPr>
        <w:tabs>
          <w:tab w:val="left" w:pos="1104"/>
        </w:tabs>
        <w:kinsoku/>
        <w:wordWrap/>
        <w:overflowPunct/>
        <w:topLinePunct w:val="0"/>
        <w:autoSpaceDE/>
        <w:autoSpaceDN/>
        <w:bidi w:val="0"/>
        <w:spacing w:before="0" w:after="24" w:afterLines="0" w:line="336" w:lineRule="auto"/>
        <w:ind w:firstLine="320" w:firstLineChars="100"/>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（4）预混燃烧器按照天然气配置，可以方便的拆卸、维修和更换；</w:t>
      </w:r>
    </w:p>
    <w:p>
      <w:pPr>
        <w:pStyle w:val="22"/>
        <w:keepNext w:val="0"/>
        <w:keepLines w:val="0"/>
        <w:pageBreakBefore w:val="0"/>
        <w:numPr>
          <w:ilvl w:val="0"/>
          <w:numId w:val="0"/>
        </w:numPr>
        <w:kinsoku/>
        <w:wordWrap/>
        <w:overflowPunct/>
        <w:topLinePunct w:val="0"/>
        <w:autoSpaceDE/>
        <w:autoSpaceDN/>
        <w:bidi w:val="0"/>
        <w:spacing w:before="0" w:afterLines="0" w:line="336" w:lineRule="auto"/>
        <w:ind w:firstLine="320" w:firstLineChars="100"/>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（5）脉冲电子点火，一键式操作；</w:t>
      </w:r>
    </w:p>
    <w:p>
      <w:pPr>
        <w:pStyle w:val="22"/>
        <w:keepNext w:val="0"/>
        <w:keepLines w:val="0"/>
        <w:pageBreakBefore w:val="0"/>
        <w:numPr>
          <w:ilvl w:val="0"/>
          <w:numId w:val="0"/>
        </w:numPr>
        <w:kinsoku/>
        <w:wordWrap/>
        <w:overflowPunct/>
        <w:topLinePunct w:val="0"/>
        <w:autoSpaceDE/>
        <w:autoSpaceDN/>
        <w:bidi w:val="0"/>
        <w:spacing w:before="0" w:afterLines="0" w:line="336" w:lineRule="auto"/>
        <w:ind w:firstLine="320" w:firstLineChars="100"/>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（6）每个炉头配置燃气熄火、泄露自动切断燃气保护；</w:t>
      </w:r>
    </w:p>
    <w:p>
      <w:pPr>
        <w:pStyle w:val="18"/>
        <w:spacing w:before="0" w:after="0" w:line="336" w:lineRule="auto"/>
        <w:ind w:left="319" w:leftChars="152" w:firstLine="0" w:firstLineChars="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（7）单台配置2个不锈钢摇臂水龙头，方便，耐用;</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br w:type="textWrapping"/>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8</w:t>
      </w:r>
      <w:r>
        <w:rPr>
          <w:rFonts w:hint="eastAsia" w:ascii="仿宋_GB2312" w:hAnsi="仿宋_GB2312" w:eastAsia="仿宋_GB2312" w:cs="仿宋_GB2312"/>
          <w:color w:val="000000" w:themeColor="text1"/>
          <w:kern w:val="0"/>
          <w:sz w:val="32"/>
          <w:szCs w:val="32"/>
          <w14:textFill>
            <w14:solidFill>
              <w14:schemeClr w14:val="tx1"/>
            </w14:solidFill>
          </w14:textFill>
        </w:rPr>
        <w:t>）高效低噪音型风机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br w:type="textWrapping"/>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32"/>
          <w:szCs w:val="32"/>
          <w14:textFill>
            <w14:solidFill>
              <w14:schemeClr w14:val="tx1"/>
            </w14:solidFill>
          </w14:textFill>
        </w:rPr>
        <w:t>）符合3C认证</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如正在申请中，提供声明，交货时需提供。</w:t>
      </w:r>
    </w:p>
    <w:p>
      <w:pPr>
        <w:pStyle w:val="18"/>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4.单组占地空间参考</w:t>
      </w:r>
    </w:p>
    <w:p>
      <w:pPr>
        <w:pStyle w:val="18"/>
        <w:spacing w:before="0" w:after="0" w:line="336" w:lineRule="auto"/>
        <w:ind w:firstLine="640" w:firstLineChars="200"/>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长</w:t>
      </w:r>
      <w:r>
        <w:rPr>
          <w:rFonts w:hint="eastAsia" w:ascii="仿宋_GB2312" w:hAnsi="仿宋_GB2312" w:eastAsia="仿宋_GB2312" w:cs="仿宋_GB2312"/>
          <w:color w:val="000000" w:themeColor="text1"/>
          <w:kern w:val="0"/>
          <w:sz w:val="32"/>
          <w:szCs w:val="32"/>
          <w14:textFill>
            <w14:solidFill>
              <w14:schemeClr w14:val="tx1"/>
            </w14:solidFill>
          </w14:textFill>
        </w:rPr>
        <w:t>2200*</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宽</w:t>
      </w:r>
      <w:r>
        <w:rPr>
          <w:rFonts w:hint="eastAsia" w:ascii="仿宋_GB2312" w:hAnsi="仿宋_GB2312" w:eastAsia="仿宋_GB2312" w:cs="仿宋_GB2312"/>
          <w:color w:val="000000" w:themeColor="text1"/>
          <w:kern w:val="0"/>
          <w:sz w:val="32"/>
          <w:szCs w:val="32"/>
          <w14:textFill>
            <w14:solidFill>
              <w14:schemeClr w14:val="tx1"/>
            </w14:solidFill>
          </w14:textFill>
        </w:rPr>
        <w:t>1250*</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高</w:t>
      </w:r>
      <w:r>
        <w:rPr>
          <w:rFonts w:hint="eastAsia" w:ascii="仿宋_GB2312" w:hAnsi="仿宋_GB2312" w:eastAsia="仿宋_GB2312" w:cs="仿宋_GB2312"/>
          <w:color w:val="000000" w:themeColor="text1"/>
          <w:kern w:val="0"/>
          <w:sz w:val="32"/>
          <w:szCs w:val="32"/>
          <w14:textFill>
            <w14:solidFill>
              <w14:schemeClr w14:val="tx1"/>
            </w14:solidFill>
          </w14:textFill>
        </w:rPr>
        <w:t>800</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sz w:val="32"/>
          <w:szCs w:val="32"/>
          <w:highlight w:val="none"/>
        </w:rPr>
        <w:t>450mm</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炉背</w:t>
      </w:r>
      <w:r>
        <w:rPr>
          <w:rFonts w:hint="eastAsia" w:ascii="仿宋_GB2312" w:hAnsi="仿宋_GB2312" w:eastAsia="仿宋_GB2312" w:cs="仿宋_GB2312"/>
          <w:color w:val="000000"/>
          <w:sz w:val="32"/>
          <w:szCs w:val="32"/>
          <w:highlight w:val="none"/>
          <w:lang w:eastAsia="zh-CN"/>
        </w:rPr>
        <w:t>）</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5.设备占地空间图片</w:t>
      </w:r>
    </w:p>
    <w:p>
      <w:pPr>
        <w:pStyle w:val="18"/>
        <w:numPr>
          <w:ilvl w:val="-1"/>
          <w:numId w:val="0"/>
        </w:numPr>
        <w:spacing w:before="0" w:after="0" w:line="336" w:lineRule="auto"/>
        <w:ind w:firstLine="0" w:firstLineChars="0"/>
        <w:rPr>
          <w:rFonts w:hint="default" w:ascii="仿宋_GB2312" w:hAnsi="仿宋_GB2312" w:eastAsia="仿宋_GB2312" w:cs="仿宋_GB2312"/>
          <w:color w:val="000000"/>
          <w:sz w:val="32"/>
          <w:szCs w:val="32"/>
          <w:highlight w:val="none"/>
          <w:lang w:val="en-US" w:eastAsia="zh-CN"/>
        </w:rPr>
      </w:pPr>
      <w:r>
        <w:rPr>
          <w:rFonts w:hint="default" w:ascii="仿宋_GB2312" w:hAnsi="仿宋_GB2312" w:eastAsia="仿宋_GB2312" w:cs="仿宋_GB2312"/>
          <w:color w:val="000000"/>
          <w:sz w:val="32"/>
          <w:szCs w:val="32"/>
          <w:highlight w:val="none"/>
          <w:lang w:val="en-US" w:eastAsia="zh-CN"/>
        </w:rPr>
        <w:drawing>
          <wp:inline distT="0" distB="0" distL="114300" distR="114300">
            <wp:extent cx="3050540" cy="1706880"/>
            <wp:effectExtent l="0" t="0" r="16510" b="7620"/>
            <wp:docPr id="3" name="图片 3" descr="e3a58edffd831ed0326eae678e8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3a58edffd831ed0326eae678e8c005"/>
                    <pic:cNvPicPr>
                      <a:picLocks noChangeAspect="1"/>
                    </pic:cNvPicPr>
                  </pic:nvPicPr>
                  <pic:blipFill>
                    <a:blip r:embed="rId6"/>
                    <a:stretch>
                      <a:fillRect/>
                    </a:stretch>
                  </pic:blipFill>
                  <pic:spPr>
                    <a:xfrm>
                      <a:off x="0" y="0"/>
                      <a:ext cx="3050540" cy="1706880"/>
                    </a:xfrm>
                    <a:prstGeom prst="rect">
                      <a:avLst/>
                    </a:prstGeom>
                  </pic:spPr>
                </pic:pic>
              </a:graphicData>
            </a:graphic>
          </wp:inline>
        </w:drawing>
      </w:r>
    </w:p>
    <w:p>
      <w:pPr>
        <w:pStyle w:val="18"/>
        <w:keepNext w:val="0"/>
        <w:keepLines w:val="0"/>
        <w:pageBreakBefore w:val="0"/>
        <w:widowControl w:val="0"/>
        <w:numPr>
          <w:ilvl w:val="0"/>
          <w:numId w:val="0"/>
        </w:numPr>
        <w:kinsoku/>
        <w:wordWrap/>
        <w:overflowPunct/>
        <w:topLinePunct w:val="0"/>
        <w:autoSpaceDE/>
        <w:autoSpaceDN/>
        <w:bidi w:val="0"/>
        <w:spacing w:before="0" w:after="0" w:line="336" w:lineRule="auto"/>
        <w:jc w:val="both"/>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p>
    <w:p>
      <w:pPr>
        <w:pStyle w:val="18"/>
        <w:keepNext w:val="0"/>
        <w:keepLines w:val="0"/>
        <w:pageBreakBefore w:val="0"/>
        <w:numPr>
          <w:ilvl w:val="0"/>
          <w:numId w:val="3"/>
        </w:numPr>
        <w:kinsoku/>
        <w:wordWrap/>
        <w:overflowPunct/>
        <w:topLinePunct w:val="0"/>
        <w:autoSpaceDE/>
        <w:autoSpaceDN/>
        <w:bidi w:val="0"/>
        <w:spacing w:before="0" w:after="0" w:line="336" w:lineRule="auto"/>
        <w:rPr>
          <w:rFonts w:hint="default" w:ascii="楷体_GB2312" w:hAnsi="楷体_GB2312" w:eastAsia="楷体_GB2312" w:cs="楷体_GB2312"/>
          <w:b/>
          <w:bCs/>
          <w:color w:val="000000" w:themeColor="text1"/>
          <w:kern w:val="0"/>
          <w:sz w:val="32"/>
          <w:szCs w:val="32"/>
          <w:lang w:val="en-US" w:eastAsia="zh-CN"/>
          <w14:textFill>
            <w14:solidFill>
              <w14:schemeClr w14:val="tx1"/>
            </w14:solidFill>
          </w14:textFill>
        </w:rPr>
      </w:pPr>
      <w:r>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t>中餐大锅灶（单头）一台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1.简述：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960" w:firstLineChars="300"/>
        <w:rPr>
          <w:rFonts w:hint="eastAsia" w:ascii="楷体_GB2312" w:hAnsi="楷体_GB2312" w:eastAsia="楷体_GB2312" w:cs="楷体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用途：</w:t>
      </w:r>
      <w:r>
        <w:rPr>
          <w:rFonts w:hint="eastAsia" w:ascii="仿宋_GB2312" w:hAnsi="仿宋_GB2312" w:eastAsia="仿宋_GB2312" w:cs="仿宋_GB2312"/>
          <w:color w:val="000000"/>
          <w:sz w:val="32"/>
          <w:szCs w:val="32"/>
          <w:lang w:val="en-US" w:eastAsia="zh-CN"/>
        </w:rPr>
        <w:t>用于中式菜肴的</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烹制加工</w:t>
      </w:r>
      <w:r>
        <w:rPr>
          <w:rFonts w:hint="eastAsia" w:ascii="楷体_GB2312" w:hAnsi="楷体_GB2312" w:eastAsia="楷体_GB2312" w:cs="楷体_GB2312"/>
          <w:color w:val="000000" w:themeColor="text1"/>
          <w:kern w:val="0"/>
          <w:sz w:val="32"/>
          <w:szCs w:val="32"/>
          <w:highlight w:val="none"/>
          <w:lang w:val="en-US" w:eastAsia="zh-CN"/>
          <w14:textFill>
            <w14:solidFill>
              <w14:schemeClr w14:val="tx1"/>
            </w14:solidFill>
          </w14:textFill>
        </w:rPr>
        <w:t>。</w:t>
      </w:r>
    </w:p>
    <w:p>
      <w:pPr>
        <w:pStyle w:val="18"/>
        <w:keepNext w:val="0"/>
        <w:keepLines w:val="0"/>
        <w:pageBreakBefore w:val="0"/>
        <w:numPr>
          <w:ilvl w:val="0"/>
          <w:numId w:val="0"/>
        </w:numPr>
        <w:kinsoku/>
        <w:wordWrap/>
        <w:overflowPunct/>
        <w:topLinePunct w:val="0"/>
        <w:autoSpaceDE/>
        <w:autoSpaceDN/>
        <w:bidi w:val="0"/>
        <w:spacing w:before="0" w:after="0" w:line="336" w:lineRule="auto"/>
        <w:ind w:left="958" w:leftChars="304" w:hanging="320" w:hangingChars="100"/>
        <w:rPr>
          <w:rFonts w:hint="eastAsia" w:ascii="楷体_GB2312" w:hAnsi="楷体_GB2312" w:eastAsia="楷体_GB2312" w:cs="楷体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2.参数参考：</w:t>
      </w:r>
    </w:p>
    <w:tbl>
      <w:tblPr>
        <w:tblStyle w:val="11"/>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2167"/>
        <w:gridCol w:w="420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2167" w:type="dxa"/>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参数名称</w:t>
            </w:r>
          </w:p>
        </w:tc>
        <w:tc>
          <w:tcPr>
            <w:tcW w:w="4205" w:type="dxa"/>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参考数值</w:t>
            </w:r>
          </w:p>
        </w:tc>
        <w:tc>
          <w:tcPr>
            <w:tcW w:w="1080" w:type="dxa"/>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kinsoku/>
              <w:wordWrap/>
              <w:overflowPunct/>
              <w:topLinePunct w:val="0"/>
              <w:autoSpaceDE/>
              <w:autoSpaceDN/>
              <w:bidi w:val="0"/>
              <w:spacing w:line="336"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14:textFill>
                  <w14:solidFill>
                    <w14:schemeClr w14:val="tx1"/>
                  </w14:solidFill>
                </w14:textFill>
              </w:rPr>
            </w:pPr>
            <w:r>
              <w:rPr>
                <w:rFonts w:hint="eastAsia" w:ascii="宋体" w:hAnsi="宋体"/>
                <w:sz w:val="24"/>
              </w:rPr>
              <w:t>1</w:t>
            </w:r>
          </w:p>
        </w:tc>
        <w:tc>
          <w:tcPr>
            <w:tcW w:w="2167"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14:textFill>
                  <w14:solidFill>
                    <w14:schemeClr w14:val="tx1"/>
                  </w14:solidFill>
                </w14:textFill>
              </w:rPr>
            </w:pPr>
            <w:r>
              <w:rPr>
                <w:rFonts w:hint="eastAsia" w:ascii="宋体" w:hAnsi="宋体"/>
              </w:rPr>
              <w:t>热源</w:t>
            </w:r>
          </w:p>
        </w:tc>
        <w:tc>
          <w:tcPr>
            <w:tcW w:w="4205"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14:textFill>
                  <w14:solidFill>
                    <w14:schemeClr w14:val="tx1"/>
                  </w14:solidFill>
                </w14:textFill>
              </w:rPr>
            </w:pPr>
            <w:r>
              <w:rPr>
                <w:rFonts w:hint="eastAsia" w:ascii="宋体" w:hAnsi="宋体"/>
              </w:rPr>
              <w:t>天然气</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cs="宋体" w:eastAsiaTheme="minorEastAsia"/>
                <w:color w:val="000000" w:themeColor="text1"/>
                <w:sz w:val="24"/>
                <w:lang w:eastAsia="zh-CN"/>
                <w14:textFill>
                  <w14:solidFill>
                    <w14:schemeClr w14:val="tx1"/>
                  </w14:solidFill>
                </w14:textFill>
              </w:rPr>
            </w:pPr>
            <w:r>
              <w:rPr>
                <w:rFonts w:hint="eastAsia" w:ascii="宋体" w:hAnsi="宋体"/>
                <w:sz w:val="24"/>
                <w:lang w:val="en-US" w:eastAsia="zh-CN"/>
              </w:rPr>
              <w:t>2</w:t>
            </w:r>
          </w:p>
        </w:tc>
        <w:tc>
          <w:tcPr>
            <w:tcW w:w="2167"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14:textFill>
                  <w14:solidFill>
                    <w14:schemeClr w14:val="tx1"/>
                  </w14:solidFill>
                </w14:textFill>
              </w:rPr>
            </w:pPr>
            <w:r>
              <w:rPr>
                <w:rFonts w:hint="eastAsia" w:ascii="宋体" w:hAnsi="宋体"/>
              </w:rPr>
              <w:t>点火</w:t>
            </w:r>
          </w:p>
        </w:tc>
        <w:tc>
          <w:tcPr>
            <w:tcW w:w="4205"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highlight w:val="yellow"/>
                <w14:textFill>
                  <w14:solidFill>
                    <w14:schemeClr w14:val="tx1"/>
                  </w14:solidFill>
                </w14:textFill>
              </w:rPr>
            </w:pPr>
            <w:r>
              <w:rPr>
                <w:rFonts w:hint="eastAsia" w:ascii="宋体" w:hAnsi="宋体"/>
                <w:highlight w:val="none"/>
              </w:rPr>
              <w:t>电子脉冲</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cs="宋体" w:eastAsiaTheme="minorEastAsia"/>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p>
        </w:tc>
        <w:tc>
          <w:tcPr>
            <w:tcW w:w="2167"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14:textFill>
                  <w14:solidFill>
                    <w14:schemeClr w14:val="tx1"/>
                  </w14:solidFill>
                </w14:textFill>
              </w:rPr>
            </w:pPr>
            <w:r>
              <w:rPr>
                <w:rFonts w:hint="eastAsia" w:ascii="宋体" w:hAnsi="宋体"/>
                <w:sz w:val="24"/>
                <w:szCs w:val="24"/>
              </w:rPr>
              <w:t>安全保护</w:t>
            </w:r>
          </w:p>
        </w:tc>
        <w:tc>
          <w:tcPr>
            <w:tcW w:w="420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highlight w:val="yellow"/>
                <w14:textFill>
                  <w14:solidFill>
                    <w14:schemeClr w14:val="tx1"/>
                  </w14:solidFill>
                </w14:textFill>
              </w:rPr>
            </w:pPr>
            <w:r>
              <w:rPr>
                <w:rFonts w:hint="eastAsia" w:ascii="宋体" w:hAnsi="宋体"/>
                <w:sz w:val="24"/>
                <w:szCs w:val="24"/>
              </w:rPr>
              <w:t>熄火、泄漏关闭</w:t>
            </w:r>
            <w:r>
              <w:rPr>
                <w:rFonts w:hint="eastAsia" w:ascii="宋体" w:hAnsi="宋体"/>
                <w:sz w:val="24"/>
                <w:szCs w:val="24"/>
                <w:lang w:val="en-US" w:eastAsia="zh-CN"/>
              </w:rPr>
              <w:t>保护</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cs="宋体" w:eastAsiaTheme="minorEastAsia"/>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p>
        </w:tc>
        <w:tc>
          <w:tcPr>
            <w:tcW w:w="21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szCs w:val="24"/>
                <w14:textFill>
                  <w14:solidFill>
                    <w14:schemeClr w14:val="tx1"/>
                  </w14:solidFill>
                </w14:textFill>
              </w:rPr>
            </w:pPr>
            <w:r>
              <w:rPr>
                <w:rFonts w:hint="eastAsia" w:ascii="宋体" w:hAnsi="宋体"/>
                <w:sz w:val="24"/>
              </w:rPr>
              <w:t>入水口</w:t>
            </w:r>
          </w:p>
        </w:tc>
        <w:tc>
          <w:tcPr>
            <w:tcW w:w="4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szCs w:val="24"/>
                <w14:textFill>
                  <w14:solidFill>
                    <w14:schemeClr w14:val="tx1"/>
                  </w14:solidFill>
                </w14:textFill>
              </w:rPr>
            </w:pPr>
            <w:r>
              <w:rPr>
                <w:rFonts w:hint="eastAsia" w:ascii="宋体" w:hAnsi="宋体"/>
                <w:sz w:val="24"/>
              </w:rPr>
              <w:t>DN15mm</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cs="宋体" w:eastAsiaTheme="minorEastAsia"/>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5</w:t>
            </w:r>
          </w:p>
        </w:tc>
        <w:tc>
          <w:tcPr>
            <w:tcW w:w="21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14:textFill>
                  <w14:solidFill>
                    <w14:schemeClr w14:val="tx1"/>
                  </w14:solidFill>
                </w14:textFill>
              </w:rPr>
            </w:pPr>
            <w:r>
              <w:rPr>
                <w:rFonts w:hint="eastAsia" w:ascii="宋体" w:hAnsi="宋体"/>
                <w:sz w:val="24"/>
              </w:rPr>
              <w:t>排水口</w:t>
            </w:r>
          </w:p>
        </w:tc>
        <w:tc>
          <w:tcPr>
            <w:tcW w:w="420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line="336"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sz w:val="24"/>
              </w:rPr>
              <w:t>DN40mm</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cs="宋体" w:eastAsiaTheme="minorEastAsia"/>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6</w:t>
            </w:r>
          </w:p>
        </w:tc>
        <w:tc>
          <w:tcPr>
            <w:tcW w:w="2167"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14:textFill>
                  <w14:solidFill>
                    <w14:schemeClr w14:val="tx1"/>
                  </w14:solidFill>
                </w14:textFill>
              </w:rPr>
            </w:pPr>
            <w:r>
              <w:rPr>
                <w:rFonts w:hint="eastAsia" w:ascii="宋体" w:hAnsi="宋体"/>
              </w:rPr>
              <w:t>安装方式</w:t>
            </w:r>
          </w:p>
        </w:tc>
        <w:tc>
          <w:tcPr>
            <w:tcW w:w="4205"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ascii="宋体" w:hAnsi="宋体" w:cs="宋体"/>
                <w:color w:val="000000" w:themeColor="text1"/>
                <w:sz w:val="24"/>
                <w14:textFill>
                  <w14:solidFill>
                    <w14:schemeClr w14:val="tx1"/>
                  </w14:solidFill>
                </w14:textFill>
              </w:rPr>
            </w:pPr>
            <w:r>
              <w:rPr>
                <w:rFonts w:hint="eastAsia" w:ascii="宋体" w:hAnsi="宋体"/>
              </w:rPr>
              <w:t>落地</w:t>
            </w:r>
            <w:r>
              <w:rPr>
                <w:rFonts w:hint="eastAsia" w:ascii="宋体" w:hAnsi="宋体"/>
                <w:lang w:val="en-US" w:eastAsia="zh-CN"/>
              </w:rPr>
              <w:t>式</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7</w:t>
            </w:r>
          </w:p>
        </w:tc>
        <w:tc>
          <w:tcPr>
            <w:tcW w:w="2167"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default" w:ascii="宋体" w:hAnsi="宋体" w:eastAsiaTheme="minorEastAsia"/>
                <w:lang w:val="en-US" w:eastAsia="zh-CN"/>
              </w:rPr>
            </w:pPr>
            <w:r>
              <w:rPr>
                <w:rFonts w:hint="eastAsia" w:ascii="宋体" w:hAnsi="宋体"/>
                <w:lang w:val="en-US" w:eastAsia="zh-CN"/>
              </w:rPr>
              <w:t>锅口径</w:t>
            </w:r>
          </w:p>
        </w:tc>
        <w:tc>
          <w:tcPr>
            <w:tcW w:w="4205"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overflowPunct/>
              <w:topLinePunct w:val="0"/>
              <w:autoSpaceDE/>
              <w:autoSpaceDN/>
              <w:bidi w:val="0"/>
              <w:spacing w:line="336" w:lineRule="auto"/>
              <w:jc w:val="center"/>
              <w:rPr>
                <w:rFonts w:hint="default" w:ascii="宋体" w:hAnsi="宋体" w:eastAsiaTheme="minorEastAsia"/>
                <w:lang w:val="en-US" w:eastAsia="zh-CN"/>
              </w:rPr>
            </w:pPr>
            <w:r>
              <w:rPr>
                <w:rFonts w:hint="eastAsia" w:ascii="宋体" w:hAnsi="宋体"/>
                <w:lang w:val="en-US" w:eastAsia="zh-CN"/>
              </w:rPr>
              <w:t>760mm-800mm</w:t>
            </w:r>
          </w:p>
        </w:tc>
        <w:tc>
          <w:tcPr>
            <w:tcW w:w="108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36" w:lineRule="auto"/>
              <w:jc w:val="left"/>
              <w:rPr>
                <w:rFonts w:ascii="宋体" w:hAnsi="宋体" w:cs="宋体"/>
                <w:color w:val="000000" w:themeColor="text1"/>
                <w:sz w:val="24"/>
                <w14:textFill>
                  <w14:solidFill>
                    <w14:schemeClr w14:val="tx1"/>
                  </w14:solidFill>
                </w14:textFill>
              </w:rPr>
            </w:pPr>
          </w:p>
        </w:tc>
      </w:tr>
    </w:tbl>
    <w:p>
      <w:pPr>
        <w:keepNext w:val="0"/>
        <w:keepLines w:val="0"/>
        <w:pageBreakBefore w:val="0"/>
        <w:kinsoku/>
        <w:wordWrap/>
        <w:overflowPunct/>
        <w:topLinePunct w:val="0"/>
        <w:autoSpaceDE/>
        <w:autoSpaceDN/>
        <w:bidi w:val="0"/>
        <w:spacing w:line="336" w:lineRule="auto"/>
        <w:ind w:firstLine="640" w:firstLineChars="200"/>
        <w:jc w:val="left"/>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.性能要求</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22"/>
        <w:keepNext w:val="0"/>
        <w:keepLines w:val="0"/>
        <w:pageBreakBefore w:val="0"/>
        <w:numPr>
          <w:ilvl w:val="0"/>
          <w:numId w:val="0"/>
        </w:numPr>
        <w:kinsoku/>
        <w:wordWrap/>
        <w:overflowPunct/>
        <w:topLinePunct w:val="0"/>
        <w:autoSpaceDE/>
        <w:autoSpaceDN/>
        <w:bidi w:val="0"/>
        <w:spacing w:before="0" w:afterLines="0" w:line="336" w:lineRule="auto"/>
        <w:ind w:firstLine="320" w:firstLineChars="100"/>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采用</w:t>
      </w:r>
      <w:r>
        <w:rPr>
          <w:rFonts w:hint="eastAsia" w:ascii="仿宋_GB2312" w:hAnsi="仿宋_GB2312" w:eastAsia="仿宋_GB2312" w:cs="仿宋_GB2312"/>
          <w:color w:val="000000" w:themeColor="text1"/>
          <w:kern w:val="0"/>
          <w:sz w:val="32"/>
          <w:szCs w:val="32"/>
          <w14:textFill>
            <w14:solidFill>
              <w14:schemeClr w14:val="tx1"/>
            </w14:solidFill>
          </w14:textFill>
        </w:rPr>
        <w:t>304</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不锈钢板制作、面板边框为1.5mm 、后背、前面板为1.2mm 、侧板为1.0mm-</w:t>
      </w:r>
      <w:r>
        <w:rPr>
          <w:rFonts w:hint="eastAsia" w:ascii="仿宋_GB2312" w:hAnsi="仿宋_GB2312" w:eastAsia="仿宋_GB2312" w:cs="仿宋_GB2312"/>
          <w:color w:val="000000" w:themeColor="text1"/>
          <w:kern w:val="0"/>
          <w:sz w:val="32"/>
          <w:szCs w:val="32"/>
          <w14:textFill>
            <w14:solidFill>
              <w14:schemeClr w14:val="tx1"/>
            </w14:solidFill>
          </w14:textFill>
        </w:rPr>
        <w:t>1.2mm</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设备整体框架采用304不锈钢制作，台面整件成型、没有焊接、没有卫生死角、方便清洁；</w:t>
      </w:r>
      <w:r>
        <w:rPr>
          <w:rFonts w:hint="eastAsia" w:ascii="仿宋_GB2312" w:hAnsi="仿宋_GB2312" w:eastAsia="仿宋_GB2312" w:cs="仿宋_GB2312"/>
          <w:color w:val="000000" w:themeColor="text1"/>
          <w:kern w:val="0"/>
          <w:sz w:val="32"/>
          <w:szCs w:val="32"/>
          <w14:textFill>
            <w14:solidFill>
              <w14:schemeClr w14:val="tx1"/>
            </w14:solidFill>
          </w14:textFill>
        </w:rPr>
        <w:br w:type="textWrapping"/>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炉体骨架至少采用50*50*5mm国标镀锌角钢；</w:t>
      </w:r>
    </w:p>
    <w:p>
      <w:pPr>
        <w:pStyle w:val="22"/>
        <w:keepNext w:val="0"/>
        <w:keepLines w:val="0"/>
        <w:pageBreakBefore w:val="0"/>
        <w:numPr>
          <w:ilvl w:val="0"/>
          <w:numId w:val="0"/>
        </w:numPr>
        <w:tabs>
          <w:tab w:val="left" w:pos="1104"/>
        </w:tabs>
        <w:kinsoku/>
        <w:wordWrap/>
        <w:overflowPunct/>
        <w:topLinePunct w:val="0"/>
        <w:autoSpaceDE/>
        <w:autoSpaceDN/>
        <w:bidi w:val="0"/>
        <w:spacing w:after="24" w:afterLines="0" w:line="336" w:lineRule="auto"/>
        <w:ind w:firstLine="320" w:firstLineChars="100"/>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（3）炉头: 特别设置的向内火环保预混炉头，黄铜材质，不易变形，耐高温腐蚀，导热速度快；</w:t>
      </w:r>
    </w:p>
    <w:p>
      <w:pPr>
        <w:pStyle w:val="22"/>
        <w:keepNext w:val="0"/>
        <w:keepLines w:val="0"/>
        <w:pageBreakBefore w:val="0"/>
        <w:numPr>
          <w:ilvl w:val="0"/>
          <w:numId w:val="0"/>
        </w:numPr>
        <w:tabs>
          <w:tab w:val="left" w:pos="1104"/>
        </w:tabs>
        <w:kinsoku/>
        <w:wordWrap/>
        <w:overflowPunct/>
        <w:topLinePunct w:val="0"/>
        <w:autoSpaceDE/>
        <w:autoSpaceDN/>
        <w:bidi w:val="0"/>
        <w:spacing w:after="24" w:afterLines="0" w:line="336" w:lineRule="auto"/>
        <w:ind w:firstLine="320" w:firstLineChars="100"/>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（4）预混燃烧器按照天然气配置，可以方便的拆卸、维修和更换；</w:t>
      </w:r>
    </w:p>
    <w:p>
      <w:pPr>
        <w:pStyle w:val="22"/>
        <w:keepNext w:val="0"/>
        <w:keepLines w:val="0"/>
        <w:pageBreakBefore w:val="0"/>
        <w:numPr>
          <w:ilvl w:val="0"/>
          <w:numId w:val="0"/>
        </w:numPr>
        <w:tabs>
          <w:tab w:val="left" w:pos="1104"/>
        </w:tabs>
        <w:kinsoku/>
        <w:wordWrap/>
        <w:overflowPunct/>
        <w:topLinePunct w:val="0"/>
        <w:autoSpaceDE/>
        <w:autoSpaceDN/>
        <w:bidi w:val="0"/>
        <w:spacing w:after="24" w:afterLines="0" w:line="336" w:lineRule="auto"/>
        <w:ind w:firstLine="320" w:firstLineChars="100"/>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脉冲电子点火，一键式操作</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w:t>
      </w:r>
    </w:p>
    <w:p>
      <w:pPr>
        <w:pStyle w:val="22"/>
        <w:numPr>
          <w:ilvl w:val="0"/>
          <w:numId w:val="0"/>
        </w:numPr>
        <w:spacing w:before="0" w:afterLines="0" w:line="336" w:lineRule="auto"/>
        <w:ind w:left="319" w:leftChars="152" w:firstLine="0" w:firstLineChars="0"/>
        <w:rPr>
          <w:rFonts w:hint="eastAsia" w:ascii="仿宋_GB2312" w:hAnsi="仿宋_GB2312" w:eastAsia="仿宋_GB2312" w:cs="仿宋_GB2312"/>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（6）炉头配置燃气熄火、泄露自动切断燃气保护。</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br w:type="textWrapping"/>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（7）配置不锈钢摇臂水龙头，方便，耐用;</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br w:type="textWrapping"/>
      </w:r>
      <w:r>
        <w:rPr>
          <w:rFonts w:hint="eastAsia" w:ascii="仿宋_GB2312" w:hAnsi="微软雅黑" w:eastAsia="仿宋_GB2312" w:cs="微软雅黑"/>
          <w:color w:val="000000" w:themeColor="text1"/>
          <w:kern w:val="0"/>
          <w:sz w:val="32"/>
          <w:szCs w:val="32"/>
          <w14:textFill>
            <w14:solidFill>
              <w14:schemeClr w14:val="tx1"/>
            </w14:solidFill>
          </w14:textFill>
        </w:rPr>
        <w:t>（</w:t>
      </w:r>
      <w:r>
        <w:rPr>
          <w:rFonts w:hint="eastAsia" w:ascii="仿宋_GB2312" w:hAnsi="微软雅黑" w:eastAsia="仿宋_GB2312" w:cs="微软雅黑"/>
          <w:color w:val="000000" w:themeColor="text1"/>
          <w:kern w:val="0"/>
          <w:sz w:val="32"/>
          <w:szCs w:val="32"/>
          <w:lang w:val="en-US" w:eastAsia="zh-CN"/>
          <w14:textFill>
            <w14:solidFill>
              <w14:schemeClr w14:val="tx1"/>
            </w14:solidFill>
          </w14:textFill>
        </w:rPr>
        <w:t>8</w:t>
      </w:r>
      <w:r>
        <w:rPr>
          <w:rFonts w:hint="eastAsia" w:ascii="仿宋_GB2312" w:hAnsi="微软雅黑" w:eastAsia="仿宋_GB2312" w:cs="微软雅黑"/>
          <w:color w:val="000000" w:themeColor="text1"/>
          <w:kern w:val="0"/>
          <w:sz w:val="32"/>
          <w:szCs w:val="32"/>
          <w14:textFill>
            <w14:solidFill>
              <w14:schemeClr w14:val="tx1"/>
            </w14:solidFill>
          </w14:textFill>
        </w:rPr>
        <w:t>）高效低噪音型风机</w:t>
      </w:r>
      <w:r>
        <w:rPr>
          <w:rFonts w:hint="eastAsia" w:ascii="仿宋_GB2312" w:hAnsi="微软雅黑" w:eastAsia="仿宋_GB2312" w:cs="微软雅黑"/>
          <w:color w:val="000000" w:themeColor="text1"/>
          <w:kern w:val="0"/>
          <w:sz w:val="32"/>
          <w:szCs w:val="32"/>
          <w:lang w:eastAsia="zh-CN"/>
          <w14:textFill>
            <w14:solidFill>
              <w14:schemeClr w14:val="tx1"/>
            </w14:solidFill>
          </w14:textFill>
        </w:rPr>
        <w:t>；</w:t>
      </w:r>
      <w:r>
        <w:rPr>
          <w:rFonts w:hint="eastAsia" w:ascii="仿宋_GB2312" w:hAnsi="微软雅黑" w:eastAsia="仿宋_GB2312" w:cs="微软雅黑"/>
          <w:color w:val="000000" w:themeColor="text1"/>
          <w:kern w:val="0"/>
          <w:sz w:val="32"/>
          <w:szCs w:val="32"/>
          <w:lang w:eastAsia="zh-CN"/>
          <w14:textFill>
            <w14:solidFill>
              <w14:schemeClr w14:val="tx1"/>
            </w14:solidFill>
          </w14:textFill>
        </w:rPr>
        <w:br w:type="textWrapping"/>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32"/>
          <w:szCs w:val="32"/>
          <w14:textFill>
            <w14:solidFill>
              <w14:schemeClr w14:val="tx1"/>
            </w14:solidFill>
          </w14:textFill>
        </w:rPr>
        <w:t>）符合3C认证</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如正在申请中，提供声明，交货时需提供。</w:t>
      </w:r>
    </w:p>
    <w:p>
      <w:pPr>
        <w:pStyle w:val="18"/>
        <w:spacing w:before="0" w:after="0" w:line="336" w:lineRule="auto"/>
        <w:ind w:firstLine="640" w:firstLineChars="20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4.占地空间参考</w:t>
      </w:r>
    </w:p>
    <w:p>
      <w:pPr>
        <w:pStyle w:val="18"/>
        <w:spacing w:before="0" w:after="0" w:line="336" w:lineRule="auto"/>
        <w:ind w:firstLine="518" w:firstLineChars="162"/>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val="en-US" w:eastAsia="zh-CN"/>
        </w:rPr>
        <w:t>长</w:t>
      </w:r>
      <w:r>
        <w:rPr>
          <w:rFonts w:hint="eastAsia" w:ascii="仿宋_GB2312" w:hAnsi="仿宋_GB2312" w:eastAsia="仿宋_GB2312" w:cs="仿宋_GB2312"/>
          <w:color w:val="000000"/>
          <w:sz w:val="32"/>
          <w:szCs w:val="32"/>
          <w:highlight w:val="none"/>
        </w:rPr>
        <w:t>1200*</w:t>
      </w:r>
      <w:r>
        <w:rPr>
          <w:rFonts w:hint="eastAsia" w:ascii="仿宋_GB2312" w:hAnsi="仿宋_GB2312" w:eastAsia="仿宋_GB2312" w:cs="仿宋_GB2312"/>
          <w:color w:val="000000"/>
          <w:sz w:val="32"/>
          <w:szCs w:val="32"/>
          <w:highlight w:val="none"/>
          <w:lang w:val="en-US" w:eastAsia="zh-CN"/>
        </w:rPr>
        <w:t>宽</w:t>
      </w:r>
      <w:r>
        <w:rPr>
          <w:rFonts w:hint="eastAsia" w:ascii="仿宋_GB2312" w:hAnsi="仿宋_GB2312" w:eastAsia="仿宋_GB2312" w:cs="仿宋_GB2312"/>
          <w:color w:val="000000"/>
          <w:sz w:val="32"/>
          <w:szCs w:val="32"/>
          <w:highlight w:val="none"/>
        </w:rPr>
        <w:t>1250*</w:t>
      </w:r>
      <w:r>
        <w:rPr>
          <w:rFonts w:hint="eastAsia" w:ascii="仿宋_GB2312" w:hAnsi="仿宋_GB2312" w:eastAsia="仿宋_GB2312" w:cs="仿宋_GB2312"/>
          <w:color w:val="000000"/>
          <w:sz w:val="32"/>
          <w:szCs w:val="32"/>
          <w:highlight w:val="none"/>
          <w:lang w:val="en-US" w:eastAsia="zh-CN"/>
        </w:rPr>
        <w:t>高</w:t>
      </w:r>
      <w:r>
        <w:rPr>
          <w:rFonts w:hint="eastAsia" w:ascii="仿宋_GB2312" w:hAnsi="仿宋_GB2312" w:eastAsia="仿宋_GB2312" w:cs="仿宋_GB2312"/>
          <w:color w:val="000000"/>
          <w:sz w:val="32"/>
          <w:szCs w:val="32"/>
          <w:highlight w:val="none"/>
        </w:rPr>
        <w:t>800+450mm</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炉背</w:t>
      </w:r>
      <w:r>
        <w:rPr>
          <w:rFonts w:hint="eastAsia" w:ascii="仿宋_GB2312" w:hAnsi="仿宋_GB2312" w:eastAsia="仿宋_GB2312" w:cs="仿宋_GB2312"/>
          <w:color w:val="000000"/>
          <w:sz w:val="32"/>
          <w:szCs w:val="32"/>
          <w:highlight w:val="none"/>
          <w:lang w:eastAsia="zh-CN"/>
        </w:rPr>
        <w:t>）</w:t>
      </w:r>
    </w:p>
    <w:p>
      <w:pPr>
        <w:pStyle w:val="18"/>
        <w:spacing w:before="0" w:after="0"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w:t>
      </w:r>
      <w:r>
        <w:rPr>
          <w:rFonts w:hint="eastAsia" w:ascii="仿宋_GB2312" w:hAnsi="仿宋_GB2312" w:eastAsia="仿宋_GB2312" w:cs="仿宋_GB2312"/>
          <w:color w:val="000000"/>
          <w:sz w:val="32"/>
          <w:szCs w:val="32"/>
          <w:highlight w:val="none"/>
          <w:lang w:val="en-US" w:eastAsia="zh-CN"/>
        </w:rPr>
        <w:t>设备占地空间图片</w:t>
      </w:r>
    </w:p>
    <w:p>
      <w:pPr>
        <w:pStyle w:val="18"/>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drawing>
          <wp:inline distT="0" distB="0" distL="114300" distR="114300">
            <wp:extent cx="3069590" cy="1820545"/>
            <wp:effectExtent l="0" t="0" r="16510" b="8255"/>
            <wp:docPr id="4" name="图片 4" descr="42f5b70c270c99ca0400e93fb958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2f5b70c270c99ca0400e93fb958c89"/>
                    <pic:cNvPicPr>
                      <a:picLocks noChangeAspect="1"/>
                    </pic:cNvPicPr>
                  </pic:nvPicPr>
                  <pic:blipFill>
                    <a:blip r:embed="rId7"/>
                    <a:stretch>
                      <a:fillRect/>
                    </a:stretch>
                  </pic:blipFill>
                  <pic:spPr>
                    <a:xfrm>
                      <a:off x="0" y="0"/>
                      <a:ext cx="3069590" cy="1820545"/>
                    </a:xfrm>
                    <a:prstGeom prst="rect">
                      <a:avLst/>
                    </a:prstGeom>
                  </pic:spPr>
                </pic:pic>
              </a:graphicData>
            </a:graphic>
          </wp:inline>
        </w:drawing>
      </w:r>
    </w:p>
    <w:p>
      <w:pPr>
        <w:pStyle w:val="22"/>
        <w:keepNext w:val="0"/>
        <w:keepLines w:val="0"/>
        <w:pageBreakBefore w:val="0"/>
        <w:numPr>
          <w:ilvl w:val="0"/>
          <w:numId w:val="0"/>
        </w:numPr>
        <w:tabs>
          <w:tab w:val="left" w:pos="1104"/>
        </w:tabs>
        <w:kinsoku/>
        <w:wordWrap/>
        <w:overflowPunct/>
        <w:topLinePunct w:val="0"/>
        <w:autoSpaceDE/>
        <w:autoSpaceDN/>
        <w:bidi w:val="0"/>
        <w:spacing w:after="24" w:afterLines="0" w:line="336" w:lineRule="auto"/>
        <w:ind w:firstLine="0" w:firstLineChars="0"/>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p>
    <w:p>
      <w:pPr>
        <w:pStyle w:val="18"/>
        <w:keepNext w:val="0"/>
        <w:keepLines w:val="0"/>
        <w:pageBreakBefore w:val="0"/>
        <w:numPr>
          <w:ilvl w:val="0"/>
          <w:numId w:val="3"/>
        </w:numPr>
        <w:kinsoku/>
        <w:wordWrap/>
        <w:overflowPunct/>
        <w:topLinePunct w:val="0"/>
        <w:autoSpaceDE/>
        <w:autoSpaceDN/>
        <w:bidi w:val="0"/>
        <w:spacing w:before="0" w:after="0" w:line="336" w:lineRule="auto"/>
        <w:rPr>
          <w:rFonts w:hint="default" w:ascii="楷体_GB2312" w:hAnsi="楷体_GB2312" w:eastAsia="楷体_GB2312" w:cs="楷体_GB2312"/>
          <w:b/>
          <w:bCs/>
          <w:color w:val="000000" w:themeColor="text1"/>
          <w:kern w:val="0"/>
          <w:sz w:val="32"/>
          <w:szCs w:val="32"/>
          <w:lang w:val="en-US" w:eastAsia="zh-CN"/>
          <w14:textFill>
            <w14:solidFill>
              <w14:schemeClr w14:val="tx1"/>
            </w14:solidFill>
          </w14:textFill>
        </w:rPr>
      </w:pPr>
      <w:r>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t>洗碗机一台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1.简述：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960" w:firstLineChars="3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用途：</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用于餐具的清洗消毒</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w:t>
      </w:r>
    </w:p>
    <w:p>
      <w:pPr>
        <w:pStyle w:val="18"/>
        <w:keepNext w:val="0"/>
        <w:keepLines w:val="0"/>
        <w:pageBreakBefore w:val="0"/>
        <w:numPr>
          <w:ilvl w:val="0"/>
          <w:numId w:val="0"/>
        </w:numPr>
        <w:kinsoku/>
        <w:wordWrap/>
        <w:overflowPunct/>
        <w:topLinePunct w:val="0"/>
        <w:autoSpaceDE/>
        <w:autoSpaceDN/>
        <w:bidi w:val="0"/>
        <w:spacing w:before="0" w:after="0" w:line="336" w:lineRule="auto"/>
        <w:ind w:left="630" w:leftChars="0"/>
        <w:rPr>
          <w:rFonts w:hint="eastAsia" w:cs="Times New Roman"/>
          <w:sz w:val="21"/>
          <w:szCs w:val="21"/>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2.参数参考：</w:t>
      </w:r>
    </w:p>
    <w:tbl>
      <w:tblPr>
        <w:tblStyle w:val="11"/>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2118"/>
        <w:gridCol w:w="4394"/>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序号</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参数名称</w:t>
            </w:r>
          </w:p>
        </w:tc>
        <w:tc>
          <w:tcPr>
            <w:tcW w:w="43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参考数值</w:t>
            </w:r>
          </w:p>
        </w:tc>
        <w:tc>
          <w:tcPr>
            <w:tcW w:w="91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eastAsiaTheme="minorEastAsia"/>
                <w:szCs w:val="21"/>
                <w:lang w:eastAsia="zh-CN"/>
              </w:rPr>
            </w:pPr>
            <w:r>
              <w:rPr>
                <w:rFonts w:hint="eastAsia" w:ascii="宋体" w:hAnsi="宋体"/>
                <w:szCs w:val="21"/>
                <w:lang w:val="en-US" w:eastAsia="zh-CN"/>
              </w:rPr>
              <w:t>1</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r>
              <w:rPr>
                <w:rFonts w:hint="eastAsia" w:ascii="宋体" w:hAnsi="宋体"/>
                <w:szCs w:val="21"/>
                <w:lang w:val="en-US" w:eastAsia="zh-CN"/>
              </w:rPr>
              <w:t>洗涤筐规格（毫米））</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r>
              <w:rPr>
                <w:rFonts w:hint="eastAsia" w:ascii="宋体" w:hAnsi="宋体"/>
                <w:szCs w:val="21"/>
                <w:lang w:val="en-US" w:eastAsia="zh-CN"/>
              </w:rPr>
              <w:t>500*500</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eastAsiaTheme="minorEastAsia"/>
                <w:szCs w:val="21"/>
                <w:lang w:val="en-US" w:eastAsia="zh-CN"/>
              </w:rPr>
            </w:pPr>
            <w:r>
              <w:rPr>
                <w:rFonts w:hint="eastAsia" w:ascii="宋体" w:hAnsi="宋体"/>
                <w:szCs w:val="21"/>
                <w:lang w:val="en-US" w:eastAsia="zh-CN"/>
              </w:rPr>
              <w:t>2</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eastAsiaTheme="minorEastAsia" w:cstheme="minorBidi"/>
                <w:kern w:val="2"/>
                <w:sz w:val="21"/>
                <w:szCs w:val="21"/>
                <w:lang w:val="en-US" w:eastAsia="zh-CN" w:bidi="ar-SA"/>
              </w:rPr>
            </w:pPr>
            <w:r>
              <w:rPr>
                <w:rFonts w:hint="eastAsia" w:ascii="宋体" w:hAnsi="宋体"/>
                <w:szCs w:val="21"/>
              </w:rPr>
              <w:t>功率</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cstheme="minorBidi"/>
                <w:kern w:val="2"/>
                <w:sz w:val="21"/>
                <w:szCs w:val="21"/>
                <w:lang w:val="en-US" w:eastAsia="zh-CN" w:bidi="ar-SA"/>
              </w:rPr>
            </w:pPr>
            <w:r>
              <w:rPr>
                <w:rFonts w:hint="eastAsia" w:ascii="宋体" w:hAnsi="宋体" w:cstheme="minorBidi"/>
                <w:kern w:val="2"/>
                <w:sz w:val="21"/>
                <w:szCs w:val="21"/>
                <w:lang w:val="en-US" w:eastAsia="zh-CN" w:bidi="ar-SA"/>
              </w:rPr>
              <w:t>380V/50HZ</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eastAsiaTheme="minorEastAsia"/>
                <w:szCs w:val="21"/>
                <w:lang w:val="en-US" w:eastAsia="zh-CN"/>
              </w:rPr>
            </w:pPr>
            <w:r>
              <w:rPr>
                <w:rFonts w:hint="eastAsia" w:ascii="宋体" w:hAnsi="宋体"/>
                <w:szCs w:val="21"/>
                <w:lang w:val="en-US" w:eastAsia="zh-CN"/>
              </w:rPr>
              <w:t>3</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szCs w:val="21"/>
                <w:lang w:val="en-US"/>
              </w:rPr>
            </w:pPr>
            <w:r>
              <w:rPr>
                <w:rFonts w:hint="eastAsia" w:ascii="宋体" w:hAnsi="宋体"/>
                <w:szCs w:val="21"/>
                <w:lang w:val="en-US" w:eastAsia="zh-CN"/>
              </w:rPr>
              <w:t>洗涤能力（筐/小时）</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r>
              <w:rPr>
                <w:rFonts w:hint="eastAsia" w:ascii="宋体" w:hAnsi="宋体"/>
                <w:szCs w:val="21"/>
                <w:lang w:val="en-US" w:eastAsia="zh-CN"/>
              </w:rPr>
              <w:t>20-60</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eastAsiaTheme="minorEastAsia"/>
                <w:szCs w:val="21"/>
                <w:lang w:val="en-US" w:eastAsia="zh-CN"/>
              </w:rPr>
            </w:pPr>
            <w:r>
              <w:rPr>
                <w:rFonts w:hint="eastAsia" w:ascii="宋体" w:hAnsi="宋体"/>
                <w:szCs w:val="21"/>
                <w:lang w:val="en-US" w:eastAsia="zh-CN"/>
              </w:rPr>
              <w:t>4</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r>
              <w:rPr>
                <w:rFonts w:hint="eastAsia" w:ascii="宋体" w:hAnsi="宋体"/>
                <w:szCs w:val="21"/>
                <w:lang w:val="en-US" w:eastAsia="zh-CN"/>
              </w:rPr>
              <w:t>水槽容量</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r>
              <w:rPr>
                <w:rFonts w:hint="eastAsia" w:ascii="宋体" w:hAnsi="宋体"/>
                <w:szCs w:val="21"/>
                <w:lang w:val="en-US" w:eastAsia="zh-CN"/>
              </w:rPr>
              <w:t>≥22升</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eastAsiaTheme="minorEastAsia"/>
                <w:szCs w:val="21"/>
                <w:lang w:val="en-US" w:eastAsia="zh-CN"/>
              </w:rPr>
            </w:pPr>
            <w:r>
              <w:rPr>
                <w:rFonts w:hint="eastAsia" w:ascii="宋体" w:hAnsi="宋体"/>
                <w:szCs w:val="21"/>
                <w:lang w:val="en-US" w:eastAsia="zh-CN"/>
              </w:rPr>
              <w:t>5</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r>
              <w:rPr>
                <w:rFonts w:hint="eastAsia" w:ascii="宋体" w:hAnsi="宋体"/>
                <w:szCs w:val="21"/>
                <w:lang w:val="en-US" w:eastAsia="zh-CN"/>
              </w:rPr>
              <w:t>漂洗用水量（升/筐）</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eastAsiaTheme="minorEastAsia"/>
                <w:szCs w:val="21"/>
                <w:lang w:val="en-US" w:eastAsia="zh-CN"/>
              </w:rPr>
            </w:pPr>
            <w:r>
              <w:rPr>
                <w:rFonts w:hint="eastAsia" w:ascii="宋体" w:hAnsi="宋体"/>
                <w:szCs w:val="21"/>
                <w:lang w:val="en-US" w:eastAsia="zh-CN"/>
              </w:rPr>
              <w:t>2-3</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bl>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3.性能要求：</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（1）双层隔热不锈钢罩式结构，降噪音，节省能耗，正常操作时机器外罩温度不高于35℃；</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（2）加热时间待机短，运行效率高。440毫升的通过高度，可洗涤较大尺寸碗碟；</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（3）ECO过滤器与洗涤槽筛网，保护水泵，排水口自带滤网，进水电磁阀自带过滤阀；</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（4）深拉伸式圆弧角洗涤水槽：无焊接，无腐蚀、易操作、易清洗；</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（5）电漂洗加热器使用超316不锈钢材质，抗腐蚀性。</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（6）倾斜式内顶盖，防止残余的洗涤水滴落在干净的碟盘上；压杆式设计，易操作；</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（7）三档洗涤循环选择，适用于不同的洗涤需求，数字温度实时显示；</w:t>
      </w:r>
    </w:p>
    <w:p>
      <w:pPr>
        <w:pStyle w:val="18"/>
        <w:spacing w:before="0" w:after="0" w:line="336" w:lineRule="auto"/>
        <w:ind w:firstLine="64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（7）预设60/120/180秒洗涤循环，自动清洗功能。</w:t>
      </w:r>
    </w:p>
    <w:p>
      <w:pPr>
        <w:pStyle w:val="18"/>
        <w:spacing w:before="0" w:after="0" w:line="336" w:lineRule="auto"/>
        <w:ind w:firstLine="64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（8）电子触摸面板，数码显示温度，一键开机、关机。</w:t>
      </w:r>
    </w:p>
    <w:p>
      <w:pPr>
        <w:pStyle w:val="18"/>
        <w:spacing w:before="0" w:after="0" w:line="336" w:lineRule="auto"/>
        <w:ind w:firstLine="640"/>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）洗涤温度可根据用户要求设置</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主洗涤温度65℃-75℃，漂洗温度在82℃-85℃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p>
    <w:p>
      <w:pPr>
        <w:pStyle w:val="18"/>
        <w:spacing w:before="0" w:after="0" w:line="336" w:lineRule="auto"/>
        <w:ind w:firstLine="640" w:firstLineChars="20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4.占地空间参考</w:t>
      </w:r>
    </w:p>
    <w:p>
      <w:pPr>
        <w:pStyle w:val="18"/>
        <w:spacing w:before="0" w:after="0" w:line="336" w:lineRule="auto"/>
        <w:ind w:firstLine="518" w:firstLineChars="162"/>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sz w:val="32"/>
          <w:szCs w:val="32"/>
          <w:highlight w:val="none"/>
          <w:lang w:val="en-US" w:eastAsia="zh-CN"/>
        </w:rPr>
        <w:t>长800</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宽800</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高2000</w:t>
      </w:r>
    </w:p>
    <w:p>
      <w:pPr>
        <w:pStyle w:val="18"/>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w:t>
      </w:r>
      <w:r>
        <w:rPr>
          <w:rFonts w:hint="eastAsia" w:ascii="仿宋_GB2312" w:hAnsi="仿宋_GB2312" w:eastAsia="仿宋_GB2312" w:cs="仿宋_GB2312"/>
          <w:color w:val="000000"/>
          <w:sz w:val="32"/>
          <w:szCs w:val="32"/>
          <w:highlight w:val="none"/>
          <w:lang w:val="en-US" w:eastAsia="zh-CN"/>
        </w:rPr>
        <w:t>设备占地空间图片</w:t>
      </w:r>
    </w:p>
    <w:p>
      <w:pPr>
        <w:pStyle w:val="18"/>
        <w:spacing w:before="0" w:after="0" w:line="336" w:lineRule="auto"/>
        <w:ind w:firstLine="640" w:firstLineChars="200"/>
        <w:rPr>
          <w:rFonts w:hint="default" w:ascii="仿宋_GB2312" w:hAnsi="仿宋_GB2312" w:eastAsia="仿宋_GB2312" w:cs="仿宋_GB2312"/>
          <w:color w:val="000000"/>
          <w:sz w:val="32"/>
          <w:szCs w:val="32"/>
          <w:highlight w:val="none"/>
          <w:lang w:val="en-US" w:eastAsia="zh-CN"/>
        </w:rPr>
      </w:pPr>
      <w:r>
        <w:rPr>
          <w:rFonts w:hint="default" w:ascii="仿宋_GB2312" w:hAnsi="仿宋_GB2312" w:eastAsia="仿宋_GB2312" w:cs="仿宋_GB2312"/>
          <w:color w:val="000000"/>
          <w:sz w:val="32"/>
          <w:szCs w:val="32"/>
          <w:highlight w:val="none"/>
          <w:lang w:val="en-US" w:eastAsia="zh-CN"/>
        </w:rPr>
        <w:drawing>
          <wp:inline distT="0" distB="0" distL="114300" distR="114300">
            <wp:extent cx="3275330" cy="2456815"/>
            <wp:effectExtent l="0" t="0" r="1270" b="635"/>
            <wp:docPr id="6" name="图片 6" descr="130b2563d8d1989ea43fa6a4dd7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0b2563d8d1989ea43fa6a4dd72636"/>
                    <pic:cNvPicPr>
                      <a:picLocks noChangeAspect="1"/>
                    </pic:cNvPicPr>
                  </pic:nvPicPr>
                  <pic:blipFill>
                    <a:blip r:embed="rId8"/>
                    <a:stretch>
                      <a:fillRect/>
                    </a:stretch>
                  </pic:blipFill>
                  <pic:spPr>
                    <a:xfrm>
                      <a:off x="0" y="0"/>
                      <a:ext cx="3275330" cy="2456815"/>
                    </a:xfrm>
                    <a:prstGeom prst="rect">
                      <a:avLst/>
                    </a:prstGeom>
                  </pic:spPr>
                </pic:pic>
              </a:graphicData>
            </a:graphic>
          </wp:inline>
        </w:drawing>
      </w:r>
    </w:p>
    <w:p>
      <w:pPr>
        <w:pStyle w:val="18"/>
        <w:numPr>
          <w:ilvl w:val="-1"/>
          <w:numId w:val="0"/>
        </w:numPr>
        <w:spacing w:before="0" w:after="0" w:line="336" w:lineRule="auto"/>
        <w:ind w:leftChars="200" w:firstLine="321" w:firstLineChars="100"/>
        <w:rPr>
          <w:rFonts w:hint="eastAsia" w:ascii="楷体_GB2312" w:hAnsi="楷体_GB2312" w:eastAsia="楷体_GB2312" w:cs="楷体_GB2312"/>
          <w:b/>
          <w:bCs/>
          <w:color w:val="000000" w:themeColor="text1"/>
          <w:kern w:val="0"/>
          <w:sz w:val="32"/>
          <w:szCs w:val="32"/>
          <w:highlight w:val="none"/>
          <w:lang w:eastAsia="zh-CN"/>
          <w14:textFill>
            <w14:solidFill>
              <w14:schemeClr w14:val="tx1"/>
            </w14:solidFill>
          </w14:textFill>
        </w:rPr>
      </w:pPr>
    </w:p>
    <w:p>
      <w:pPr>
        <w:pStyle w:val="18"/>
        <w:numPr>
          <w:ilvl w:val="-1"/>
          <w:numId w:val="0"/>
        </w:numPr>
        <w:spacing w:before="0" w:after="0" w:line="336" w:lineRule="auto"/>
        <w:ind w:leftChars="200" w:firstLine="321" w:firstLineChars="100"/>
        <w:rPr>
          <w:rFonts w:hint="eastAsia" w:ascii="楷体_GB2312" w:hAnsi="楷体_GB2312" w:eastAsia="楷体_GB2312" w:cs="楷体_GB2312"/>
          <w:b/>
          <w:bCs/>
          <w:color w:val="000000" w:themeColor="text1"/>
          <w:kern w:val="0"/>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lang w:eastAsia="zh-CN"/>
          <w14:textFill>
            <w14:solidFill>
              <w14:schemeClr w14:val="tx1"/>
            </w14:solidFill>
          </w14:textFill>
        </w:rPr>
        <w:t>（</w:t>
      </w:r>
      <w:r>
        <w:rPr>
          <w:rFonts w:hint="eastAsia" w:ascii="楷体_GB2312" w:hAnsi="楷体_GB2312" w:eastAsia="楷体_GB2312" w:cs="楷体_GB2312"/>
          <w:b/>
          <w:bCs/>
          <w:color w:val="000000" w:themeColor="text1"/>
          <w:kern w:val="0"/>
          <w:sz w:val="32"/>
          <w:szCs w:val="32"/>
          <w:highlight w:val="none"/>
          <w:lang w:val="en-US" w:eastAsia="zh-CN"/>
          <w14:textFill>
            <w14:solidFill>
              <w14:schemeClr w14:val="tx1"/>
            </w14:solidFill>
          </w14:textFill>
        </w:rPr>
        <w:t>四）</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黄油压花机</w:t>
      </w:r>
      <w:r>
        <w:rPr>
          <w:rFonts w:hint="eastAsia" w:ascii="楷体_GB2312" w:hAnsi="楷体_GB2312" w:eastAsia="楷体_GB2312" w:cs="楷体_GB2312"/>
          <w:b/>
          <w:bCs/>
          <w:color w:val="000000" w:themeColor="text1"/>
          <w:kern w:val="0"/>
          <w:sz w:val="32"/>
          <w:szCs w:val="32"/>
          <w:highlight w:val="none"/>
          <w:lang w:val="en-US" w:eastAsia="zh-CN"/>
          <w14:textFill>
            <w14:solidFill>
              <w14:schemeClr w14:val="tx1"/>
            </w14:solidFill>
          </w14:textFill>
        </w:rPr>
        <w:t>一台</w:t>
      </w:r>
    </w:p>
    <w:p>
      <w:pPr>
        <w:pStyle w:val="18"/>
        <w:spacing w:before="0" w:after="0" w:line="336" w:lineRule="auto"/>
        <w:ind w:firstLine="640"/>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1.简述</w:t>
      </w:r>
    </w:p>
    <w:p>
      <w:pPr>
        <w:pStyle w:val="18"/>
        <w:spacing w:before="0" w:after="0" w:line="336" w:lineRule="auto"/>
        <w:ind w:firstLine="960" w:firstLineChars="300"/>
        <w:rPr>
          <w:rFonts w:hint="eastAsia" w:ascii="仿宋_GB2312" w:hAnsi="仿宋_GB2312" w:eastAsia="仿宋_GB2312" w:cs="仿宋_GB2312"/>
          <w:color w:val="0000FF"/>
          <w:kern w:val="0"/>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用途：用于</w:t>
      </w:r>
      <w:r>
        <w:rPr>
          <w:rFonts w:hint="eastAsia" w:ascii="仿宋_GB2312" w:hAnsi="仿宋_GB2312" w:eastAsia="仿宋_GB2312" w:cs="仿宋_GB2312"/>
          <w:kern w:val="0"/>
          <w:sz w:val="32"/>
          <w:szCs w:val="32"/>
          <w:highlight w:val="none"/>
        </w:rPr>
        <w:t>黄油切割及分装。</w:t>
      </w:r>
    </w:p>
    <w:p>
      <w:pPr>
        <w:pStyle w:val="18"/>
        <w:spacing w:before="0" w:after="0" w:line="336" w:lineRule="auto"/>
        <w:ind w:firstLine="640"/>
        <w:rPr>
          <w:rFonts w:hint="eastAsia" w:ascii="楷体_GB2312" w:hAnsi="楷体_GB2312" w:eastAsia="楷体_GB2312" w:cs="楷体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2.参数参考：</w:t>
      </w:r>
      <w:r>
        <w:rPr>
          <w:rFonts w:hint="eastAsia" w:ascii="楷体_GB2312" w:hAnsi="楷体_GB2312" w:eastAsia="楷体_GB2312" w:cs="楷体_GB2312"/>
          <w:color w:val="000000" w:themeColor="text1"/>
          <w:kern w:val="0"/>
          <w:sz w:val="32"/>
          <w:szCs w:val="32"/>
          <w:highlight w:val="none"/>
          <w14:textFill>
            <w14:solidFill>
              <w14:schemeClr w14:val="tx1"/>
            </w14:solidFill>
          </w14:textFill>
        </w:rPr>
        <w:t>（电动黄油自动切割机）电动版</w:t>
      </w:r>
    </w:p>
    <w:tbl>
      <w:tblPr>
        <w:tblStyle w:val="11"/>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2543"/>
        <w:gridCol w:w="3544"/>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36" w:lineRule="auto"/>
              <w:jc w:val="center"/>
              <w:rPr>
                <w:rFonts w:hint="eastAsia" w:ascii="宋体" w:hAnsi="宋体" w:cs="宋体"/>
                <w:color w:val="000000"/>
                <w:szCs w:val="21"/>
              </w:rPr>
            </w:pPr>
            <w:r>
              <w:rPr>
                <w:rFonts w:hint="eastAsia" w:ascii="宋体" w:hAnsi="宋体" w:cs="宋体"/>
                <w:color w:val="000000"/>
                <w:szCs w:val="21"/>
              </w:rPr>
              <w:t>序号</w:t>
            </w:r>
          </w:p>
        </w:tc>
        <w:tc>
          <w:tcPr>
            <w:tcW w:w="254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36" w:lineRule="auto"/>
              <w:jc w:val="center"/>
              <w:rPr>
                <w:rFonts w:hint="eastAsia" w:ascii="宋体" w:hAnsi="宋体" w:cs="宋体"/>
                <w:color w:val="000000"/>
                <w:szCs w:val="21"/>
              </w:rPr>
            </w:pPr>
            <w:r>
              <w:rPr>
                <w:rFonts w:hint="eastAsia" w:ascii="宋体" w:hAnsi="宋体" w:cs="宋体"/>
                <w:color w:val="000000"/>
                <w:szCs w:val="21"/>
              </w:rPr>
              <w:t>参数名称</w:t>
            </w:r>
          </w:p>
        </w:tc>
        <w:tc>
          <w:tcPr>
            <w:tcW w:w="354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36" w:lineRule="auto"/>
              <w:jc w:val="center"/>
              <w:rPr>
                <w:rFonts w:hint="eastAsia" w:ascii="宋体" w:hAnsi="宋体" w:cs="宋体"/>
                <w:color w:val="000000"/>
                <w:szCs w:val="21"/>
              </w:rPr>
            </w:pPr>
            <w:r>
              <w:rPr>
                <w:rFonts w:hint="eastAsia" w:ascii="宋体" w:hAnsi="宋体" w:cs="宋体"/>
                <w:color w:val="000000"/>
                <w:szCs w:val="21"/>
              </w:rPr>
              <w:t>参考数值</w:t>
            </w:r>
          </w:p>
        </w:tc>
        <w:tc>
          <w:tcPr>
            <w:tcW w:w="134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36" w:lineRule="auto"/>
              <w:jc w:val="center"/>
              <w:rPr>
                <w:rFonts w:hint="eastAsia" w:ascii="宋体" w:hAnsi="宋体" w:cs="宋体"/>
                <w:color w:val="000000"/>
                <w:szCs w:val="21"/>
              </w:rPr>
            </w:pPr>
            <w:r>
              <w:rPr>
                <w:rFonts w:hint="eastAsia" w:ascii="宋体" w:hAnsi="宋体" w:cs="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cs="宋体"/>
                <w:color w:val="000000"/>
                <w:szCs w:val="21"/>
              </w:rPr>
            </w:pPr>
            <w:r>
              <w:rPr>
                <w:rFonts w:hint="eastAsia" w:ascii="宋体" w:hAnsi="宋体" w:cs="宋体"/>
                <w:color w:val="000000"/>
                <w:szCs w:val="21"/>
              </w:rPr>
              <w:t>1</w:t>
            </w:r>
          </w:p>
        </w:tc>
        <w:tc>
          <w:tcPr>
            <w:tcW w:w="2543"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cs="宋体"/>
                <w:color w:val="000000"/>
                <w:szCs w:val="21"/>
              </w:rPr>
            </w:pPr>
            <w:r>
              <w:rPr>
                <w:rFonts w:hint="eastAsia" w:ascii="宋体" w:hAnsi="宋体"/>
                <w:color w:val="000000"/>
                <w:szCs w:val="21"/>
              </w:rPr>
              <w:t>电压及功率</w:t>
            </w:r>
          </w:p>
        </w:tc>
        <w:tc>
          <w:tcPr>
            <w:tcW w:w="3544"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cs="宋体"/>
                <w:color w:val="FF0000"/>
                <w:szCs w:val="21"/>
              </w:rPr>
            </w:pPr>
            <w:r>
              <w:rPr>
                <w:rFonts w:hint="eastAsia" w:ascii="宋体" w:hAnsi="宋体" w:cs="宋体"/>
                <w:color w:val="000000" w:themeColor="text1"/>
                <w:szCs w:val="21"/>
                <w14:textFill>
                  <w14:solidFill>
                    <w14:schemeClr w14:val="tx1"/>
                  </w14:solidFill>
                </w14:textFill>
              </w:rPr>
              <w:t>380V/50-60HZ,0.18KW</w:t>
            </w:r>
          </w:p>
        </w:tc>
        <w:tc>
          <w:tcPr>
            <w:tcW w:w="1341"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cs="宋体"/>
                <w:color w:val="000000"/>
                <w:szCs w:val="21"/>
              </w:rPr>
            </w:pPr>
            <w:r>
              <w:rPr>
                <w:rFonts w:hint="eastAsia" w:ascii="宋体" w:hAnsi="宋体" w:cs="宋体"/>
                <w:color w:val="000000"/>
                <w:szCs w:val="21"/>
              </w:rPr>
              <w:t>2</w:t>
            </w:r>
          </w:p>
        </w:tc>
        <w:tc>
          <w:tcPr>
            <w:tcW w:w="2543"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cs="宋体"/>
                <w:color w:val="000000"/>
                <w:szCs w:val="21"/>
              </w:rPr>
            </w:pPr>
            <w:r>
              <w:rPr>
                <w:rFonts w:hint="eastAsia" w:ascii="宋体" w:hAnsi="宋体" w:cs="宋体"/>
                <w:color w:val="000000"/>
                <w:szCs w:val="21"/>
              </w:rPr>
              <w:t>称量</w:t>
            </w:r>
          </w:p>
        </w:tc>
        <w:tc>
          <w:tcPr>
            <w:tcW w:w="3544"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cs="宋体"/>
                <w:color w:val="000000"/>
                <w:szCs w:val="21"/>
              </w:rPr>
            </w:pPr>
            <w:r>
              <w:rPr>
                <w:rFonts w:hint="eastAsia" w:ascii="宋体" w:hAnsi="宋体" w:cs="宋体"/>
                <w:color w:val="000000"/>
                <w:szCs w:val="21"/>
              </w:rPr>
              <w:t>2.5kg</w:t>
            </w:r>
          </w:p>
        </w:tc>
        <w:tc>
          <w:tcPr>
            <w:tcW w:w="1341"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cs="宋体"/>
                <w:color w:val="000000"/>
                <w:szCs w:val="21"/>
              </w:rPr>
            </w:pPr>
            <w:r>
              <w:rPr>
                <w:rFonts w:hint="eastAsia" w:ascii="宋体" w:hAnsi="宋体" w:cs="宋体"/>
                <w:color w:val="000000"/>
                <w:szCs w:val="21"/>
              </w:rPr>
              <w:t>3</w:t>
            </w:r>
          </w:p>
        </w:tc>
        <w:tc>
          <w:tcPr>
            <w:tcW w:w="2543"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cs="宋体"/>
                <w:color w:val="000000"/>
                <w:szCs w:val="21"/>
              </w:rPr>
            </w:pPr>
            <w:r>
              <w:rPr>
                <w:rFonts w:hint="eastAsia" w:ascii="宋体" w:hAnsi="宋体" w:cs="宋体"/>
                <w:color w:val="000000"/>
                <w:szCs w:val="21"/>
              </w:rPr>
              <w:t>可调整的份量</w:t>
            </w:r>
          </w:p>
        </w:tc>
        <w:tc>
          <w:tcPr>
            <w:tcW w:w="3544"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cs="宋体"/>
                <w:color w:val="000000"/>
                <w:szCs w:val="21"/>
              </w:rPr>
            </w:pPr>
            <w:r>
              <w:rPr>
                <w:rFonts w:hint="eastAsia" w:ascii="宋体" w:hAnsi="宋体" w:cs="宋体"/>
                <w:color w:val="000000"/>
                <w:szCs w:val="21"/>
              </w:rPr>
              <w:t>10-30g</w:t>
            </w:r>
          </w:p>
        </w:tc>
        <w:tc>
          <w:tcPr>
            <w:tcW w:w="1341"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cs="宋体"/>
                <w:color w:val="000000"/>
                <w:szCs w:val="21"/>
              </w:rPr>
            </w:pPr>
          </w:p>
        </w:tc>
      </w:tr>
    </w:tbl>
    <w:p>
      <w:pPr>
        <w:pStyle w:val="18"/>
        <w:spacing w:before="0" w:after="0" w:line="336" w:lineRule="auto"/>
        <w:ind w:left="630" w:firstLine="0" w:firstLineChars="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3.性能要求：</w:t>
      </w:r>
    </w:p>
    <w:p>
      <w:pPr>
        <w:pStyle w:val="18"/>
        <w:spacing w:before="0" w:after="0" w:line="336" w:lineRule="auto"/>
        <w:ind w:firstLine="64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（1）产量：每小时75公斤，每分钟约150份，可调整的份量10-30克；</w:t>
      </w:r>
    </w:p>
    <w:p>
      <w:pPr>
        <w:pStyle w:val="18"/>
        <w:keepNext w:val="0"/>
        <w:keepLines w:val="0"/>
        <w:pageBreakBefore w:val="0"/>
        <w:numPr>
          <w:ilvl w:val="-1"/>
          <w:numId w:val="0"/>
        </w:numPr>
        <w:kinsoku/>
        <w:wordWrap/>
        <w:overflowPunct/>
        <w:topLinePunct w:val="0"/>
        <w:autoSpaceDE/>
        <w:autoSpaceDN/>
        <w:bidi w:val="0"/>
        <w:spacing w:before="0" w:after="0" w:line="336" w:lineRule="auto"/>
        <w:ind w:firstLine="64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（2）操作可自动化，易于操作，不锈钢黄油容器，标配玫瑰花形的成型头(另外有正方形、圆形、叶子形、星形等可选购)。 </w:t>
      </w:r>
    </w:p>
    <w:p>
      <w:pPr>
        <w:pStyle w:val="18"/>
        <w:keepNext w:val="0"/>
        <w:keepLines w:val="0"/>
        <w:pageBreakBefore w:val="0"/>
        <w:numPr>
          <w:ilvl w:val="-1"/>
          <w:numId w:val="0"/>
        </w:numPr>
        <w:kinsoku/>
        <w:wordWrap/>
        <w:overflowPunct/>
        <w:topLinePunct w:val="0"/>
        <w:autoSpaceDE/>
        <w:autoSpaceDN/>
        <w:bidi w:val="0"/>
        <w:spacing w:before="0" w:after="0" w:line="336" w:lineRule="auto"/>
        <w:ind w:left="700" w:firstLine="0" w:firstLineChars="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4.设备占地空间图片</w:t>
      </w:r>
    </w:p>
    <w:p>
      <w:pPr>
        <w:pStyle w:val="18"/>
        <w:keepNext w:val="0"/>
        <w:keepLines w:val="0"/>
        <w:pageBreakBefore w:val="0"/>
        <w:numPr>
          <w:ilvl w:val="-1"/>
          <w:numId w:val="0"/>
        </w:numPr>
        <w:kinsoku/>
        <w:wordWrap/>
        <w:overflowPunct/>
        <w:topLinePunct w:val="0"/>
        <w:autoSpaceDE/>
        <w:autoSpaceDN/>
        <w:bidi w:val="0"/>
        <w:spacing w:before="0" w:after="0" w:line="336" w:lineRule="auto"/>
        <w:ind w:firstLine="64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drawing>
          <wp:inline distT="0" distB="0" distL="114300" distR="114300">
            <wp:extent cx="3470275" cy="2602230"/>
            <wp:effectExtent l="0" t="0" r="15875" b="7620"/>
            <wp:docPr id="15" name="图片 15" descr="930a50efc91bd29c785c9523b85b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0a50efc91bd29c785c9523b85bddd"/>
                    <pic:cNvPicPr>
                      <a:picLocks noChangeAspect="1"/>
                    </pic:cNvPicPr>
                  </pic:nvPicPr>
                  <pic:blipFill>
                    <a:blip r:embed="rId9"/>
                    <a:stretch>
                      <a:fillRect/>
                    </a:stretch>
                  </pic:blipFill>
                  <pic:spPr>
                    <a:xfrm>
                      <a:off x="0" y="0"/>
                      <a:ext cx="3470275" cy="2602230"/>
                    </a:xfrm>
                    <a:prstGeom prst="rect">
                      <a:avLst/>
                    </a:prstGeom>
                  </pic:spPr>
                </pic:pic>
              </a:graphicData>
            </a:graphic>
          </wp:inline>
        </w:drawing>
      </w:r>
    </w:p>
    <w:p>
      <w:pPr>
        <w:pStyle w:val="18"/>
        <w:keepNext w:val="0"/>
        <w:keepLines w:val="0"/>
        <w:pageBreakBefore w:val="0"/>
        <w:numPr>
          <w:ilvl w:val="-1"/>
          <w:numId w:val="0"/>
        </w:numPr>
        <w:kinsoku/>
        <w:wordWrap/>
        <w:overflowPunct/>
        <w:topLinePunct w:val="0"/>
        <w:autoSpaceDE/>
        <w:autoSpaceDN/>
        <w:bidi w:val="0"/>
        <w:spacing w:before="0" w:after="0" w:line="336" w:lineRule="auto"/>
        <w:ind w:firstLine="643" w:firstLineChars="200"/>
        <w:rPr>
          <w:rFonts w:hint="eastAsia" w:ascii="楷体_GB2312" w:hAnsi="楷体_GB2312" w:eastAsia="楷体_GB2312" w:cs="楷体_GB2312"/>
          <w:b/>
          <w:bCs/>
          <w:color w:val="000000" w:themeColor="text1"/>
          <w:kern w:val="0"/>
          <w:sz w:val="32"/>
          <w:szCs w:val="32"/>
          <w:highlight w:val="none"/>
          <w:lang w:val="en-US" w:eastAsia="zh-CN"/>
          <w14:textFill>
            <w14:solidFill>
              <w14:schemeClr w14:val="tx1"/>
            </w14:solidFill>
          </w14:textFill>
        </w:rPr>
      </w:pPr>
    </w:p>
    <w:p>
      <w:pPr>
        <w:pStyle w:val="18"/>
        <w:keepNext w:val="0"/>
        <w:keepLines w:val="0"/>
        <w:pageBreakBefore w:val="0"/>
        <w:numPr>
          <w:ilvl w:val="-1"/>
          <w:numId w:val="0"/>
        </w:numPr>
        <w:kinsoku/>
        <w:wordWrap/>
        <w:overflowPunct/>
        <w:topLinePunct w:val="0"/>
        <w:autoSpaceDE/>
        <w:autoSpaceDN/>
        <w:bidi w:val="0"/>
        <w:spacing w:before="0" w:after="0" w:line="336" w:lineRule="auto"/>
        <w:ind w:firstLine="643" w:firstLineChars="200"/>
        <w:rPr>
          <w:rFonts w:hint="default" w:ascii="楷体_GB2312" w:hAnsi="楷体_GB2312" w:eastAsia="楷体_GB2312" w:cs="楷体_GB2312"/>
          <w:b/>
          <w:bCs/>
          <w:color w:val="000000" w:themeColor="text1"/>
          <w:kern w:val="0"/>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lang w:val="en-US" w:eastAsia="zh-CN"/>
          <w14:textFill>
            <w14:solidFill>
              <w14:schemeClr w14:val="tx1"/>
            </w14:solidFill>
          </w14:textFill>
        </w:rPr>
        <w:t>（五）粉碎机一台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1.简述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用途：用于食品粉碎加工。</w:t>
      </w:r>
    </w:p>
    <w:p>
      <w:pPr>
        <w:pStyle w:val="18"/>
        <w:keepNext w:val="0"/>
        <w:keepLines w:val="0"/>
        <w:pageBreakBefore w:val="0"/>
        <w:numPr>
          <w:ilvl w:val="0"/>
          <w:numId w:val="0"/>
        </w:numPr>
        <w:kinsoku/>
        <w:wordWrap/>
        <w:overflowPunct/>
        <w:topLinePunct w:val="0"/>
        <w:autoSpaceDE/>
        <w:autoSpaceDN/>
        <w:bidi w:val="0"/>
        <w:spacing w:before="0" w:after="0" w:line="336" w:lineRule="auto"/>
        <w:ind w:left="420" w:leftChars="0" w:firstLine="320" w:firstLineChars="1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bookmarkStart w:id="2" w:name="OLE_LINK7"/>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2.参数参考：</w:t>
      </w:r>
    </w:p>
    <w:bookmarkEnd w:id="2"/>
    <w:tbl>
      <w:tblPr>
        <w:tblStyle w:val="1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853"/>
        <w:gridCol w:w="3519"/>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highlight w:val="none"/>
              </w:rPr>
            </w:pPr>
            <w:bookmarkStart w:id="3" w:name="OLE_LINK9" w:colFirst="0" w:colLast="3"/>
            <w:r>
              <w:rPr>
                <w:rFonts w:ascii="宋体" w:hAnsi="宋体"/>
                <w:color w:val="000000"/>
                <w:szCs w:val="21"/>
                <w:highlight w:val="none"/>
              </w:rPr>
              <w:t>序号</w:t>
            </w:r>
          </w:p>
        </w:tc>
        <w:tc>
          <w:tcPr>
            <w:tcW w:w="285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highlight w:val="none"/>
              </w:rPr>
            </w:pPr>
            <w:r>
              <w:rPr>
                <w:rFonts w:ascii="宋体" w:hAnsi="宋体"/>
                <w:color w:val="000000"/>
                <w:szCs w:val="21"/>
                <w:highlight w:val="none"/>
              </w:rPr>
              <w:t>参数名称</w:t>
            </w:r>
          </w:p>
        </w:tc>
        <w:tc>
          <w:tcPr>
            <w:tcW w:w="35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highlight w:val="none"/>
              </w:rPr>
            </w:pPr>
            <w:r>
              <w:rPr>
                <w:rFonts w:ascii="宋体" w:hAnsi="宋体"/>
                <w:color w:val="000000"/>
                <w:szCs w:val="21"/>
                <w:highlight w:val="none"/>
              </w:rPr>
              <w:t>参考数值</w:t>
            </w:r>
          </w:p>
        </w:tc>
        <w:tc>
          <w:tcPr>
            <w:tcW w:w="114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highlight w:val="none"/>
              </w:rPr>
            </w:pPr>
            <w:r>
              <w:rPr>
                <w:rFonts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eastAsiaTheme="minorEastAsia"/>
                <w:color w:val="000000"/>
                <w:szCs w:val="21"/>
                <w:highlight w:val="none"/>
                <w:lang w:eastAsia="zh-CN"/>
              </w:rPr>
            </w:pPr>
            <w:r>
              <w:rPr>
                <w:rFonts w:hint="eastAsia" w:ascii="宋体" w:hAnsi="宋体"/>
                <w:color w:val="000000"/>
                <w:szCs w:val="21"/>
                <w:highlight w:val="none"/>
                <w:lang w:val="en-US" w:eastAsia="zh-CN"/>
              </w:rPr>
              <w:t>1</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kern w:val="0"/>
                <w:szCs w:val="21"/>
                <w:highlight w:val="none"/>
              </w:rPr>
            </w:pPr>
            <w:r>
              <w:rPr>
                <w:rFonts w:hint="eastAsia" w:ascii="宋体" w:hAnsi="宋体" w:cs="宋体"/>
                <w:kern w:val="0"/>
                <w:szCs w:val="21"/>
                <w:highlight w:val="none"/>
                <w:lang w:val="en-US" w:eastAsia="zh-CN"/>
              </w:rPr>
              <w:t>容量</w:t>
            </w:r>
          </w:p>
        </w:tc>
        <w:tc>
          <w:tcPr>
            <w:tcW w:w="3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kern w:val="0"/>
                <w:szCs w:val="21"/>
                <w:highlight w:val="none"/>
              </w:rPr>
            </w:pPr>
            <w:r>
              <w:rPr>
                <w:rFonts w:hint="eastAsia" w:ascii="宋体" w:hAnsi="宋体"/>
                <w:color w:val="000000"/>
                <w:szCs w:val="21"/>
                <w:highlight w:val="none"/>
                <w:lang w:val="en-US" w:eastAsia="zh-CN"/>
              </w:rPr>
              <w:t>8L</w:t>
            </w:r>
          </w:p>
        </w:tc>
        <w:tc>
          <w:tcPr>
            <w:tcW w:w="11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eastAsiaTheme="minorEastAsia"/>
                <w:color w:val="000000"/>
                <w:szCs w:val="21"/>
                <w:highlight w:val="none"/>
                <w:lang w:val="en-US" w:eastAsia="zh-CN"/>
              </w:rPr>
            </w:pPr>
            <w:r>
              <w:rPr>
                <w:rFonts w:hint="eastAsia" w:ascii="宋体" w:hAnsi="宋体"/>
                <w:color w:val="000000"/>
                <w:szCs w:val="21"/>
                <w:highlight w:val="none"/>
                <w:lang w:val="en-US" w:eastAsia="zh-CN"/>
              </w:rPr>
              <w:t>2</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kern w:val="0"/>
                <w:szCs w:val="21"/>
                <w:highlight w:val="none"/>
              </w:rPr>
            </w:pPr>
            <w:r>
              <w:rPr>
                <w:rFonts w:hint="eastAsia" w:ascii="宋体" w:hAnsi="宋体" w:cs="宋体"/>
                <w:kern w:val="0"/>
                <w:szCs w:val="21"/>
                <w:highlight w:val="none"/>
              </w:rPr>
              <w:t>电源功率</w:t>
            </w:r>
          </w:p>
        </w:tc>
        <w:tc>
          <w:tcPr>
            <w:tcW w:w="3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kern w:val="0"/>
                <w:szCs w:val="21"/>
                <w:highlight w:val="none"/>
              </w:rPr>
            </w:pPr>
            <w:r>
              <w:rPr>
                <w:rFonts w:hint="eastAsia" w:ascii="宋体" w:hAnsi="宋体" w:cs="宋体"/>
                <w:kern w:val="0"/>
                <w:szCs w:val="21"/>
                <w:highlight w:val="none"/>
                <w:lang w:val="en-US" w:eastAsia="zh-CN"/>
              </w:rPr>
              <w:t>380V/2.2</w:t>
            </w:r>
            <w:r>
              <w:rPr>
                <w:rFonts w:ascii="宋体" w:hAnsi="宋体" w:cs="宋体"/>
                <w:kern w:val="0"/>
                <w:szCs w:val="21"/>
                <w:highlight w:val="none"/>
              </w:rPr>
              <w:t>KW</w:t>
            </w:r>
          </w:p>
        </w:tc>
        <w:tc>
          <w:tcPr>
            <w:tcW w:w="11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highlight w:val="none"/>
              </w:rPr>
            </w:pPr>
          </w:p>
        </w:tc>
      </w:tr>
      <w:bookmarkEnd w:id="3"/>
    </w:tbl>
    <w:p>
      <w:pPr>
        <w:pStyle w:val="18"/>
        <w:keepNext w:val="0"/>
        <w:keepLines w:val="0"/>
        <w:pageBreakBefore w:val="0"/>
        <w:numPr>
          <w:ilvl w:val="0"/>
          <w:numId w:val="0"/>
        </w:numPr>
        <w:kinsoku/>
        <w:wordWrap/>
        <w:overflowPunct/>
        <w:topLinePunct w:val="0"/>
        <w:autoSpaceDE/>
        <w:autoSpaceDN/>
        <w:bidi w:val="0"/>
        <w:spacing w:before="0" w:after="0" w:line="336" w:lineRule="auto"/>
        <w:ind w:leftChars="200" w:firstLine="320" w:firstLineChars="1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3.性能要求：</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14:textFill>
            <w14:solidFill>
              <w14:schemeClr w14:val="tx1"/>
            </w14:solidFill>
          </w14:textFill>
        </w:rPr>
        <w:t>发动机体</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①工业用异步直驱（无皮带）电机，可承受高强度使用</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所需。</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②功率2200瓦。</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③不锈钢电机轴。</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bookmarkStart w:id="4" w:name="OLE_LINK2"/>
      <w:r>
        <w:rPr>
          <w:rFonts w:hint="eastAsia" w:ascii="仿宋_GB2312" w:hAnsi="仿宋_GB2312" w:eastAsia="仿宋_GB2312" w:cs="仿宋_GB2312"/>
          <w:color w:val="000000" w:themeColor="text1"/>
          <w:kern w:val="0"/>
          <w:sz w:val="32"/>
          <w:szCs w:val="32"/>
          <w14:textFill>
            <w14:solidFill>
              <w14:schemeClr w14:val="tx1"/>
            </w14:solidFill>
          </w14:textFill>
        </w:rPr>
        <w:t>④平面电机支座，方便清洁和安装。</w:t>
      </w:r>
    </w:p>
    <w:bookmarkEnd w:id="4"/>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⑤嵌入式IP65级运行-停机-点动控制按钮。</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⑥磁性安全机构和电机制动器。</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⑦2档转速：1500转/分和3000转/分</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⑧点动功能，可完成准确度更好的切割</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32"/>
          <w:szCs w:val="32"/>
          <w14:textFill>
            <w14:solidFill>
              <w14:schemeClr w14:val="tx1"/>
            </w14:solidFill>
          </w14:textFill>
        </w:rPr>
        <w:t>切割机功能</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①8升不锈钢操作缸，带2个把手，更方便拿取。 </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②操作缸的中心锁定系统，方便安装。</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③全不锈钢制成的操作缸底部切刀，带有2个可完全拆</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卸的平口刀片，保障加工食材的均匀切割。</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④大可视范围的透明缸盖，可随时检查，方便连续加工</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作业的完成。</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⑤缸盖留有中心开孔，可在加工过程中完成液体或各种</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配料的添加。</w:t>
      </w:r>
    </w:p>
    <w:p>
      <w:pPr>
        <w:pStyle w:val="18"/>
        <w:numPr>
          <w:ilvl w:val="0"/>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14:textFill>
            <w14:solidFill>
              <w14:schemeClr w14:val="tx1"/>
            </w14:solidFill>
          </w14:textFill>
        </w:rPr>
        <w:t>附带配件</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1个全不锈钢制成的操作缸底部切刀，带有2个可拆卸的平口刀片。 </w:t>
      </w:r>
    </w:p>
    <w:p>
      <w:pPr>
        <w:pStyle w:val="18"/>
        <w:keepNext w:val="0"/>
        <w:keepLines w:val="0"/>
        <w:pageBreakBefore w:val="0"/>
        <w:numPr>
          <w:ilvl w:val="-1"/>
          <w:numId w:val="0"/>
        </w:numPr>
        <w:kinsoku/>
        <w:wordWrap/>
        <w:overflowPunct/>
        <w:topLinePunct w:val="0"/>
        <w:autoSpaceDE/>
        <w:autoSpaceDN/>
        <w:bidi w:val="0"/>
        <w:spacing w:before="0" w:after="0" w:line="336" w:lineRule="auto"/>
        <w:ind w:left="700" w:firstLine="0" w:firstLineChars="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4.设备占地空间图片</w:t>
      </w:r>
    </w:p>
    <w:p>
      <w:pPr>
        <w:pStyle w:val="18"/>
        <w:keepNext w:val="0"/>
        <w:keepLines w:val="0"/>
        <w:pageBreakBefore w:val="0"/>
        <w:numPr>
          <w:ilvl w:val="-1"/>
          <w:numId w:val="0"/>
        </w:numPr>
        <w:kinsoku/>
        <w:wordWrap/>
        <w:overflowPunct/>
        <w:topLinePunct w:val="0"/>
        <w:autoSpaceDE/>
        <w:autoSpaceDN/>
        <w:bidi w:val="0"/>
        <w:spacing w:before="0" w:after="0" w:line="336" w:lineRule="auto"/>
        <w:ind w:left="700" w:firstLine="0" w:firstLineChars="0"/>
        <w:rPr>
          <w:rFonts w:hint="default" w:ascii="仿宋_GB2312" w:hAnsi="仿宋_GB2312" w:eastAsia="仿宋_GB2312" w:cs="仿宋_GB2312"/>
          <w:color w:val="000000"/>
          <w:sz w:val="32"/>
          <w:szCs w:val="32"/>
          <w:highlight w:val="none"/>
          <w:lang w:val="en-US" w:eastAsia="zh-CN"/>
        </w:rPr>
      </w:pPr>
      <w:r>
        <w:rPr>
          <w:rFonts w:hint="default" w:ascii="仿宋_GB2312" w:hAnsi="仿宋_GB2312" w:eastAsia="仿宋_GB2312" w:cs="仿宋_GB2312"/>
          <w:color w:val="000000"/>
          <w:sz w:val="32"/>
          <w:szCs w:val="32"/>
          <w:highlight w:val="none"/>
          <w:lang w:val="en-US" w:eastAsia="zh-CN"/>
        </w:rPr>
        <w:drawing>
          <wp:inline distT="0" distB="0" distL="114300" distR="114300">
            <wp:extent cx="3145155" cy="2359025"/>
            <wp:effectExtent l="0" t="0" r="3175" b="17145"/>
            <wp:docPr id="5" name="图片 5" descr="341da45101e41d8708f94eaf3f0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41da45101e41d8708f94eaf3f00247"/>
                    <pic:cNvPicPr>
                      <a:picLocks noChangeAspect="1"/>
                    </pic:cNvPicPr>
                  </pic:nvPicPr>
                  <pic:blipFill>
                    <a:blip r:embed="rId10"/>
                    <a:stretch>
                      <a:fillRect/>
                    </a:stretch>
                  </pic:blipFill>
                  <pic:spPr>
                    <a:xfrm rot="5400000">
                      <a:off x="0" y="0"/>
                      <a:ext cx="3145155" cy="2359025"/>
                    </a:xfrm>
                    <a:prstGeom prst="rect">
                      <a:avLst/>
                    </a:prstGeom>
                  </pic:spPr>
                </pic:pic>
              </a:graphicData>
            </a:graphic>
          </wp:inline>
        </w:drawing>
      </w:r>
    </w:p>
    <w:p>
      <w:pPr>
        <w:pStyle w:val="18"/>
        <w:numPr>
          <w:ilvl w:val="-1"/>
          <w:numId w:val="0"/>
        </w:numPr>
        <w:spacing w:before="0" w:after="0" w:line="336" w:lineRule="auto"/>
        <w:ind w:left="630" w:leftChars="0" w:firstLine="0" w:firstLineChars="0"/>
        <w:rPr>
          <w:rFonts w:hint="eastAsia" w:ascii="楷体_GB2312" w:hAnsi="楷体_GB2312" w:eastAsia="楷体_GB2312" w:cs="楷体_GB2312"/>
          <w:b/>
          <w:bCs/>
          <w:color w:val="000000" w:themeColor="text1"/>
          <w:kern w:val="0"/>
          <w:sz w:val="32"/>
          <w:szCs w:val="32"/>
          <w:highlight w:val="none"/>
          <w:lang w:eastAsia="zh-CN"/>
          <w14:textFill>
            <w14:solidFill>
              <w14:schemeClr w14:val="tx1"/>
            </w14:solidFill>
          </w14:textFill>
        </w:rPr>
      </w:pPr>
    </w:p>
    <w:p>
      <w:pPr>
        <w:pStyle w:val="18"/>
        <w:numPr>
          <w:ilvl w:val="-1"/>
          <w:numId w:val="0"/>
        </w:numPr>
        <w:spacing w:before="0" w:after="0" w:line="336" w:lineRule="auto"/>
        <w:ind w:left="630" w:leftChars="0" w:firstLine="0" w:firstLineChars="0"/>
        <w:rPr>
          <w:rFonts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lang w:eastAsia="zh-CN"/>
          <w14:textFill>
            <w14:solidFill>
              <w14:schemeClr w14:val="tx1"/>
            </w14:solidFill>
          </w14:textFill>
        </w:rPr>
        <w:t>（</w:t>
      </w:r>
      <w:r>
        <w:rPr>
          <w:rFonts w:hint="eastAsia" w:ascii="楷体_GB2312" w:hAnsi="楷体_GB2312" w:eastAsia="楷体_GB2312" w:cs="楷体_GB2312"/>
          <w:b/>
          <w:bCs/>
          <w:color w:val="000000" w:themeColor="text1"/>
          <w:kern w:val="0"/>
          <w:sz w:val="32"/>
          <w:szCs w:val="32"/>
          <w:highlight w:val="none"/>
          <w:lang w:val="en-US" w:eastAsia="zh-CN"/>
          <w14:textFill>
            <w14:solidFill>
              <w14:schemeClr w14:val="tx1"/>
            </w14:solidFill>
          </w14:textFill>
        </w:rPr>
        <w:t>六）</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自动摇臂搅拌炒锅</w:t>
      </w:r>
      <w:r>
        <w:rPr>
          <w:rFonts w:hint="eastAsia" w:ascii="楷体_GB2312" w:hAnsi="楷体_GB2312" w:eastAsia="楷体_GB2312" w:cs="楷体_GB2312"/>
          <w:b/>
          <w:bCs/>
          <w:color w:val="000000" w:themeColor="text1"/>
          <w:kern w:val="0"/>
          <w:sz w:val="32"/>
          <w:szCs w:val="32"/>
          <w:highlight w:val="none"/>
          <w:lang w:val="en-US" w:eastAsia="zh-CN"/>
          <w14:textFill>
            <w14:solidFill>
              <w14:schemeClr w14:val="tx1"/>
            </w14:solidFill>
          </w14:textFill>
        </w:rPr>
        <w:t>三</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台（电热型）</w:t>
      </w:r>
    </w:p>
    <w:p>
      <w:pPr>
        <w:pStyle w:val="18"/>
        <w:spacing w:before="0" w:after="0" w:line="336" w:lineRule="auto"/>
        <w:ind w:left="420" w:firstLine="320" w:firstLineChars="1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1.简述</w:t>
      </w:r>
    </w:p>
    <w:p>
      <w:pPr>
        <w:pStyle w:val="18"/>
        <w:spacing w:before="0" w:after="0" w:line="336" w:lineRule="auto"/>
        <w:ind w:left="420" w:firstLine="320" w:firstLineChars="1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用途：用于食品的炒制搅拌。</w:t>
      </w:r>
    </w:p>
    <w:p>
      <w:pPr>
        <w:pStyle w:val="18"/>
        <w:spacing w:before="0" w:after="0" w:line="336" w:lineRule="auto"/>
        <w:ind w:left="420" w:firstLine="320" w:firstLineChars="100"/>
        <w:rPr>
          <w:rFonts w:cs="Times New Roman"/>
          <w:color w:val="000000"/>
          <w:sz w:val="21"/>
          <w:szCs w:val="21"/>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2.参数参考：</w:t>
      </w:r>
    </w:p>
    <w:tbl>
      <w:tblPr>
        <w:tblStyle w:val="11"/>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84"/>
        <w:gridCol w:w="4003"/>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right w:val="single" w:color="auto" w:sz="4" w:space="0"/>
            </w:tcBorders>
            <w:shd w:val="clear" w:color="auto" w:fill="FFFFFF"/>
            <w:vAlign w:val="center"/>
          </w:tcPr>
          <w:p>
            <w:pPr>
              <w:spacing w:line="336" w:lineRule="auto"/>
              <w:jc w:val="center"/>
              <w:rPr>
                <w:rFonts w:ascii="宋体" w:hAnsi="宋体"/>
                <w:color w:val="000000"/>
                <w:szCs w:val="21"/>
                <w:highlight w:val="none"/>
              </w:rPr>
            </w:pPr>
            <w:r>
              <w:rPr>
                <w:rFonts w:ascii="宋体" w:hAnsi="宋体"/>
                <w:color w:val="000000"/>
                <w:szCs w:val="21"/>
                <w:highlight w:val="none"/>
              </w:rPr>
              <w:t>序号</w:t>
            </w:r>
          </w:p>
        </w:tc>
        <w:tc>
          <w:tcPr>
            <w:tcW w:w="1984" w:type="dxa"/>
            <w:tcBorders>
              <w:top w:val="single" w:color="auto" w:sz="4" w:space="0"/>
              <w:left w:val="single" w:color="auto" w:sz="4" w:space="0"/>
              <w:right w:val="single" w:color="auto" w:sz="4" w:space="0"/>
            </w:tcBorders>
            <w:shd w:val="clear" w:color="auto" w:fill="FFFFFF"/>
            <w:vAlign w:val="center"/>
          </w:tcPr>
          <w:p>
            <w:pPr>
              <w:spacing w:line="336" w:lineRule="auto"/>
              <w:jc w:val="center"/>
              <w:rPr>
                <w:rFonts w:ascii="宋体" w:hAnsi="宋体"/>
                <w:color w:val="000000"/>
                <w:szCs w:val="21"/>
                <w:highlight w:val="none"/>
              </w:rPr>
            </w:pPr>
            <w:r>
              <w:rPr>
                <w:rFonts w:ascii="宋体" w:hAnsi="宋体"/>
                <w:color w:val="000000"/>
                <w:szCs w:val="21"/>
                <w:highlight w:val="none"/>
              </w:rPr>
              <w:t>参数名称</w:t>
            </w:r>
          </w:p>
        </w:tc>
        <w:tc>
          <w:tcPr>
            <w:tcW w:w="400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36" w:lineRule="auto"/>
              <w:jc w:val="center"/>
              <w:rPr>
                <w:rFonts w:ascii="宋体" w:hAnsi="宋体"/>
                <w:color w:val="000000"/>
                <w:szCs w:val="21"/>
                <w:highlight w:val="none"/>
              </w:rPr>
            </w:pPr>
            <w:r>
              <w:rPr>
                <w:rFonts w:ascii="宋体" w:hAnsi="宋体"/>
                <w:color w:val="000000"/>
                <w:szCs w:val="21"/>
                <w:highlight w:val="none"/>
              </w:rPr>
              <w:t>参考数值</w:t>
            </w:r>
          </w:p>
        </w:tc>
        <w:tc>
          <w:tcPr>
            <w:tcW w:w="1388" w:type="dxa"/>
            <w:tcBorders>
              <w:top w:val="single" w:color="auto" w:sz="4" w:space="0"/>
              <w:left w:val="single" w:color="auto" w:sz="4" w:space="0"/>
              <w:right w:val="single" w:color="auto" w:sz="4" w:space="0"/>
            </w:tcBorders>
            <w:shd w:val="clear" w:color="auto" w:fill="FFFFFF"/>
            <w:vAlign w:val="center"/>
          </w:tcPr>
          <w:p>
            <w:pPr>
              <w:spacing w:line="336" w:lineRule="auto"/>
              <w:jc w:val="center"/>
              <w:rPr>
                <w:rFonts w:ascii="宋体" w:hAnsi="宋体"/>
                <w:color w:val="000000"/>
                <w:szCs w:val="21"/>
                <w:highlight w:val="none"/>
              </w:rPr>
            </w:pPr>
            <w:r>
              <w:rPr>
                <w:rFonts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szCs w:val="21"/>
                <w:highlight w:val="none"/>
              </w:rPr>
            </w:pPr>
            <w:r>
              <w:rPr>
                <w:rFonts w:ascii="宋体" w:hAnsi="宋体"/>
                <w:color w:val="000000"/>
                <w:szCs w:val="21"/>
                <w:highlight w:val="none"/>
              </w:rPr>
              <w:t>1</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kern w:val="0"/>
                <w:szCs w:val="21"/>
                <w:highlight w:val="none"/>
              </w:rPr>
            </w:pPr>
            <w:r>
              <w:rPr>
                <w:rFonts w:ascii="宋体" w:hAnsi="宋体"/>
                <w:szCs w:val="21"/>
                <w:highlight w:val="none"/>
              </w:rPr>
              <w:t>容量</w:t>
            </w:r>
          </w:p>
        </w:tc>
        <w:tc>
          <w:tcPr>
            <w:tcW w:w="4003"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kern w:val="0"/>
                <w:szCs w:val="21"/>
                <w:highlight w:val="none"/>
              </w:rPr>
            </w:pPr>
            <w:r>
              <w:rPr>
                <w:rFonts w:hint="eastAsia" w:ascii="宋体" w:hAnsi="宋体"/>
                <w:szCs w:val="21"/>
                <w:highlight w:val="none"/>
              </w:rPr>
              <w:t>200L</w:t>
            </w:r>
            <w:r>
              <w:rPr>
                <w:rFonts w:ascii="宋体" w:hAnsi="宋体"/>
                <w:szCs w:val="21"/>
                <w:highlight w:val="none"/>
              </w:rPr>
              <w:t>【*】</w:t>
            </w:r>
          </w:p>
        </w:tc>
        <w:tc>
          <w:tcPr>
            <w:tcW w:w="1388"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szCs w:val="21"/>
                <w:highlight w:val="none"/>
              </w:rPr>
            </w:pPr>
            <w:r>
              <w:rPr>
                <w:rFonts w:ascii="宋体" w:hAnsi="宋体"/>
                <w:color w:val="000000"/>
                <w:szCs w:val="21"/>
                <w:highlight w:val="none"/>
              </w:rPr>
              <w:t>2</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kern w:val="0"/>
                <w:szCs w:val="21"/>
                <w:highlight w:val="none"/>
              </w:rPr>
            </w:pPr>
            <w:r>
              <w:rPr>
                <w:rFonts w:ascii="宋体" w:hAnsi="宋体"/>
                <w:color w:val="000000"/>
                <w:kern w:val="0"/>
                <w:szCs w:val="21"/>
                <w:highlight w:val="none"/>
              </w:rPr>
              <w:t>热源</w:t>
            </w:r>
          </w:p>
        </w:tc>
        <w:tc>
          <w:tcPr>
            <w:tcW w:w="4003"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kern w:val="0"/>
                <w:szCs w:val="21"/>
                <w:highlight w:val="none"/>
              </w:rPr>
            </w:pPr>
            <w:r>
              <w:rPr>
                <w:rFonts w:hint="eastAsia" w:ascii="宋体" w:hAnsi="宋体"/>
                <w:color w:val="000000"/>
                <w:kern w:val="0"/>
                <w:szCs w:val="21"/>
                <w:highlight w:val="none"/>
              </w:rPr>
              <w:t>电</w:t>
            </w:r>
            <w:r>
              <w:rPr>
                <w:rFonts w:ascii="宋体" w:hAnsi="宋体"/>
                <w:szCs w:val="21"/>
                <w:highlight w:val="none"/>
              </w:rPr>
              <w:t>【*】</w:t>
            </w:r>
          </w:p>
        </w:tc>
        <w:tc>
          <w:tcPr>
            <w:tcW w:w="1388"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9"/>
              <w:spacing w:line="336" w:lineRule="auto"/>
              <w:jc w:val="center"/>
              <w:rPr>
                <w:rFonts w:ascii="宋体" w:hAnsi="宋体"/>
                <w:color w:val="000000"/>
                <w:sz w:val="21"/>
                <w:szCs w:val="21"/>
                <w:highlight w:val="none"/>
              </w:rPr>
            </w:pPr>
            <w:r>
              <w:rPr>
                <w:rFonts w:hint="eastAsia" w:ascii="宋体" w:hAnsi="宋体"/>
                <w:color w:val="000000"/>
                <w:sz w:val="21"/>
                <w:szCs w:val="21"/>
                <w:highlight w:val="none"/>
              </w:rPr>
              <w:t>4</w:t>
            </w:r>
          </w:p>
        </w:tc>
        <w:tc>
          <w:tcPr>
            <w:tcW w:w="1984" w:type="dxa"/>
            <w:tcBorders>
              <w:top w:val="single" w:color="auto" w:sz="4" w:space="0"/>
              <w:left w:val="single" w:color="auto" w:sz="4" w:space="0"/>
              <w:bottom w:val="single" w:color="auto" w:sz="4" w:space="0"/>
              <w:right w:val="single" w:color="auto" w:sz="4" w:space="0"/>
            </w:tcBorders>
            <w:vAlign w:val="center"/>
          </w:tcPr>
          <w:p>
            <w:pPr>
              <w:pStyle w:val="19"/>
              <w:spacing w:line="336" w:lineRule="auto"/>
              <w:jc w:val="center"/>
              <w:rPr>
                <w:rFonts w:ascii="宋体" w:hAnsi="宋体"/>
                <w:color w:val="000000"/>
                <w:sz w:val="21"/>
                <w:szCs w:val="21"/>
                <w:highlight w:val="none"/>
              </w:rPr>
            </w:pPr>
            <w:r>
              <w:rPr>
                <w:rFonts w:hint="eastAsia" w:ascii="宋体" w:hAnsi="宋体"/>
                <w:color w:val="000000"/>
                <w:sz w:val="21"/>
                <w:szCs w:val="21"/>
                <w:highlight w:val="none"/>
              </w:rPr>
              <w:t>电压</w:t>
            </w:r>
          </w:p>
        </w:tc>
        <w:tc>
          <w:tcPr>
            <w:tcW w:w="4003" w:type="dxa"/>
            <w:tcBorders>
              <w:top w:val="single" w:color="auto" w:sz="4" w:space="0"/>
              <w:left w:val="single" w:color="auto" w:sz="4" w:space="0"/>
              <w:bottom w:val="single" w:color="auto" w:sz="4" w:space="0"/>
              <w:right w:val="single" w:color="auto" w:sz="4" w:space="0"/>
            </w:tcBorders>
            <w:vAlign w:val="center"/>
          </w:tcPr>
          <w:p>
            <w:pPr>
              <w:pStyle w:val="19"/>
              <w:spacing w:line="336" w:lineRule="auto"/>
              <w:jc w:val="center"/>
              <w:rPr>
                <w:rFonts w:ascii="宋体" w:hAnsi="宋体"/>
                <w:color w:val="000000"/>
                <w:sz w:val="21"/>
                <w:szCs w:val="21"/>
                <w:highlight w:val="none"/>
              </w:rPr>
            </w:pPr>
            <w:r>
              <w:rPr>
                <w:rFonts w:ascii="宋体" w:hAnsi="宋体"/>
                <w:color w:val="000000"/>
                <w:sz w:val="21"/>
                <w:szCs w:val="21"/>
                <w:highlight w:val="none"/>
              </w:rPr>
              <w:t xml:space="preserve">380V </w:t>
            </w:r>
            <w:r>
              <w:rPr>
                <w:rFonts w:hint="eastAsia" w:ascii="宋体" w:hAnsi="宋体"/>
                <w:color w:val="000000"/>
                <w:sz w:val="21"/>
                <w:szCs w:val="21"/>
                <w:highlight w:val="none"/>
              </w:rPr>
              <w:t>50HZ</w:t>
            </w:r>
          </w:p>
        </w:tc>
        <w:tc>
          <w:tcPr>
            <w:tcW w:w="1388"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szCs w:val="21"/>
                <w:highlight w:val="none"/>
              </w:rPr>
            </w:pPr>
            <w:r>
              <w:rPr>
                <w:rFonts w:hint="eastAsia" w:ascii="宋体" w:hAnsi="宋体"/>
                <w:color w:val="000000"/>
                <w:szCs w:val="21"/>
                <w:highlight w:val="none"/>
              </w:rPr>
              <w:t>5</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kern w:val="0"/>
                <w:szCs w:val="21"/>
                <w:highlight w:val="none"/>
              </w:rPr>
            </w:pPr>
            <w:r>
              <w:rPr>
                <w:rFonts w:hint="eastAsia" w:ascii="宋体" w:hAnsi="宋体"/>
                <w:color w:val="000000"/>
                <w:kern w:val="0"/>
                <w:szCs w:val="21"/>
                <w:highlight w:val="none"/>
              </w:rPr>
              <w:t>额定功率</w:t>
            </w:r>
          </w:p>
        </w:tc>
        <w:tc>
          <w:tcPr>
            <w:tcW w:w="4003"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kern w:val="0"/>
                <w:szCs w:val="21"/>
                <w:highlight w:val="none"/>
              </w:rPr>
            </w:pPr>
            <w:r>
              <w:rPr>
                <w:rFonts w:hint="eastAsia" w:ascii="宋体" w:hAnsi="宋体"/>
                <w:color w:val="000000"/>
                <w:szCs w:val="21"/>
                <w:highlight w:val="none"/>
              </w:rPr>
              <w:t>45</w:t>
            </w:r>
            <w:r>
              <w:rPr>
                <w:rFonts w:ascii="宋体" w:hAnsi="宋体"/>
                <w:color w:val="000000"/>
                <w:szCs w:val="21"/>
                <w:highlight w:val="none"/>
              </w:rPr>
              <w:t>KW</w:t>
            </w:r>
          </w:p>
        </w:tc>
        <w:tc>
          <w:tcPr>
            <w:tcW w:w="1388"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szCs w:val="21"/>
                <w:highlight w:val="none"/>
              </w:rPr>
            </w:pPr>
            <w:r>
              <w:rPr>
                <w:rFonts w:hint="eastAsia" w:ascii="宋体" w:hAnsi="宋体"/>
                <w:color w:val="000000"/>
                <w:szCs w:val="21"/>
                <w:highlight w:val="none"/>
              </w:rPr>
              <w:t>6</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kern w:val="0"/>
                <w:szCs w:val="21"/>
                <w:highlight w:val="none"/>
              </w:rPr>
            </w:pPr>
            <w:r>
              <w:rPr>
                <w:rFonts w:hint="eastAsia" w:ascii="宋体" w:hAnsi="宋体"/>
                <w:color w:val="000000"/>
                <w:kern w:val="0"/>
                <w:szCs w:val="21"/>
                <w:highlight w:val="none"/>
              </w:rPr>
              <w:t>搅拌速度</w:t>
            </w:r>
          </w:p>
        </w:tc>
        <w:tc>
          <w:tcPr>
            <w:tcW w:w="4003"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kern w:val="0"/>
                <w:szCs w:val="21"/>
                <w:highlight w:val="none"/>
              </w:rPr>
            </w:pPr>
            <w:r>
              <w:rPr>
                <w:rFonts w:hint="eastAsia" w:ascii="宋体" w:hAnsi="宋体"/>
                <w:color w:val="000000"/>
                <w:kern w:val="0"/>
                <w:szCs w:val="21"/>
                <w:highlight w:val="none"/>
              </w:rPr>
              <w:t xml:space="preserve"> 自传12-60rpm；公转8-40rpm</w:t>
            </w:r>
          </w:p>
        </w:tc>
        <w:tc>
          <w:tcPr>
            <w:tcW w:w="1388"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olor w:val="000000"/>
                <w:szCs w:val="21"/>
                <w:highlight w:val="none"/>
              </w:rPr>
            </w:pPr>
          </w:p>
        </w:tc>
      </w:tr>
    </w:tbl>
    <w:p>
      <w:pPr>
        <w:pStyle w:val="18"/>
        <w:spacing w:before="0" w:after="0" w:line="336" w:lineRule="auto"/>
        <w:ind w:left="420" w:leftChars="200" w:firstLine="320" w:firstLineChars="1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3.性能要求：</w:t>
      </w:r>
    </w:p>
    <w:p>
      <w:pPr>
        <w:pStyle w:val="18"/>
        <w:numPr>
          <w:ilvl w:val="-1"/>
          <w:numId w:val="0"/>
        </w:numPr>
        <w:spacing w:before="0" w:after="0" w:line="336" w:lineRule="auto"/>
        <w:ind w:left="0"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全</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食品</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不锈钢结构，整体封闭无死角；</w:t>
      </w:r>
    </w:p>
    <w:p>
      <w:pPr>
        <w:pStyle w:val="18"/>
        <w:numPr>
          <w:ilvl w:val="-1"/>
          <w:numId w:val="0"/>
        </w:numPr>
        <w:spacing w:before="0" w:after="0" w:line="336" w:lineRule="auto"/>
        <w:ind w:left="0"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锅体采用加厚304不锈钢板模压成型；</w:t>
      </w:r>
    </w:p>
    <w:p>
      <w:pPr>
        <w:pStyle w:val="18"/>
        <w:numPr>
          <w:ilvl w:val="-1"/>
          <w:numId w:val="0"/>
        </w:numPr>
        <w:spacing w:before="0" w:after="0" w:line="336" w:lineRule="auto"/>
        <w:ind w:left="0"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内装耐热保温装置，使用更节能，热效率可达85%以上；</w:t>
      </w:r>
    </w:p>
    <w:p>
      <w:pPr>
        <w:pStyle w:val="18"/>
        <w:numPr>
          <w:ilvl w:val="-1"/>
          <w:numId w:val="0"/>
        </w:numPr>
        <w:spacing w:before="0" w:after="0" w:line="336" w:lineRule="auto"/>
        <w:ind w:left="0"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锅体方便可倾，出料、清洗方便；</w:t>
      </w:r>
    </w:p>
    <w:p>
      <w:pPr>
        <w:pStyle w:val="18"/>
        <w:numPr>
          <w:ilvl w:val="-1"/>
          <w:numId w:val="0"/>
        </w:numPr>
        <w:spacing w:before="0" w:after="0" w:line="336" w:lineRule="auto"/>
        <w:ind w:left="0"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可提升全不锈钢行星旋转机械手炒制、无极调速动力传送系统，是物料炒制更均匀，刮锅底无死角；</w:t>
      </w:r>
    </w:p>
    <w:p>
      <w:pPr>
        <w:pStyle w:val="18"/>
        <w:numPr>
          <w:ilvl w:val="-1"/>
          <w:numId w:val="0"/>
        </w:numPr>
        <w:spacing w:before="0" w:after="0" w:line="336" w:lineRule="auto"/>
        <w:ind w:left="0" w:firstLine="640" w:firstLineChars="200"/>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加工量大，可连续作业，节省人力，降低劳动强度</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p>
    <w:p>
      <w:pPr>
        <w:pStyle w:val="18"/>
        <w:spacing w:before="0" w:after="0" w:line="336" w:lineRule="auto"/>
        <w:ind w:firstLine="640" w:firstLineChars="20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4.浦东两台占地空间参考</w:t>
      </w:r>
    </w:p>
    <w:p>
      <w:pPr>
        <w:pStyle w:val="18"/>
        <w:spacing w:before="0" w:after="0" w:line="336" w:lineRule="auto"/>
        <w:ind w:left="420" w:firstLine="320" w:firstLineChars="1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长4500</w:t>
      </w:r>
      <w:r>
        <w:rPr>
          <w:rFonts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宽1100</w:t>
      </w:r>
      <w:r>
        <w:rPr>
          <w:rFonts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高</w:t>
      </w:r>
      <w:r>
        <w:rPr>
          <w:rFonts w:ascii="仿宋_GB2312" w:hAnsi="仿宋_GB2312" w:eastAsia="仿宋_GB2312" w:cs="仿宋_GB2312"/>
          <w:color w:val="000000" w:themeColor="text1"/>
          <w:kern w:val="0"/>
          <w:sz w:val="32"/>
          <w:szCs w:val="32"/>
          <w:highlight w:val="none"/>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60</w:t>
      </w:r>
      <w:r>
        <w:rPr>
          <w:rFonts w:ascii="仿宋_GB2312" w:hAnsi="仿宋_GB2312" w:eastAsia="仿宋_GB2312" w:cs="仿宋_GB2312"/>
          <w:color w:val="000000" w:themeColor="text1"/>
          <w:kern w:val="0"/>
          <w:sz w:val="32"/>
          <w:szCs w:val="32"/>
          <w:highlight w:val="none"/>
          <w14:textFill>
            <w14:solidFill>
              <w14:schemeClr w14:val="tx1"/>
            </w14:solidFill>
          </w14:textFill>
        </w:rPr>
        <w:t>0mm</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浦东设备占地空间图片</w:t>
      </w:r>
    </w:p>
    <w:p>
      <w:pPr>
        <w:pStyle w:val="18"/>
        <w:numPr>
          <w:ilvl w:val="-1"/>
          <w:numId w:val="0"/>
        </w:numPr>
        <w:spacing w:before="0" w:after="0" w:line="336" w:lineRule="auto"/>
        <w:ind w:firstLine="0" w:firstLineChars="0"/>
        <w:rPr>
          <w:rFonts w:hint="default" w:ascii="仿宋_GB2312" w:hAnsi="仿宋_GB2312" w:eastAsia="仿宋_GB2312" w:cs="仿宋_GB2312"/>
          <w:color w:val="000000"/>
          <w:sz w:val="32"/>
          <w:szCs w:val="32"/>
          <w:highlight w:val="none"/>
          <w:lang w:val="en-US" w:eastAsia="zh-CN"/>
        </w:rPr>
      </w:pPr>
      <w:r>
        <w:rPr>
          <w:rFonts w:hint="default" w:ascii="仿宋_GB2312" w:hAnsi="仿宋_GB2312" w:eastAsia="仿宋_GB2312" w:cs="仿宋_GB2312"/>
          <w:color w:val="000000"/>
          <w:sz w:val="32"/>
          <w:szCs w:val="32"/>
          <w:highlight w:val="none"/>
          <w:lang w:val="en-US" w:eastAsia="zh-CN"/>
        </w:rPr>
        <w:drawing>
          <wp:inline distT="0" distB="0" distL="114300" distR="114300">
            <wp:extent cx="3395345" cy="2546350"/>
            <wp:effectExtent l="0" t="0" r="14605" b="6350"/>
            <wp:docPr id="8" name="图片 8" descr="6d3c9c0768a5fd8032bf4d3163f0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d3c9c0768a5fd8032bf4d3163f027e"/>
                    <pic:cNvPicPr>
                      <a:picLocks noChangeAspect="1"/>
                    </pic:cNvPicPr>
                  </pic:nvPicPr>
                  <pic:blipFill>
                    <a:blip r:embed="rId11"/>
                    <a:stretch>
                      <a:fillRect/>
                    </a:stretch>
                  </pic:blipFill>
                  <pic:spPr>
                    <a:xfrm>
                      <a:off x="0" y="0"/>
                      <a:ext cx="3395345" cy="2546350"/>
                    </a:xfrm>
                    <a:prstGeom prst="rect">
                      <a:avLst/>
                    </a:prstGeom>
                  </pic:spPr>
                </pic:pic>
              </a:graphicData>
            </a:graphic>
          </wp:inline>
        </w:drawing>
      </w:r>
    </w:p>
    <w:p>
      <w:pPr>
        <w:pStyle w:val="18"/>
        <w:spacing w:before="0" w:after="0" w:line="336" w:lineRule="auto"/>
        <w:ind w:firstLine="640" w:firstLineChars="20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楷体_GB2312" w:hAnsi="楷体_GB2312" w:eastAsia="楷体_GB2312" w:cs="楷体_GB2312"/>
          <w:color w:val="000000" w:themeColor="text1"/>
          <w:kern w:val="0"/>
          <w:sz w:val="32"/>
          <w:szCs w:val="32"/>
          <w:lang w:val="en-US" w:eastAsia="zh-CN"/>
          <w14:textFill>
            <w14:solidFill>
              <w14:schemeClr w14:val="tx1"/>
            </w14:solidFill>
          </w14:textFill>
        </w:rPr>
        <w:t>5.虹桥</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占地空间参考</w:t>
      </w:r>
    </w:p>
    <w:p>
      <w:pPr>
        <w:pStyle w:val="18"/>
        <w:spacing w:before="0" w:after="0" w:line="336" w:lineRule="auto"/>
        <w:ind w:left="420" w:firstLine="320" w:firstLineChars="1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长2000</w:t>
      </w:r>
      <w:r>
        <w:rPr>
          <w:rFonts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宽1100</w:t>
      </w:r>
      <w:r>
        <w:rPr>
          <w:rFonts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高</w:t>
      </w:r>
      <w:r>
        <w:rPr>
          <w:rFonts w:ascii="仿宋_GB2312" w:hAnsi="仿宋_GB2312" w:eastAsia="仿宋_GB2312" w:cs="仿宋_GB2312"/>
          <w:color w:val="000000" w:themeColor="text1"/>
          <w:kern w:val="0"/>
          <w:sz w:val="32"/>
          <w:szCs w:val="32"/>
          <w:highlight w:val="none"/>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60</w:t>
      </w:r>
      <w:r>
        <w:rPr>
          <w:rFonts w:ascii="仿宋_GB2312" w:hAnsi="仿宋_GB2312" w:eastAsia="仿宋_GB2312" w:cs="仿宋_GB2312"/>
          <w:color w:val="000000" w:themeColor="text1"/>
          <w:kern w:val="0"/>
          <w:sz w:val="32"/>
          <w:szCs w:val="32"/>
          <w:highlight w:val="none"/>
          <w14:textFill>
            <w14:solidFill>
              <w14:schemeClr w14:val="tx1"/>
            </w14:solidFill>
          </w14:textFill>
        </w:rPr>
        <w:t>0mm</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虹桥设备占地空间图片</w:t>
      </w:r>
    </w:p>
    <w:p>
      <w:pPr>
        <w:pStyle w:val="18"/>
        <w:keepNext w:val="0"/>
        <w:keepLines w:val="0"/>
        <w:pageBreakBefore w:val="0"/>
        <w:numPr>
          <w:ilvl w:val="0"/>
          <w:numId w:val="0"/>
        </w:numPr>
        <w:kinsoku/>
        <w:wordWrap/>
        <w:overflowPunct/>
        <w:topLinePunct w:val="0"/>
        <w:autoSpaceDE/>
        <w:autoSpaceDN/>
        <w:bidi w:val="0"/>
        <w:spacing w:before="0" w:after="0" w:line="336" w:lineRule="auto"/>
        <w:ind w:left="0" w:leftChars="0" w:firstLine="640" w:firstLineChars="200"/>
        <w:rPr>
          <w:rFonts w:hint="default" w:ascii="楷体_GB2312" w:hAnsi="楷体_GB2312" w:eastAsia="楷体_GB2312" w:cs="楷体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drawing>
          <wp:inline distT="0" distB="0" distL="114300" distR="114300">
            <wp:extent cx="3338195" cy="2056130"/>
            <wp:effectExtent l="0" t="0" r="14605" b="1270"/>
            <wp:docPr id="20" name="图片 20" descr="31b17b65f83e22829fb8aab6152f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1b17b65f83e22829fb8aab6152fd06"/>
                    <pic:cNvPicPr>
                      <a:picLocks noChangeAspect="1"/>
                    </pic:cNvPicPr>
                  </pic:nvPicPr>
                  <pic:blipFill>
                    <a:blip r:embed="rId12"/>
                    <a:stretch>
                      <a:fillRect/>
                    </a:stretch>
                  </pic:blipFill>
                  <pic:spPr>
                    <a:xfrm>
                      <a:off x="0" y="0"/>
                      <a:ext cx="3338195" cy="2056130"/>
                    </a:xfrm>
                    <a:prstGeom prst="rect">
                      <a:avLst/>
                    </a:prstGeom>
                  </pic:spPr>
                </pic:pic>
              </a:graphicData>
            </a:graphic>
          </wp:inline>
        </w:drawing>
      </w:r>
    </w:p>
    <w:p>
      <w:pPr>
        <w:pStyle w:val="18"/>
        <w:keepNext w:val="0"/>
        <w:keepLines w:val="0"/>
        <w:pageBreakBefore w:val="0"/>
        <w:numPr>
          <w:ilvl w:val="-1"/>
          <w:numId w:val="0"/>
        </w:numPr>
        <w:kinsoku/>
        <w:wordWrap/>
        <w:overflowPunct/>
        <w:topLinePunct w:val="0"/>
        <w:autoSpaceDE/>
        <w:autoSpaceDN/>
        <w:bidi w:val="0"/>
        <w:spacing w:before="0" w:after="0" w:line="336" w:lineRule="auto"/>
        <w:ind w:firstLine="643" w:firstLineChars="200"/>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pPr>
    </w:p>
    <w:p>
      <w:pPr>
        <w:pStyle w:val="18"/>
        <w:keepNext w:val="0"/>
        <w:keepLines w:val="0"/>
        <w:pageBreakBefore w:val="0"/>
        <w:numPr>
          <w:ilvl w:val="-1"/>
          <w:numId w:val="0"/>
        </w:numPr>
        <w:kinsoku/>
        <w:wordWrap/>
        <w:overflowPunct/>
        <w:topLinePunct w:val="0"/>
        <w:autoSpaceDE/>
        <w:autoSpaceDN/>
        <w:bidi w:val="0"/>
        <w:spacing w:before="0" w:after="0" w:line="336" w:lineRule="auto"/>
        <w:ind w:firstLine="643" w:firstLineChars="200"/>
        <w:rPr>
          <w:rFonts w:hint="default" w:ascii="楷体_GB2312" w:hAnsi="楷体_GB2312" w:eastAsia="楷体_GB2312" w:cs="楷体_GB2312"/>
          <w:b/>
          <w:bCs/>
          <w:color w:val="000000" w:themeColor="text1"/>
          <w:kern w:val="0"/>
          <w:sz w:val="32"/>
          <w:szCs w:val="32"/>
          <w:lang w:val="en-US" w:eastAsia="zh-CN"/>
          <w14:textFill>
            <w14:solidFill>
              <w14:schemeClr w14:val="tx1"/>
            </w14:solidFill>
          </w14:textFill>
        </w:rPr>
      </w:pPr>
      <w:r>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t>（七）转炉二台</w:t>
      </w:r>
    </w:p>
    <w:p>
      <w:pPr>
        <w:pStyle w:val="18"/>
        <w:keepNext w:val="0"/>
        <w:keepLines w:val="0"/>
        <w:pageBreakBefore w:val="0"/>
        <w:numPr>
          <w:ilvl w:val="0"/>
          <w:numId w:val="0"/>
        </w:numPr>
        <w:kinsoku/>
        <w:wordWrap/>
        <w:overflowPunct/>
        <w:topLinePunct w:val="0"/>
        <w:autoSpaceDE/>
        <w:autoSpaceDN/>
        <w:bidi w:val="0"/>
        <w:spacing w:before="0" w:after="0" w:line="336" w:lineRule="auto"/>
        <w:ind w:left="420" w:leftChars="0" w:firstLine="320" w:firstLineChars="1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1.简述</w:t>
      </w:r>
    </w:p>
    <w:p>
      <w:pPr>
        <w:pStyle w:val="18"/>
        <w:keepNext w:val="0"/>
        <w:keepLines w:val="0"/>
        <w:pageBreakBefore w:val="0"/>
        <w:numPr>
          <w:ilvl w:val="0"/>
          <w:numId w:val="0"/>
        </w:numPr>
        <w:kinsoku/>
        <w:wordWrap/>
        <w:overflowPunct/>
        <w:topLinePunct w:val="0"/>
        <w:autoSpaceDE/>
        <w:autoSpaceDN/>
        <w:bidi w:val="0"/>
        <w:spacing w:before="0" w:after="0" w:line="336" w:lineRule="auto"/>
        <w:ind w:left="420" w:leftChars="0" w:firstLine="320" w:firstLineChars="1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用途：用于酥脆类点心的烘培。</w:t>
      </w:r>
    </w:p>
    <w:p>
      <w:pPr>
        <w:pStyle w:val="18"/>
        <w:keepNext w:val="0"/>
        <w:keepLines w:val="0"/>
        <w:pageBreakBefore w:val="0"/>
        <w:numPr>
          <w:ilvl w:val="0"/>
          <w:numId w:val="0"/>
        </w:numPr>
        <w:kinsoku/>
        <w:wordWrap/>
        <w:overflowPunct/>
        <w:topLinePunct w:val="0"/>
        <w:autoSpaceDE/>
        <w:autoSpaceDN/>
        <w:bidi w:val="0"/>
        <w:spacing w:before="0" w:after="0" w:line="336" w:lineRule="auto"/>
        <w:ind w:left="420" w:leftChars="0" w:firstLine="320" w:firstLineChars="1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bookmarkStart w:id="5" w:name="OLE_LINK12"/>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2.参数参考：</w:t>
      </w:r>
    </w:p>
    <w:bookmarkEnd w:id="5"/>
    <w:tbl>
      <w:tblPr>
        <w:tblStyle w:val="1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853"/>
        <w:gridCol w:w="3519"/>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rPr>
            </w:pPr>
            <w:r>
              <w:rPr>
                <w:rFonts w:ascii="宋体" w:hAnsi="宋体"/>
                <w:color w:val="000000"/>
                <w:szCs w:val="21"/>
              </w:rPr>
              <w:t>序号</w:t>
            </w:r>
          </w:p>
        </w:tc>
        <w:tc>
          <w:tcPr>
            <w:tcW w:w="285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rPr>
            </w:pPr>
            <w:r>
              <w:rPr>
                <w:rFonts w:ascii="宋体" w:hAnsi="宋体"/>
                <w:color w:val="000000"/>
                <w:szCs w:val="21"/>
              </w:rPr>
              <w:t>参数名称</w:t>
            </w:r>
          </w:p>
        </w:tc>
        <w:tc>
          <w:tcPr>
            <w:tcW w:w="35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rPr>
            </w:pPr>
            <w:r>
              <w:rPr>
                <w:rFonts w:ascii="宋体" w:hAnsi="宋体"/>
                <w:color w:val="000000"/>
                <w:szCs w:val="21"/>
              </w:rPr>
              <w:t>参考数值</w:t>
            </w:r>
          </w:p>
        </w:tc>
        <w:tc>
          <w:tcPr>
            <w:tcW w:w="114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rPr>
            </w:pPr>
            <w:r>
              <w:rPr>
                <w:rFonts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rPr>
            </w:pPr>
            <w:r>
              <w:rPr>
                <w:rFonts w:hint="eastAsia" w:ascii="宋体" w:hAnsi="宋体" w:cs="宋体"/>
                <w:color w:val="000000"/>
                <w:szCs w:val="21"/>
              </w:rPr>
              <w:t>1</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kern w:val="0"/>
                <w:szCs w:val="21"/>
              </w:rPr>
            </w:pPr>
            <w:r>
              <w:rPr>
                <w:rFonts w:hint="eastAsia" w:ascii="宋体" w:hAnsi="宋体" w:cs="宋体"/>
                <w:color w:val="000000"/>
                <w:kern w:val="0"/>
                <w:szCs w:val="21"/>
              </w:rPr>
              <w:t>容量</w:t>
            </w:r>
          </w:p>
        </w:tc>
        <w:tc>
          <w:tcPr>
            <w:tcW w:w="3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cs="宋体" w:eastAsiaTheme="minorEastAsia"/>
                <w:kern w:val="0"/>
                <w:szCs w:val="21"/>
                <w:lang w:val="en-US" w:eastAsia="zh-CN"/>
              </w:rPr>
            </w:pPr>
            <w:r>
              <w:rPr>
                <w:rFonts w:hint="eastAsia" w:ascii="宋体" w:hAnsi="宋体" w:cs="宋体"/>
                <w:color w:val="000000"/>
                <w:kern w:val="0"/>
                <w:szCs w:val="21"/>
              </w:rPr>
              <w:t>600×800EN车*1</w:t>
            </w: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11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rPr>
            </w:pPr>
            <w:r>
              <w:rPr>
                <w:rFonts w:hint="eastAsia" w:ascii="宋体" w:hAnsi="宋体" w:cs="宋体"/>
                <w:color w:val="000000"/>
                <w:szCs w:val="21"/>
              </w:rPr>
              <w:t>2</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cs="宋体" w:eastAsiaTheme="minorEastAsia"/>
                <w:kern w:val="0"/>
                <w:szCs w:val="21"/>
                <w:lang w:eastAsia="zh-CN"/>
              </w:rPr>
            </w:pPr>
            <w:r>
              <w:rPr>
                <w:rFonts w:hint="eastAsia" w:ascii="宋体" w:hAnsi="宋体" w:cs="宋体"/>
                <w:kern w:val="0"/>
                <w:szCs w:val="21"/>
              </w:rPr>
              <w:t>电制</w:t>
            </w:r>
          </w:p>
        </w:tc>
        <w:tc>
          <w:tcPr>
            <w:tcW w:w="3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cs="宋体" w:eastAsiaTheme="minorEastAsia"/>
                <w:kern w:val="0"/>
                <w:szCs w:val="21"/>
                <w:lang w:val="en-US" w:eastAsia="zh-CN"/>
              </w:rPr>
            </w:pPr>
            <w:r>
              <w:rPr>
                <w:rFonts w:ascii="宋体" w:hAnsi="宋体" w:cs="宋体"/>
                <w:kern w:val="0"/>
                <w:szCs w:val="21"/>
              </w:rPr>
              <w:t>380V/50hz/</w:t>
            </w:r>
            <w:r>
              <w:rPr>
                <w:rFonts w:hint="eastAsia" w:ascii="宋体" w:hAnsi="宋体" w:cs="宋体"/>
                <w:kern w:val="0"/>
                <w:szCs w:val="21"/>
              </w:rPr>
              <w:t>3ph，50</w:t>
            </w:r>
            <w:r>
              <w:rPr>
                <w:rFonts w:hint="eastAsia" w:ascii="宋体" w:hAnsi="宋体" w:cs="宋体"/>
                <w:kern w:val="0"/>
                <w:szCs w:val="21"/>
                <w:lang w:val="en-US" w:eastAsia="zh-CN"/>
              </w:rPr>
              <w:t>K</w:t>
            </w:r>
            <w:r>
              <w:rPr>
                <w:rFonts w:hint="eastAsia" w:ascii="宋体" w:hAnsi="宋体" w:cs="宋体"/>
                <w:kern w:val="0"/>
                <w:szCs w:val="21"/>
              </w:rPr>
              <w:t>W</w:t>
            </w:r>
            <w:r>
              <w:rPr>
                <w:rFonts w:hint="eastAsia" w:ascii="宋体" w:hAnsi="宋体" w:cs="宋体"/>
                <w:kern w:val="0"/>
                <w:szCs w:val="21"/>
                <w:lang w:val="en-US" w:eastAsia="zh-CN"/>
              </w:rPr>
              <w:t>-65KW</w:t>
            </w:r>
          </w:p>
        </w:tc>
        <w:tc>
          <w:tcPr>
            <w:tcW w:w="11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cs="宋体" w:eastAsiaTheme="minorEastAsia"/>
                <w:color w:val="000000"/>
                <w:szCs w:val="21"/>
                <w:lang w:val="en-US" w:eastAsia="zh-CN"/>
              </w:rPr>
            </w:pPr>
            <w:r>
              <w:rPr>
                <w:rFonts w:hint="eastAsia" w:ascii="宋体" w:hAnsi="宋体" w:cs="宋体"/>
                <w:color w:val="000000"/>
                <w:szCs w:val="21"/>
                <w:lang w:val="en-US" w:eastAsia="zh-CN"/>
              </w:rPr>
              <w:t>3</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cs="宋体" w:eastAsiaTheme="minorEastAsia"/>
                <w:kern w:val="0"/>
                <w:szCs w:val="21"/>
                <w:lang w:val="en-US" w:eastAsia="zh-CN"/>
              </w:rPr>
            </w:pPr>
            <w:r>
              <w:rPr>
                <w:rFonts w:hint="eastAsia" w:ascii="宋体" w:hAnsi="宋体" w:cs="宋体"/>
                <w:kern w:val="0"/>
                <w:szCs w:val="21"/>
                <w:lang w:val="en-US" w:eastAsia="zh-CN"/>
              </w:rPr>
              <w:t>配置</w:t>
            </w:r>
          </w:p>
        </w:tc>
        <w:tc>
          <w:tcPr>
            <w:tcW w:w="3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cs="宋体" w:eastAsiaTheme="minorEastAsia"/>
                <w:kern w:val="0"/>
                <w:szCs w:val="21"/>
                <w:lang w:val="en-US" w:eastAsia="zh-CN"/>
              </w:rPr>
            </w:pPr>
            <w:r>
              <w:rPr>
                <w:rFonts w:hint="eastAsia" w:ascii="宋体" w:hAnsi="宋体" w:cs="宋体"/>
                <w:kern w:val="0"/>
                <w:szCs w:val="21"/>
                <w:lang w:val="en-US" w:eastAsia="zh-CN"/>
              </w:rPr>
              <w:t>单台配置一辆适配的烤盘车</w:t>
            </w:r>
          </w:p>
        </w:tc>
        <w:tc>
          <w:tcPr>
            <w:tcW w:w="11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rPr>
            </w:pPr>
          </w:p>
        </w:tc>
      </w:tr>
    </w:tbl>
    <w:p>
      <w:pPr>
        <w:pStyle w:val="18"/>
        <w:keepNext w:val="0"/>
        <w:keepLines w:val="0"/>
        <w:pageBreakBefore w:val="0"/>
        <w:numPr>
          <w:ilvl w:val="0"/>
          <w:numId w:val="0"/>
        </w:numPr>
        <w:kinsoku/>
        <w:wordWrap/>
        <w:overflowPunct/>
        <w:topLinePunct w:val="0"/>
        <w:autoSpaceDE/>
        <w:autoSpaceDN/>
        <w:bidi w:val="0"/>
        <w:spacing w:before="0" w:after="0" w:line="336" w:lineRule="auto"/>
        <w:ind w:left="420" w:leftChars="0" w:firstLine="320" w:firstLineChars="100"/>
        <w:rPr>
          <w:rFonts w:hint="eastAsia" w:ascii="楷体_GB2312" w:hAnsi="楷体_GB2312" w:eastAsia="楷体_GB2312" w:cs="楷体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3.性能要求：</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（1）电加热，地旋式，</w:t>
      </w:r>
      <w:r>
        <w:rPr>
          <w:rFonts w:hint="eastAsia" w:ascii="仿宋_GB2312" w:hAnsi="仿宋_GB2312" w:eastAsia="仿宋_GB2312" w:cs="仿宋_GB2312"/>
          <w:color w:val="000000" w:themeColor="text1"/>
          <w:kern w:val="0"/>
          <w:sz w:val="32"/>
          <w:szCs w:val="32"/>
          <w14:textFill>
            <w14:solidFill>
              <w14:schemeClr w14:val="tx1"/>
            </w14:solidFill>
          </w14:textFill>
        </w:rPr>
        <w:t>可容纳600*800烤盘车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（2）应采用不锈钢内胆及不锈钢电热管，外壳全不锈钢制造；</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（3）烘烤温度不低于280摄氏度；</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（4）烤车可双向交替旋转，有效增加烘烤面积，受热更均匀；</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（5）带热反射双层玻璃的观察窗以及内部照明灯，可清晰观察到烘焙过程；</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14:textFill>
            <w14:solidFill>
              <w14:schemeClr w14:val="tx1"/>
            </w14:solidFill>
          </w14:textFill>
        </w:rPr>
        <w:t>液晶触摸控制面板屏</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，功率可分多档随设定温度自动调节;</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（7）适用600×800mm烤盘或400×600mm烤盘;</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（8）蒸汽发生系统产生的蒸汽强劲、迅捷、均匀、无残留水;</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（9）加热快速并且节能，可长时间连续工作;</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（10）带不锈钢抽气罩。 </w:t>
      </w:r>
    </w:p>
    <w:p>
      <w:pPr>
        <w:pStyle w:val="18"/>
        <w:spacing w:before="0" w:after="0" w:line="336" w:lineRule="auto"/>
        <w:ind w:firstLine="640" w:firstLineChars="20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4.单台占地空间参考</w:t>
      </w:r>
    </w:p>
    <w:p>
      <w:pPr>
        <w:pStyle w:val="18"/>
        <w:spacing w:before="0" w:after="0" w:line="336" w:lineRule="auto"/>
        <w:ind w:left="420" w:firstLine="320" w:firstLineChars="100"/>
        <w:rPr>
          <w:rFonts w:hint="default"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长1780*宽2000*高2600mm</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5.设备占地空间图片</w:t>
      </w:r>
    </w:p>
    <w:p>
      <w:pPr>
        <w:pStyle w:val="18"/>
        <w:keepNext w:val="0"/>
        <w:keepLines w:val="0"/>
        <w:pageBreakBefore w:val="0"/>
        <w:kinsoku/>
        <w:wordWrap/>
        <w:overflowPunct/>
        <w:topLinePunct w:val="0"/>
        <w:autoSpaceDE/>
        <w:autoSpaceDN/>
        <w:bidi w:val="0"/>
        <w:spacing w:before="0" w:after="0" w:line="336" w:lineRule="auto"/>
        <w:ind w:left="0" w:leftChars="0" w:firstLine="0" w:firstLineChars="0"/>
        <w:rPr>
          <w:rFonts w:hint="eastAsia" w:eastAsiaTheme="minorEastAsia"/>
          <w:b/>
          <w:bCs/>
          <w:sz w:val="21"/>
          <w:szCs w:val="21"/>
          <w:lang w:eastAsia="zh-CN"/>
        </w:rPr>
      </w:pPr>
      <w:r>
        <w:rPr>
          <w:rFonts w:hint="eastAsia"/>
          <w:b/>
          <w:bCs/>
          <w:sz w:val="21"/>
          <w:szCs w:val="21"/>
          <w:lang w:val="en-US" w:eastAsia="zh-CN"/>
        </w:rPr>
        <w:t xml:space="preserve">      </w:t>
      </w:r>
      <w:r>
        <w:rPr>
          <w:rFonts w:hint="eastAsia" w:eastAsiaTheme="minorEastAsia"/>
          <w:b/>
          <w:bCs/>
          <w:sz w:val="21"/>
          <w:szCs w:val="21"/>
          <w:lang w:eastAsia="zh-CN"/>
        </w:rPr>
        <w:drawing>
          <wp:inline distT="0" distB="0" distL="114300" distR="114300">
            <wp:extent cx="3983990" cy="2987675"/>
            <wp:effectExtent l="0" t="0" r="16510" b="3175"/>
            <wp:docPr id="7" name="图片 7" descr="b67148518d0fbc00656aafbeed0a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67148518d0fbc00656aafbeed0a7db"/>
                    <pic:cNvPicPr>
                      <a:picLocks noChangeAspect="1"/>
                    </pic:cNvPicPr>
                  </pic:nvPicPr>
                  <pic:blipFill>
                    <a:blip r:embed="rId13"/>
                    <a:stretch>
                      <a:fillRect/>
                    </a:stretch>
                  </pic:blipFill>
                  <pic:spPr>
                    <a:xfrm rot="10800000">
                      <a:off x="0" y="0"/>
                      <a:ext cx="3983990" cy="2987675"/>
                    </a:xfrm>
                    <a:prstGeom prst="rect">
                      <a:avLst/>
                    </a:prstGeom>
                  </pic:spPr>
                </pic:pic>
              </a:graphicData>
            </a:graphic>
          </wp:inline>
        </w:drawing>
      </w:r>
    </w:p>
    <w:p>
      <w:pPr>
        <w:pStyle w:val="18"/>
        <w:keepNext w:val="0"/>
        <w:keepLines w:val="0"/>
        <w:pageBreakBefore w:val="0"/>
        <w:numPr>
          <w:ilvl w:val="-1"/>
          <w:numId w:val="0"/>
        </w:numPr>
        <w:kinsoku/>
        <w:wordWrap/>
        <w:overflowPunct/>
        <w:topLinePunct w:val="0"/>
        <w:autoSpaceDE/>
        <w:autoSpaceDN/>
        <w:bidi w:val="0"/>
        <w:spacing w:before="0" w:after="0" w:line="336" w:lineRule="auto"/>
        <w:ind w:firstLine="643" w:firstLineChars="200"/>
        <w:rPr>
          <w:rFonts w:hint="eastAsia" w:ascii="楷体_GB2312" w:hAnsi="楷体_GB2312" w:eastAsia="楷体_GB2312" w:cs="楷体_GB2312"/>
          <w:b/>
          <w:bCs/>
          <w:color w:val="000000" w:themeColor="text1"/>
          <w:kern w:val="0"/>
          <w:sz w:val="32"/>
          <w:szCs w:val="32"/>
          <w:highlight w:val="none"/>
          <w:lang w:val="en-US" w:eastAsia="zh-CN"/>
          <w14:textFill>
            <w14:solidFill>
              <w14:schemeClr w14:val="tx1"/>
            </w14:solidFill>
          </w14:textFill>
        </w:rPr>
      </w:pPr>
    </w:p>
    <w:p>
      <w:pPr>
        <w:pStyle w:val="18"/>
        <w:keepNext w:val="0"/>
        <w:keepLines w:val="0"/>
        <w:pageBreakBefore w:val="0"/>
        <w:numPr>
          <w:ilvl w:val="-1"/>
          <w:numId w:val="0"/>
        </w:numPr>
        <w:kinsoku/>
        <w:wordWrap/>
        <w:overflowPunct/>
        <w:topLinePunct w:val="0"/>
        <w:autoSpaceDE/>
        <w:autoSpaceDN/>
        <w:bidi w:val="0"/>
        <w:spacing w:before="0" w:after="0" w:line="336" w:lineRule="auto"/>
        <w:ind w:firstLine="643" w:firstLineChars="200"/>
        <w:rPr>
          <w:rFonts w:hint="default" w:ascii="楷体_GB2312" w:hAnsi="楷体_GB2312" w:eastAsia="楷体_GB2312" w:cs="楷体_GB2312"/>
          <w:b/>
          <w:bCs/>
          <w:color w:val="000000" w:themeColor="text1"/>
          <w:kern w:val="0"/>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lang w:val="en-US" w:eastAsia="zh-CN"/>
          <w14:textFill>
            <w14:solidFill>
              <w14:schemeClr w14:val="tx1"/>
            </w14:solidFill>
          </w14:textFill>
        </w:rPr>
        <w:t>（八）醒发箱加热器二台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1.简述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960" w:firstLineChars="3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用途：用于面包房面团醒发房的加热配件。</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default" w:ascii="楷体_GB2312" w:hAnsi="楷体_GB2312" w:eastAsia="楷体_GB2312" w:cs="楷体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2.参数参考：</w:t>
      </w:r>
    </w:p>
    <w:tbl>
      <w:tblPr>
        <w:tblStyle w:val="11"/>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838"/>
        <w:gridCol w:w="3554"/>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6" w:type="dxa"/>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ascii="宋体" w:hAnsi="宋体"/>
                <w:szCs w:val="21"/>
              </w:rPr>
              <w:t>序号</w:t>
            </w:r>
          </w:p>
        </w:tc>
        <w:tc>
          <w:tcPr>
            <w:tcW w:w="1838" w:type="dxa"/>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ascii="宋体" w:hAnsi="宋体"/>
                <w:szCs w:val="21"/>
              </w:rPr>
              <w:t>参数名称</w:t>
            </w:r>
          </w:p>
        </w:tc>
        <w:tc>
          <w:tcPr>
            <w:tcW w:w="3554" w:type="dxa"/>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ascii="宋体" w:hAnsi="宋体"/>
                <w:szCs w:val="21"/>
              </w:rPr>
              <w:t>参考数值</w:t>
            </w:r>
          </w:p>
        </w:tc>
        <w:tc>
          <w:tcPr>
            <w:tcW w:w="1691" w:type="dxa"/>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ascii="宋体" w:hAnsi="宋体"/>
                <w:szCs w:val="21"/>
              </w:rPr>
              <w:t>1</w:t>
            </w:r>
          </w:p>
        </w:tc>
        <w:tc>
          <w:tcPr>
            <w:tcW w:w="1838" w:type="dxa"/>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kern w:val="0"/>
                <w:szCs w:val="21"/>
                <w:lang w:val="en-US" w:eastAsia="zh-CN"/>
              </w:rPr>
            </w:pPr>
            <w:r>
              <w:rPr>
                <w:rFonts w:hint="eastAsia" w:ascii="宋体" w:hAnsi="宋体"/>
                <w:kern w:val="0"/>
                <w:szCs w:val="21"/>
                <w:lang w:val="en-US" w:eastAsia="zh-CN"/>
              </w:rPr>
              <w:t>电压功率</w:t>
            </w:r>
          </w:p>
        </w:tc>
        <w:tc>
          <w:tcPr>
            <w:tcW w:w="3554" w:type="dxa"/>
            <w:noWrap w:val="0"/>
            <w:vAlign w:val="top"/>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kern w:val="0"/>
                <w:szCs w:val="21"/>
                <w:lang w:val="en-US" w:eastAsia="zh-CN"/>
              </w:rPr>
            </w:pPr>
            <w:r>
              <w:rPr>
                <w:rFonts w:hint="eastAsia" w:ascii="宋体" w:hAnsi="宋体"/>
                <w:kern w:val="0"/>
                <w:szCs w:val="21"/>
                <w:lang w:val="en-US" w:eastAsia="zh-CN"/>
              </w:rPr>
              <w:t>380V/4.5KW</w:t>
            </w:r>
          </w:p>
        </w:tc>
        <w:tc>
          <w:tcPr>
            <w:tcW w:w="1691" w:type="dxa"/>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bookmarkStart w:id="6" w:name="OLE_LINK13" w:colFirst="1" w:colLast="2"/>
            <w:r>
              <w:rPr>
                <w:rFonts w:ascii="宋体" w:hAnsi="宋体"/>
                <w:szCs w:val="21"/>
              </w:rPr>
              <w:t>2</w:t>
            </w:r>
          </w:p>
        </w:tc>
        <w:tc>
          <w:tcPr>
            <w:tcW w:w="1838" w:type="dxa"/>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kern w:val="0"/>
                <w:szCs w:val="21"/>
                <w:lang w:val="en-US" w:eastAsia="zh-CN"/>
              </w:rPr>
            </w:pPr>
            <w:r>
              <w:rPr>
                <w:rFonts w:hint="eastAsia" w:ascii="宋体" w:hAnsi="宋体" w:cs="宋体"/>
                <w:color w:val="000000"/>
                <w:szCs w:val="21"/>
              </w:rPr>
              <w:t>温度范围</w:t>
            </w:r>
          </w:p>
        </w:tc>
        <w:tc>
          <w:tcPr>
            <w:tcW w:w="3554" w:type="dxa"/>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color w:val="FF0000"/>
                <w:kern w:val="0"/>
                <w:szCs w:val="21"/>
                <w:lang w:val="en-US" w:eastAsia="zh-CN"/>
              </w:rPr>
            </w:pPr>
            <w:r>
              <w:rPr>
                <w:rFonts w:hint="eastAsia" w:ascii="宋体" w:hAnsi="宋体" w:cs="宋体"/>
                <w:color w:val="000000"/>
                <w:szCs w:val="21"/>
                <w:lang w:val="en-US" w:eastAsia="zh-CN"/>
              </w:rPr>
              <w:t>常温</w:t>
            </w:r>
            <w:r>
              <w:rPr>
                <w:rFonts w:hint="eastAsia" w:ascii="宋体" w:hAnsi="宋体" w:cs="宋体"/>
                <w:color w:val="000000"/>
                <w:szCs w:val="21"/>
              </w:rPr>
              <w:t>-50℃</w:t>
            </w:r>
          </w:p>
        </w:tc>
        <w:tc>
          <w:tcPr>
            <w:tcW w:w="1691" w:type="dxa"/>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p>
        </w:tc>
      </w:tr>
      <w:bookmarkEnd w:id="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noWrap w:val="0"/>
            <w:vAlign w:val="center"/>
          </w:tcPr>
          <w:p>
            <w:pPr>
              <w:pStyle w:val="19"/>
              <w:keepNext w:val="0"/>
              <w:keepLines w:val="0"/>
              <w:pageBreakBefore w:val="0"/>
              <w:kinsoku/>
              <w:wordWrap/>
              <w:overflowPunct/>
              <w:topLinePunct w:val="0"/>
              <w:autoSpaceDE/>
              <w:autoSpaceDN/>
              <w:bidi w:val="0"/>
              <w:spacing w:line="336" w:lineRule="auto"/>
              <w:jc w:val="center"/>
              <w:rPr>
                <w:rFonts w:hint="eastAsia" w:ascii="宋体" w:hAnsi="宋体" w:eastAsiaTheme="minorEastAsia"/>
                <w:sz w:val="21"/>
                <w:szCs w:val="21"/>
                <w:lang w:val="en-US" w:eastAsia="zh-CN"/>
              </w:rPr>
            </w:pPr>
            <w:r>
              <w:rPr>
                <w:rFonts w:hint="eastAsia" w:ascii="宋体" w:hAnsi="宋体"/>
                <w:sz w:val="21"/>
                <w:szCs w:val="21"/>
                <w:lang w:val="en-US" w:eastAsia="zh-CN"/>
              </w:rPr>
              <w:t>3</w:t>
            </w:r>
          </w:p>
        </w:tc>
        <w:tc>
          <w:tcPr>
            <w:tcW w:w="1838" w:type="dxa"/>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eastAsiaTheme="minorEastAsia"/>
                <w:kern w:val="0"/>
                <w:szCs w:val="21"/>
                <w:lang w:eastAsia="zh-CN"/>
              </w:rPr>
            </w:pPr>
            <w:r>
              <w:rPr>
                <w:rFonts w:hint="eastAsia" w:ascii="宋体" w:hAnsi="宋体" w:cs="宋体"/>
                <w:color w:val="000000"/>
                <w:szCs w:val="21"/>
              </w:rPr>
              <w:t>湿度范围</w:t>
            </w:r>
          </w:p>
        </w:tc>
        <w:tc>
          <w:tcPr>
            <w:tcW w:w="3554" w:type="dxa"/>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kern w:val="0"/>
                <w:szCs w:val="21"/>
                <w:lang w:val="en-US" w:eastAsia="zh-CN"/>
              </w:rPr>
            </w:pPr>
            <w:r>
              <w:rPr>
                <w:rFonts w:hint="eastAsia" w:ascii="宋体" w:hAnsi="宋体" w:cs="宋体"/>
                <w:color w:val="000000"/>
                <w:szCs w:val="21"/>
              </w:rPr>
              <w:t>0-99%</w:t>
            </w:r>
          </w:p>
        </w:tc>
        <w:tc>
          <w:tcPr>
            <w:tcW w:w="1691" w:type="dxa"/>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p>
        </w:tc>
      </w:tr>
    </w:tbl>
    <w:p>
      <w:pPr>
        <w:pStyle w:val="18"/>
        <w:keepNext w:val="0"/>
        <w:keepLines w:val="0"/>
        <w:pageBreakBefore w:val="0"/>
        <w:numPr>
          <w:ilvl w:val="0"/>
          <w:numId w:val="0"/>
        </w:numPr>
        <w:kinsoku/>
        <w:wordWrap/>
        <w:overflowPunct/>
        <w:topLinePunct w:val="0"/>
        <w:autoSpaceDE/>
        <w:autoSpaceDN/>
        <w:bidi w:val="0"/>
        <w:spacing w:before="0" w:after="0" w:line="336" w:lineRule="auto"/>
        <w:ind w:leftChars="200" w:firstLine="320" w:firstLineChars="1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3.性能要求：</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（1）利用电热管，通过控制电路，产生相对温度和湿度，提供面包发酵所需环境;</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（2）作为面包发酵房的配套设备，应具有效率高、节能效果显著等优点, 启动、升温速度快，以最大限度地利用和节约能源;</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（3）每台醒发机带有独立的加温和电子蒸汽控制加湿系统。</w:t>
      </w:r>
    </w:p>
    <w:p>
      <w:pPr>
        <w:pStyle w:val="18"/>
        <w:spacing w:before="0" w:after="0" w:line="336" w:lineRule="auto"/>
        <w:ind w:firstLine="640" w:firstLineChars="20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4.两台占地空间参考</w:t>
      </w:r>
    </w:p>
    <w:p>
      <w:pPr>
        <w:pStyle w:val="18"/>
        <w:spacing w:before="0" w:after="0" w:line="336" w:lineRule="auto"/>
        <w:ind w:left="420" w:firstLine="320" w:firstLineChars="100"/>
        <w:rPr>
          <w:rFonts w:hint="default"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长1600*高2400mm</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5.设备占地空间图片</w:t>
      </w:r>
    </w:p>
    <w:p>
      <w:pPr>
        <w:pStyle w:val="18"/>
        <w:keepNext w:val="0"/>
        <w:keepLines w:val="0"/>
        <w:pageBreakBefore w:val="0"/>
        <w:widowControl w:val="0"/>
        <w:numPr>
          <w:ilvl w:val="0"/>
          <w:numId w:val="0"/>
        </w:numPr>
        <w:kinsoku/>
        <w:wordWrap/>
        <w:overflowPunct/>
        <w:topLinePunct w:val="0"/>
        <w:autoSpaceDE/>
        <w:autoSpaceDN/>
        <w:bidi w:val="0"/>
        <w:spacing w:before="0" w:after="0" w:line="336" w:lineRule="auto"/>
        <w:jc w:val="both"/>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drawing>
          <wp:inline distT="0" distB="0" distL="114300" distR="114300">
            <wp:extent cx="2353945" cy="2832100"/>
            <wp:effectExtent l="0" t="0" r="6350" b="8255"/>
            <wp:docPr id="19" name="图片 19" descr="103aaf5fc6af46ff57a7327a6d8a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03aaf5fc6af46ff57a7327a6d8a145"/>
                    <pic:cNvPicPr>
                      <a:picLocks noChangeAspect="1"/>
                    </pic:cNvPicPr>
                  </pic:nvPicPr>
                  <pic:blipFill>
                    <a:blip r:embed="rId14"/>
                    <a:stretch>
                      <a:fillRect/>
                    </a:stretch>
                  </pic:blipFill>
                  <pic:spPr>
                    <a:xfrm rot="5400000">
                      <a:off x="0" y="0"/>
                      <a:ext cx="2353945" cy="2832100"/>
                    </a:xfrm>
                    <a:prstGeom prst="rect">
                      <a:avLst/>
                    </a:prstGeom>
                  </pic:spPr>
                </pic:pic>
              </a:graphicData>
            </a:graphic>
          </wp:inline>
        </w:drawing>
      </w:r>
    </w:p>
    <w:p>
      <w:pPr>
        <w:pStyle w:val="18"/>
        <w:keepNext w:val="0"/>
        <w:keepLines w:val="0"/>
        <w:pageBreakBefore w:val="0"/>
        <w:widowControl w:val="0"/>
        <w:numPr>
          <w:ilvl w:val="0"/>
          <w:numId w:val="0"/>
        </w:numPr>
        <w:kinsoku/>
        <w:wordWrap/>
        <w:overflowPunct/>
        <w:topLinePunct w:val="0"/>
        <w:autoSpaceDE/>
        <w:autoSpaceDN/>
        <w:bidi w:val="0"/>
        <w:spacing w:before="0" w:after="0" w:line="336" w:lineRule="auto"/>
        <w:jc w:val="both"/>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p>
    <w:p>
      <w:pPr>
        <w:pStyle w:val="18"/>
        <w:keepNext w:val="0"/>
        <w:keepLines w:val="0"/>
        <w:pageBreakBefore w:val="0"/>
        <w:numPr>
          <w:ilvl w:val="-1"/>
          <w:numId w:val="0"/>
        </w:numPr>
        <w:kinsoku/>
        <w:wordWrap/>
        <w:overflowPunct/>
        <w:topLinePunct w:val="0"/>
        <w:autoSpaceDE/>
        <w:autoSpaceDN/>
        <w:bidi w:val="0"/>
        <w:spacing w:before="0" w:after="0" w:line="336" w:lineRule="auto"/>
        <w:ind w:firstLine="643" w:firstLineChars="200"/>
        <w:rPr>
          <w:rFonts w:hint="default" w:ascii="楷体_GB2312" w:hAnsi="楷体_GB2312" w:eastAsia="楷体_GB2312" w:cs="楷体_GB2312"/>
          <w:b/>
          <w:bCs/>
          <w:color w:val="000000" w:themeColor="text1"/>
          <w:kern w:val="0"/>
          <w:sz w:val="32"/>
          <w:szCs w:val="32"/>
          <w:lang w:val="en-US" w:eastAsia="zh-CN"/>
          <w14:textFill>
            <w14:solidFill>
              <w14:schemeClr w14:val="tx1"/>
            </w14:solidFill>
          </w14:textFill>
        </w:rPr>
      </w:pPr>
      <w:r>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t>（九）冷冻柜一台</w:t>
      </w:r>
    </w:p>
    <w:p>
      <w:pPr>
        <w:pStyle w:val="18"/>
        <w:keepNext w:val="0"/>
        <w:keepLines w:val="0"/>
        <w:pageBreakBefore w:val="0"/>
        <w:numPr>
          <w:ilvl w:val="0"/>
          <w:numId w:val="0"/>
        </w:numPr>
        <w:kinsoku/>
        <w:wordWrap/>
        <w:overflowPunct/>
        <w:topLinePunct w:val="0"/>
        <w:autoSpaceDE/>
        <w:autoSpaceDN/>
        <w:bidi w:val="0"/>
        <w:spacing w:before="0" w:after="0" w:line="336" w:lineRule="auto"/>
        <w:ind w:left="420" w:leftChars="0" w:firstLine="320" w:firstLineChars="100"/>
        <w:jc w:val="left"/>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1.简述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jc w:val="left"/>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用途：用于食物冷冻存放。</w:t>
      </w:r>
    </w:p>
    <w:p>
      <w:pPr>
        <w:pStyle w:val="18"/>
        <w:keepNext w:val="0"/>
        <w:keepLines w:val="0"/>
        <w:pageBreakBefore w:val="0"/>
        <w:numPr>
          <w:ilvl w:val="0"/>
          <w:numId w:val="0"/>
        </w:numPr>
        <w:kinsoku/>
        <w:wordWrap/>
        <w:overflowPunct/>
        <w:topLinePunct w:val="0"/>
        <w:autoSpaceDE/>
        <w:autoSpaceDN/>
        <w:bidi w:val="0"/>
        <w:spacing w:before="0" w:after="0" w:line="336" w:lineRule="auto"/>
        <w:ind w:left="420" w:leftChars="0" w:firstLine="320" w:firstLineChars="1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bookmarkStart w:id="7" w:name="OLE_LINK14"/>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2.参数参考：</w:t>
      </w:r>
    </w:p>
    <w:tbl>
      <w:tblPr>
        <w:tblStyle w:val="11"/>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2118"/>
        <w:gridCol w:w="4394"/>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序号</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参数名称</w:t>
            </w:r>
          </w:p>
        </w:tc>
        <w:tc>
          <w:tcPr>
            <w:tcW w:w="43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参考数值</w:t>
            </w:r>
          </w:p>
        </w:tc>
        <w:tc>
          <w:tcPr>
            <w:tcW w:w="91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1</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门及锁</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四门带内置锁</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2</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适放容器</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1/1GN， 2/1GN托盘</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3</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制冷机组安装</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安装在顶部，可拆卸</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4</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柜体材料</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采用无CFC的环保柜体绝缘材料</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5</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溶霜</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无需排水，自动溶霜、自动蒸发</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6</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highlight w:val="none"/>
              </w:rPr>
            </w:pPr>
            <w:r>
              <w:rPr>
                <w:rFonts w:hint="eastAsia" w:ascii="宋体" w:hAnsi="宋体"/>
                <w:szCs w:val="21"/>
                <w:highlight w:val="none"/>
              </w:rPr>
              <w:t>环境温度</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highlight w:val="none"/>
              </w:rPr>
            </w:pPr>
            <w:r>
              <w:rPr>
                <w:rFonts w:hint="eastAsia" w:ascii="宋体" w:hAnsi="宋体"/>
                <w:szCs w:val="21"/>
                <w:highlight w:val="none"/>
              </w:rPr>
              <w:t>可承受43℃环境温度下正常工作</w:t>
            </w:r>
            <w:r>
              <w:rPr>
                <w:rFonts w:hint="eastAsia" w:ascii="宋体" w:hAnsi="宋体" w:cs="宋体"/>
                <w:szCs w:val="21"/>
                <w:highlight w:val="none"/>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7</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highlight w:val="none"/>
              </w:rPr>
            </w:pPr>
            <w:r>
              <w:rPr>
                <w:rFonts w:hint="eastAsia" w:ascii="宋体" w:hAnsi="宋体"/>
                <w:szCs w:val="21"/>
                <w:highlight w:val="none"/>
              </w:rPr>
              <w:t>浸塑</w:t>
            </w:r>
            <w:r>
              <w:rPr>
                <w:rFonts w:hint="eastAsia" w:ascii="宋体" w:hAnsi="宋体"/>
                <w:szCs w:val="21"/>
                <w:highlight w:val="none"/>
                <w:lang w:val="en-US" w:eastAsia="zh-CN"/>
              </w:rPr>
              <w:t>网</w:t>
            </w:r>
            <w:r>
              <w:rPr>
                <w:rFonts w:hint="eastAsia" w:ascii="宋体" w:hAnsi="宋体"/>
                <w:szCs w:val="21"/>
                <w:highlight w:val="none"/>
              </w:rPr>
              <w:t>架</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eastAsiaTheme="minorEastAsia"/>
                <w:szCs w:val="21"/>
                <w:highlight w:val="none"/>
                <w:lang w:eastAsia="zh-CN"/>
              </w:rPr>
            </w:pPr>
            <w:r>
              <w:rPr>
                <w:rFonts w:hint="eastAsia" w:ascii="宋体" w:hAnsi="宋体"/>
                <w:szCs w:val="21"/>
                <w:highlight w:val="none"/>
              </w:rPr>
              <w:t>配有8</w:t>
            </w:r>
            <w:r>
              <w:rPr>
                <w:rFonts w:hint="eastAsia" w:ascii="宋体" w:hAnsi="宋体"/>
                <w:szCs w:val="21"/>
                <w:highlight w:val="none"/>
                <w:lang w:val="en-US" w:eastAsia="zh-CN"/>
              </w:rPr>
              <w:t>个</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8</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highlight w:val="yellow"/>
              </w:rPr>
            </w:pPr>
            <w:r>
              <w:rPr>
                <w:rFonts w:hint="eastAsia" w:ascii="宋体" w:hAnsi="宋体"/>
                <w:szCs w:val="21"/>
                <w:highlight w:val="none"/>
              </w:rPr>
              <w:t>柜内温度</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eastAsiaTheme="minorEastAsia"/>
                <w:szCs w:val="21"/>
                <w:highlight w:val="none"/>
                <w:lang w:val="en-US" w:eastAsia="zh-CN"/>
              </w:rPr>
            </w:pPr>
            <w:r>
              <w:rPr>
                <w:rFonts w:hint="eastAsia" w:ascii="宋体" w:hAnsi="宋体"/>
                <w:szCs w:val="21"/>
                <w:highlight w:val="none"/>
              </w:rPr>
              <w:t>-</w:t>
            </w:r>
            <w:r>
              <w:rPr>
                <w:rFonts w:hint="eastAsia" w:ascii="宋体" w:hAnsi="宋体"/>
                <w:szCs w:val="21"/>
                <w:highlight w:val="none"/>
                <w:lang w:eastAsia="zh-CN"/>
              </w:rPr>
              <w:t>1</w:t>
            </w:r>
            <w:r>
              <w:rPr>
                <w:rFonts w:hint="eastAsia" w:ascii="宋体" w:hAnsi="宋体"/>
                <w:szCs w:val="21"/>
                <w:highlight w:val="none"/>
                <w:lang w:val="en-US" w:eastAsia="zh-CN"/>
              </w:rPr>
              <w:t>9℃</w:t>
            </w:r>
            <w:r>
              <w:rPr>
                <w:rFonts w:hint="eastAsia" w:ascii="宋体" w:hAnsi="宋体"/>
                <w:szCs w:val="21"/>
                <w:highlight w:val="none"/>
              </w:rPr>
              <w:t>至-</w:t>
            </w:r>
            <w:r>
              <w:rPr>
                <w:rFonts w:hint="eastAsia" w:ascii="宋体" w:hAnsi="宋体"/>
                <w:szCs w:val="21"/>
                <w:highlight w:val="none"/>
                <w:lang w:eastAsia="zh-CN"/>
              </w:rPr>
              <w:t>2</w:t>
            </w:r>
            <w:r>
              <w:rPr>
                <w:rFonts w:hint="eastAsia" w:ascii="宋体" w:hAnsi="宋体"/>
                <w:szCs w:val="21"/>
                <w:highlight w:val="none"/>
                <w:lang w:val="en-US" w:eastAsia="zh-CN"/>
              </w:rPr>
              <w:t>2℃</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9</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highlight w:val="none"/>
              </w:rPr>
            </w:pPr>
            <w:r>
              <w:rPr>
                <w:rFonts w:hint="eastAsia" w:ascii="宋体" w:hAnsi="宋体"/>
                <w:szCs w:val="21"/>
                <w:highlight w:val="none"/>
              </w:rPr>
              <w:t>电压及功率</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highlight w:val="none"/>
                <w:lang w:val="en-US" w:eastAsia="zh-CN"/>
              </w:rPr>
            </w:pPr>
            <w:r>
              <w:rPr>
                <w:rFonts w:hint="eastAsia" w:ascii="宋体" w:hAnsi="宋体"/>
                <w:szCs w:val="21"/>
                <w:highlight w:val="none"/>
              </w:rPr>
              <w:t>220V/</w:t>
            </w:r>
            <w:r>
              <w:rPr>
                <w:rFonts w:hint="eastAsia" w:ascii="宋体" w:hAnsi="宋体" w:eastAsia="宋体" w:cs="宋体"/>
                <w:color w:val="auto"/>
                <w:sz w:val="24"/>
                <w:szCs w:val="24"/>
                <w:highlight w:val="none"/>
                <w:lang w:val="en-US" w:eastAsia="zh-CN"/>
              </w:rPr>
              <w:t>50HZ</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bl>
    <w:p>
      <w:pPr>
        <w:pStyle w:val="18"/>
        <w:keepNext w:val="0"/>
        <w:keepLines w:val="0"/>
        <w:pageBreakBefore w:val="0"/>
        <w:numPr>
          <w:ilvl w:val="0"/>
          <w:numId w:val="0"/>
        </w:numPr>
        <w:kinsoku/>
        <w:wordWrap/>
        <w:overflowPunct/>
        <w:topLinePunct w:val="0"/>
        <w:autoSpaceDE/>
        <w:autoSpaceDN/>
        <w:bidi w:val="0"/>
        <w:spacing w:before="0" w:after="0" w:line="336" w:lineRule="auto"/>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p>
    <w:bookmarkEnd w:id="7"/>
    <w:p>
      <w:pPr>
        <w:pStyle w:val="18"/>
        <w:keepNext w:val="0"/>
        <w:keepLines w:val="0"/>
        <w:pageBreakBefore w:val="0"/>
        <w:numPr>
          <w:ilvl w:val="0"/>
          <w:numId w:val="0"/>
        </w:numPr>
        <w:kinsoku/>
        <w:wordWrap/>
        <w:overflowPunct/>
        <w:topLinePunct w:val="0"/>
        <w:autoSpaceDE/>
        <w:autoSpaceDN/>
        <w:bidi w:val="0"/>
        <w:spacing w:before="0" w:after="0" w:line="336" w:lineRule="auto"/>
        <w:ind w:left="420" w:leftChars="0" w:firstLine="320" w:firstLineChars="100"/>
        <w:jc w:val="left"/>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bookmarkStart w:id="8" w:name="OLE_LINK15"/>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3.性能要求 </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（1）应采用坚硬不锈钢外壳及内胆，活动式配件，不锈钢及圆角内胆设计，方便卫生清洁；</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（2）装有清晰的数字显示的人工控制面板，便于使用，应可自动关合门，门可开启在90度位置，带有自动化冰功能；</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（3）设计和制造应符合ISO质量认证标准，保证良好表现及高可靠性，符合HACCP国际卫生标准。</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br w:type="textWrapping"/>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 xml:space="preserve">    （4）门打开后无中间立柱。</w:t>
      </w:r>
    </w:p>
    <w:p>
      <w:pPr>
        <w:pStyle w:val="18"/>
        <w:spacing w:before="0" w:after="0" w:line="336" w:lineRule="auto"/>
        <w:ind w:firstLine="640" w:firstLineChars="20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4.占地空间参考</w:t>
      </w:r>
    </w:p>
    <w:p>
      <w:pPr>
        <w:pStyle w:val="18"/>
        <w:spacing w:before="0" w:after="0" w:line="336" w:lineRule="auto"/>
        <w:ind w:firstLine="640" w:firstLineChars="0"/>
        <w:jc w:val="left"/>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长</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0*</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宽</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8</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高200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0mm</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5.设备占地空间图片</w:t>
      </w:r>
    </w:p>
    <w:p>
      <w:pPr>
        <w:pStyle w:val="18"/>
        <w:keepNext w:val="0"/>
        <w:keepLines w:val="0"/>
        <w:pageBreakBefore w:val="0"/>
        <w:numPr>
          <w:ilvl w:val="0"/>
          <w:numId w:val="0"/>
        </w:numPr>
        <w:kinsoku/>
        <w:wordWrap/>
        <w:overflowPunct/>
        <w:topLinePunct w:val="0"/>
        <w:autoSpaceDE/>
        <w:autoSpaceDN/>
        <w:bidi w:val="0"/>
        <w:spacing w:before="0" w:after="0" w:line="336" w:lineRule="auto"/>
        <w:jc w:val="left"/>
        <w:rPr>
          <w:rFonts w:hint="default" w:ascii="仿宋_GB2312" w:hAnsi="仿宋_GB2312" w:eastAsia="仿宋_GB2312" w:cs="仿宋_GB2312"/>
          <w:b/>
          <w:bCs/>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b/>
          <w:bCs/>
          <w:color w:val="000000" w:themeColor="text1"/>
          <w:kern w:val="0"/>
          <w:sz w:val="32"/>
          <w:szCs w:val="32"/>
          <w:lang w:val="en-US" w:eastAsia="zh-CN"/>
          <w14:textFill>
            <w14:solidFill>
              <w14:schemeClr w14:val="tx1"/>
            </w14:solidFill>
          </w14:textFill>
        </w:rPr>
        <w:drawing>
          <wp:inline distT="0" distB="0" distL="114300" distR="114300">
            <wp:extent cx="2199640" cy="2090420"/>
            <wp:effectExtent l="0" t="0" r="5080" b="10160"/>
            <wp:docPr id="10" name="图片 10" descr="bbc17e8a595c0c34aecdfdd3554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bc17e8a595c0c34aecdfdd35546868"/>
                    <pic:cNvPicPr>
                      <a:picLocks noChangeAspect="1"/>
                    </pic:cNvPicPr>
                  </pic:nvPicPr>
                  <pic:blipFill>
                    <a:blip r:embed="rId15"/>
                    <a:stretch>
                      <a:fillRect/>
                    </a:stretch>
                  </pic:blipFill>
                  <pic:spPr>
                    <a:xfrm rot="5400000">
                      <a:off x="0" y="0"/>
                      <a:ext cx="2199640" cy="2090420"/>
                    </a:xfrm>
                    <a:prstGeom prst="rect">
                      <a:avLst/>
                    </a:prstGeom>
                  </pic:spPr>
                </pic:pic>
              </a:graphicData>
            </a:graphic>
          </wp:inline>
        </w:drawing>
      </w:r>
    </w:p>
    <w:bookmarkEnd w:id="8"/>
    <w:p>
      <w:pPr>
        <w:pStyle w:val="18"/>
        <w:keepNext w:val="0"/>
        <w:keepLines w:val="0"/>
        <w:pageBreakBefore w:val="0"/>
        <w:numPr>
          <w:ilvl w:val="-1"/>
          <w:numId w:val="0"/>
        </w:numPr>
        <w:kinsoku/>
        <w:wordWrap/>
        <w:overflowPunct/>
        <w:topLinePunct w:val="0"/>
        <w:autoSpaceDE/>
        <w:autoSpaceDN/>
        <w:bidi w:val="0"/>
        <w:spacing w:before="0" w:after="0" w:line="336" w:lineRule="auto"/>
        <w:ind w:firstLine="643" w:firstLineChars="200"/>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pPr>
    </w:p>
    <w:p>
      <w:pPr>
        <w:pStyle w:val="18"/>
        <w:keepNext w:val="0"/>
        <w:keepLines w:val="0"/>
        <w:pageBreakBefore w:val="0"/>
        <w:numPr>
          <w:ilvl w:val="-1"/>
          <w:numId w:val="0"/>
        </w:numPr>
        <w:kinsoku/>
        <w:wordWrap/>
        <w:overflowPunct/>
        <w:topLinePunct w:val="0"/>
        <w:autoSpaceDE/>
        <w:autoSpaceDN/>
        <w:bidi w:val="0"/>
        <w:spacing w:before="0" w:after="0" w:line="336" w:lineRule="auto"/>
        <w:ind w:firstLine="643" w:firstLineChars="200"/>
        <w:rPr>
          <w:rFonts w:hint="default" w:ascii="楷体_GB2312" w:hAnsi="楷体_GB2312" w:eastAsia="楷体_GB2312" w:cs="楷体_GB2312"/>
          <w:b/>
          <w:bCs/>
          <w:color w:val="000000" w:themeColor="text1"/>
          <w:kern w:val="0"/>
          <w:sz w:val="32"/>
          <w:szCs w:val="32"/>
          <w:lang w:val="en-US" w:eastAsia="zh-CN"/>
          <w14:textFill>
            <w14:solidFill>
              <w14:schemeClr w14:val="tx1"/>
            </w14:solidFill>
          </w14:textFill>
        </w:rPr>
      </w:pPr>
      <w:r>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t>（十）冰水机一台</w:t>
      </w:r>
    </w:p>
    <w:p>
      <w:pPr>
        <w:pStyle w:val="18"/>
        <w:keepNext w:val="0"/>
        <w:keepLines w:val="0"/>
        <w:pageBreakBefore w:val="0"/>
        <w:numPr>
          <w:ilvl w:val="0"/>
          <w:numId w:val="0"/>
        </w:numPr>
        <w:kinsoku/>
        <w:wordWrap/>
        <w:overflowPunct/>
        <w:topLinePunct w:val="0"/>
        <w:autoSpaceDE/>
        <w:autoSpaceDN/>
        <w:bidi w:val="0"/>
        <w:spacing w:before="0" w:after="0" w:line="336" w:lineRule="auto"/>
        <w:ind w:left="420" w:leftChars="0" w:firstLine="320" w:firstLineChars="100"/>
        <w:jc w:val="left"/>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1.简述</w:t>
      </w:r>
    </w:p>
    <w:p>
      <w:pPr>
        <w:pStyle w:val="18"/>
        <w:keepNext w:val="0"/>
        <w:keepLines w:val="0"/>
        <w:pageBreakBefore w:val="0"/>
        <w:numPr>
          <w:ilvl w:val="0"/>
          <w:numId w:val="0"/>
        </w:numPr>
        <w:kinsoku/>
        <w:wordWrap/>
        <w:overflowPunct/>
        <w:topLinePunct w:val="0"/>
        <w:autoSpaceDE/>
        <w:autoSpaceDN/>
        <w:bidi w:val="0"/>
        <w:spacing w:before="0" w:after="0" w:line="336" w:lineRule="auto"/>
        <w:ind w:left="420" w:leftChars="0" w:firstLine="320" w:firstLineChars="100"/>
        <w:jc w:val="left"/>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用途：供应厨房所需冰水。</w:t>
      </w:r>
    </w:p>
    <w:p>
      <w:pPr>
        <w:pStyle w:val="18"/>
        <w:keepNext w:val="0"/>
        <w:keepLines w:val="0"/>
        <w:pageBreakBefore w:val="0"/>
        <w:numPr>
          <w:ilvl w:val="0"/>
          <w:numId w:val="0"/>
        </w:numPr>
        <w:kinsoku/>
        <w:wordWrap/>
        <w:overflowPunct/>
        <w:topLinePunct w:val="0"/>
        <w:autoSpaceDE/>
        <w:autoSpaceDN/>
        <w:bidi w:val="0"/>
        <w:spacing w:before="0" w:after="0" w:line="336" w:lineRule="auto"/>
        <w:ind w:left="420" w:leftChars="0" w:firstLine="320" w:firstLineChars="1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2.参数参考：</w:t>
      </w:r>
    </w:p>
    <w:tbl>
      <w:tblPr>
        <w:tblStyle w:val="11"/>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969"/>
        <w:gridCol w:w="4118"/>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序号</w:t>
            </w:r>
          </w:p>
        </w:tc>
        <w:tc>
          <w:tcPr>
            <w:tcW w:w="196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参数名称</w:t>
            </w:r>
          </w:p>
        </w:tc>
        <w:tc>
          <w:tcPr>
            <w:tcW w:w="4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参考数值</w:t>
            </w:r>
          </w:p>
        </w:tc>
        <w:tc>
          <w:tcPr>
            <w:tcW w:w="134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kern w:val="0"/>
                <w:szCs w:val="21"/>
                <w:highlight w:val="none"/>
              </w:rPr>
            </w:pPr>
            <w:r>
              <w:rPr>
                <w:rFonts w:hint="eastAsia" w:ascii="宋体" w:hAnsi="宋体" w:cs="宋体"/>
                <w:szCs w:val="21"/>
                <w:highlight w:val="none"/>
              </w:rPr>
              <w:t>1</w:t>
            </w:r>
          </w:p>
        </w:tc>
        <w:tc>
          <w:tcPr>
            <w:tcW w:w="1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kern w:val="0"/>
                <w:szCs w:val="21"/>
                <w:highlight w:val="none"/>
              </w:rPr>
            </w:pPr>
            <w:r>
              <w:rPr>
                <w:rFonts w:hint="eastAsia" w:ascii="宋体" w:hAnsi="宋体"/>
                <w:kern w:val="0"/>
                <w:szCs w:val="21"/>
                <w:highlight w:val="none"/>
              </w:rPr>
              <w:t>制冰水量</w:t>
            </w:r>
          </w:p>
        </w:tc>
        <w:tc>
          <w:tcPr>
            <w:tcW w:w="4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kern w:val="0"/>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130</w:t>
            </w:r>
            <w:r>
              <w:rPr>
                <w:rFonts w:ascii="宋体" w:hAnsi="宋体" w:cs="宋体"/>
                <w:szCs w:val="21"/>
                <w:highlight w:val="none"/>
              </w:rPr>
              <w:t>L</w:t>
            </w:r>
            <w:r>
              <w:rPr>
                <w:rFonts w:hint="eastAsia" w:ascii="宋体" w:hAnsi="宋体" w:cs="宋体"/>
                <w:szCs w:val="21"/>
                <w:highlight w:val="none"/>
              </w:rPr>
              <w:t>/h</w:t>
            </w:r>
            <w:r>
              <w:rPr>
                <w:rFonts w:ascii="宋体" w:hAnsi="宋体" w:cs="宋体"/>
                <w:szCs w:val="21"/>
                <w:highlight w:val="none"/>
              </w:rPr>
              <w:t xml:space="preserve">  </w:t>
            </w:r>
            <w:r>
              <w:rPr>
                <w:rFonts w:hint="eastAsia" w:ascii="宋体" w:hAnsi="宋体" w:cs="宋体"/>
                <w:szCs w:val="21"/>
                <w:highlight w:val="none"/>
              </w:rPr>
              <w:t xml:space="preserve"> 【*】</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kern w:val="0"/>
                <w:szCs w:val="21"/>
                <w:highlight w:val="none"/>
              </w:rPr>
            </w:pPr>
            <w:r>
              <w:rPr>
                <w:rFonts w:ascii="宋体" w:hAnsi="宋体" w:cs="宋体"/>
                <w:szCs w:val="21"/>
                <w:highlight w:val="none"/>
              </w:rPr>
              <w:t>2</w:t>
            </w:r>
          </w:p>
        </w:tc>
        <w:tc>
          <w:tcPr>
            <w:tcW w:w="1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kern w:val="0"/>
                <w:szCs w:val="21"/>
                <w:highlight w:val="none"/>
              </w:rPr>
            </w:pPr>
            <w:r>
              <w:rPr>
                <w:rFonts w:hint="eastAsia" w:ascii="宋体" w:hAnsi="宋体"/>
                <w:kern w:val="0"/>
                <w:szCs w:val="21"/>
                <w:highlight w:val="none"/>
              </w:rPr>
              <w:t>制冰水温度</w:t>
            </w:r>
          </w:p>
        </w:tc>
        <w:tc>
          <w:tcPr>
            <w:tcW w:w="4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kern w:val="0"/>
                <w:szCs w:val="21"/>
                <w:highlight w:val="none"/>
              </w:rPr>
            </w:pPr>
            <w:r>
              <w:rPr>
                <w:rFonts w:hint="eastAsia" w:ascii="宋体" w:hAnsi="宋体" w:cs="宋体"/>
                <w:szCs w:val="21"/>
              </w:rPr>
              <w:t>+18℃～+3℃</w:t>
            </w:r>
            <w:r>
              <w:rPr>
                <w:rFonts w:hint="eastAsia" w:ascii="宋体" w:hAnsi="宋体" w:cs="宋体"/>
                <w:szCs w:val="21"/>
                <w:highlight w:val="none"/>
              </w:rPr>
              <w:t xml:space="preserve"> 【*】</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kern w:val="0"/>
                <w:szCs w:val="21"/>
                <w:highlight w:val="none"/>
              </w:rPr>
            </w:pPr>
            <w:r>
              <w:rPr>
                <w:rFonts w:ascii="宋体" w:hAnsi="宋体" w:cs="宋体"/>
                <w:szCs w:val="21"/>
                <w:highlight w:val="none"/>
              </w:rPr>
              <w:t>3</w:t>
            </w:r>
          </w:p>
        </w:tc>
        <w:tc>
          <w:tcPr>
            <w:tcW w:w="1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kern w:val="0"/>
                <w:szCs w:val="21"/>
                <w:highlight w:val="none"/>
              </w:rPr>
            </w:pPr>
            <w:r>
              <w:rPr>
                <w:rFonts w:hint="eastAsia" w:ascii="宋体" w:hAnsi="宋体" w:cs="宋体"/>
                <w:szCs w:val="21"/>
                <w:highlight w:val="none"/>
              </w:rPr>
              <w:t>有效水箱容量</w:t>
            </w:r>
          </w:p>
        </w:tc>
        <w:tc>
          <w:tcPr>
            <w:tcW w:w="4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kern w:val="0"/>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13</w:t>
            </w:r>
            <w:r>
              <w:rPr>
                <w:rFonts w:hint="eastAsia" w:ascii="宋体" w:hAnsi="宋体" w:cs="宋体"/>
                <w:szCs w:val="21"/>
                <w:highlight w:val="none"/>
              </w:rPr>
              <w:t>0</w:t>
            </w:r>
            <w:r>
              <w:rPr>
                <w:rFonts w:ascii="宋体" w:hAnsi="宋体" w:cs="宋体"/>
                <w:szCs w:val="21"/>
                <w:highlight w:val="none"/>
              </w:rPr>
              <w:t>L</w:t>
            </w:r>
            <w:r>
              <w:rPr>
                <w:rFonts w:hint="eastAsia" w:ascii="宋体" w:hAnsi="宋体" w:cs="宋体"/>
                <w:szCs w:val="21"/>
                <w:highlight w:val="none"/>
              </w:rPr>
              <w:t>【*】</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kern w:val="0"/>
                <w:szCs w:val="21"/>
                <w:highlight w:val="none"/>
              </w:rPr>
            </w:pPr>
            <w:r>
              <w:rPr>
                <w:rFonts w:hint="eastAsia" w:ascii="宋体" w:hAnsi="宋体" w:cs="宋体"/>
                <w:szCs w:val="21"/>
                <w:highlight w:val="none"/>
              </w:rPr>
              <w:t>4</w:t>
            </w:r>
          </w:p>
        </w:tc>
        <w:tc>
          <w:tcPr>
            <w:tcW w:w="1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highlight w:val="none"/>
              </w:rPr>
            </w:pPr>
            <w:r>
              <w:rPr>
                <w:rFonts w:hint="eastAsia" w:ascii="宋体" w:hAnsi="宋体" w:cs="宋体"/>
                <w:szCs w:val="21"/>
                <w:highlight w:val="none"/>
              </w:rPr>
              <w:t>结构形式</w:t>
            </w:r>
          </w:p>
        </w:tc>
        <w:tc>
          <w:tcPr>
            <w:tcW w:w="4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highlight w:val="none"/>
              </w:rPr>
            </w:pPr>
            <w:r>
              <w:rPr>
                <w:rFonts w:hint="eastAsia" w:ascii="宋体" w:hAnsi="宋体" w:cs="宋体"/>
                <w:szCs w:val="21"/>
                <w:highlight w:val="none"/>
              </w:rPr>
              <w:t>一体式【*】带水量计及水泵</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p>
        </w:tc>
      </w:tr>
    </w:tbl>
    <w:p>
      <w:pPr>
        <w:pStyle w:val="18"/>
        <w:keepNext w:val="0"/>
        <w:keepLines w:val="0"/>
        <w:pageBreakBefore w:val="0"/>
        <w:numPr>
          <w:ilvl w:val="0"/>
          <w:numId w:val="0"/>
        </w:numPr>
        <w:kinsoku/>
        <w:wordWrap/>
        <w:overflowPunct/>
        <w:topLinePunct w:val="0"/>
        <w:autoSpaceDE/>
        <w:autoSpaceDN/>
        <w:bidi w:val="0"/>
        <w:spacing w:before="0" w:after="0" w:line="336" w:lineRule="auto"/>
        <w:ind w:left="420" w:leftChars="0" w:firstLine="320" w:firstLineChars="100"/>
        <w:jc w:val="left"/>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p>
    <w:p>
      <w:pPr>
        <w:pStyle w:val="18"/>
        <w:keepNext w:val="0"/>
        <w:keepLines w:val="0"/>
        <w:pageBreakBefore w:val="0"/>
        <w:numPr>
          <w:ilvl w:val="0"/>
          <w:numId w:val="0"/>
        </w:numPr>
        <w:kinsoku/>
        <w:wordWrap/>
        <w:overflowPunct/>
        <w:topLinePunct w:val="0"/>
        <w:autoSpaceDE/>
        <w:autoSpaceDN/>
        <w:bidi w:val="0"/>
        <w:spacing w:before="0" w:after="0" w:line="336" w:lineRule="auto"/>
        <w:ind w:left="420" w:leftChars="0" w:firstLine="320" w:firstLineChars="100"/>
        <w:jc w:val="left"/>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3.性能要求</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（1）采用食品级不锈钢盘管；</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（2）带有温度调节装置和温度计的完整控制面板；</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（3）水温微电脑控制，数字显示，可视刻度水管；</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（4）自固定模块包层，便于安装和维护；</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（5）内置低能耗压缩机，节省能源；</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（6）高性能的整合冷藏系统。</w:t>
      </w:r>
    </w:p>
    <w:p>
      <w:pPr>
        <w:pStyle w:val="18"/>
        <w:spacing w:before="0" w:after="0" w:line="336" w:lineRule="auto"/>
        <w:ind w:left="638" w:leftChars="304" w:firstLine="0" w:firstLineChars="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4.占地空间参考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br w:type="textWrapping"/>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长102</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0*</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宽</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645*</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高</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1540</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5.设备占地空间图片</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drawing>
          <wp:inline distT="0" distB="0" distL="114300" distR="114300">
            <wp:extent cx="2244090" cy="1684020"/>
            <wp:effectExtent l="0" t="0" r="11430" b="3810"/>
            <wp:docPr id="11" name="图片 11" descr="dc7ebc7bdd070626f9d495e6ab48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c7ebc7bdd070626f9d495e6ab4820b"/>
                    <pic:cNvPicPr>
                      <a:picLocks noChangeAspect="1"/>
                    </pic:cNvPicPr>
                  </pic:nvPicPr>
                  <pic:blipFill>
                    <a:blip r:embed="rId16"/>
                    <a:stretch>
                      <a:fillRect/>
                    </a:stretch>
                  </pic:blipFill>
                  <pic:spPr>
                    <a:xfrm rot="5400000">
                      <a:off x="0" y="0"/>
                      <a:ext cx="2244090" cy="1684020"/>
                    </a:xfrm>
                    <a:prstGeom prst="rect">
                      <a:avLst/>
                    </a:prstGeom>
                  </pic:spPr>
                </pic:pic>
              </a:graphicData>
            </a:graphic>
          </wp:inline>
        </w:drawing>
      </w:r>
    </w:p>
    <w:p>
      <w:pPr>
        <w:pStyle w:val="18"/>
        <w:keepNext w:val="0"/>
        <w:keepLines w:val="0"/>
        <w:pageBreakBefore w:val="0"/>
        <w:kinsoku/>
        <w:wordWrap/>
        <w:overflowPunct/>
        <w:topLinePunct w:val="0"/>
        <w:autoSpaceDE/>
        <w:autoSpaceDN/>
        <w:bidi w:val="0"/>
        <w:spacing w:before="0" w:after="0" w:line="336" w:lineRule="auto"/>
        <w:ind w:left="0" w:leftChars="0" w:firstLine="0" w:firstLineChars="0"/>
        <w:rPr>
          <w:rFonts w:hint="eastAsia" w:eastAsiaTheme="minorEastAsia"/>
          <w:sz w:val="21"/>
          <w:szCs w:val="21"/>
          <w:lang w:eastAsia="zh-CN"/>
        </w:rPr>
      </w:pPr>
      <w:r>
        <w:rPr>
          <w:rFonts w:hint="eastAsia"/>
          <w:sz w:val="21"/>
          <w:szCs w:val="21"/>
          <w:lang w:val="en-US" w:eastAsia="zh-CN"/>
        </w:rPr>
        <w:t xml:space="preserve">      </w:t>
      </w:r>
    </w:p>
    <w:p>
      <w:pPr>
        <w:pStyle w:val="18"/>
        <w:keepNext w:val="0"/>
        <w:keepLines w:val="0"/>
        <w:pageBreakBefore w:val="0"/>
        <w:kinsoku/>
        <w:wordWrap/>
        <w:overflowPunct/>
        <w:topLinePunct w:val="0"/>
        <w:autoSpaceDE/>
        <w:autoSpaceDN/>
        <w:bidi w:val="0"/>
        <w:spacing w:before="0" w:after="0" w:line="336" w:lineRule="auto"/>
        <w:ind w:left="0" w:leftChars="0" w:firstLine="0" w:firstLineChars="0"/>
        <w:rPr>
          <w:rFonts w:hint="eastAsia"/>
          <w:sz w:val="21"/>
          <w:szCs w:val="21"/>
        </w:rPr>
      </w:pPr>
    </w:p>
    <w:p>
      <w:pPr>
        <w:pStyle w:val="18"/>
        <w:keepNext w:val="0"/>
        <w:keepLines w:val="0"/>
        <w:pageBreakBefore w:val="0"/>
        <w:kinsoku/>
        <w:wordWrap/>
        <w:overflowPunct/>
        <w:topLinePunct w:val="0"/>
        <w:autoSpaceDE/>
        <w:autoSpaceDN/>
        <w:bidi w:val="0"/>
        <w:spacing w:before="0" w:after="0" w:line="336" w:lineRule="auto"/>
        <w:ind w:firstLine="420"/>
        <w:rPr>
          <w:rFonts w:hint="eastAsia"/>
          <w:b/>
          <w:bCs/>
          <w:sz w:val="21"/>
          <w:szCs w:val="21"/>
        </w:rPr>
      </w:pP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3" w:firstLineChars="200"/>
        <w:rPr>
          <w:rFonts w:hint="eastAsia"/>
          <w:b/>
          <w:bCs/>
          <w:sz w:val="21"/>
          <w:szCs w:val="21"/>
        </w:rPr>
      </w:pPr>
      <w:r>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t>（十一）水果榨汁机一台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简述</w:t>
      </w:r>
    </w:p>
    <w:p>
      <w:pPr>
        <w:pStyle w:val="18"/>
        <w:keepNext w:val="0"/>
        <w:keepLines w:val="0"/>
        <w:pageBreakBefore w:val="0"/>
        <w:kinsoku/>
        <w:wordWrap/>
        <w:overflowPunct/>
        <w:topLinePunct w:val="0"/>
        <w:autoSpaceDE/>
        <w:autoSpaceDN/>
        <w:bidi w:val="0"/>
        <w:spacing w:before="0" w:after="0" w:line="336" w:lineRule="auto"/>
        <w:ind w:left="420" w:firstLine="0" w:firstLine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用途：用于水果的榨汁。</w:t>
      </w:r>
    </w:p>
    <w:p>
      <w:pPr>
        <w:pStyle w:val="18"/>
        <w:keepNext w:val="0"/>
        <w:keepLines w:val="0"/>
        <w:pageBreakBefore w:val="0"/>
        <w:numPr>
          <w:ilvl w:val="0"/>
          <w:numId w:val="0"/>
        </w:numPr>
        <w:kinsoku/>
        <w:wordWrap/>
        <w:overflowPunct/>
        <w:topLinePunct w:val="0"/>
        <w:autoSpaceDE/>
        <w:autoSpaceDN/>
        <w:bidi w:val="0"/>
        <w:spacing w:before="0" w:after="0" w:line="336" w:lineRule="auto"/>
        <w:ind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主要参数</w:t>
      </w:r>
    </w:p>
    <w:tbl>
      <w:tblPr>
        <w:tblStyle w:val="11"/>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2543"/>
        <w:gridCol w:w="3544"/>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ascii="宋体" w:hAnsi="宋体"/>
                <w:color w:val="000000"/>
                <w:szCs w:val="21"/>
              </w:rPr>
              <w:t>序号</w:t>
            </w:r>
          </w:p>
        </w:tc>
        <w:tc>
          <w:tcPr>
            <w:tcW w:w="254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ascii="宋体" w:hAnsi="宋体"/>
                <w:color w:val="000000"/>
                <w:szCs w:val="21"/>
              </w:rPr>
              <w:t>参数名称</w:t>
            </w:r>
          </w:p>
        </w:tc>
        <w:tc>
          <w:tcPr>
            <w:tcW w:w="35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ascii="宋体" w:hAnsi="宋体"/>
                <w:color w:val="000000"/>
                <w:szCs w:val="21"/>
              </w:rPr>
              <w:t>参考数值</w:t>
            </w:r>
          </w:p>
        </w:tc>
        <w:tc>
          <w:tcPr>
            <w:tcW w:w="134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highlight w:val="none"/>
              </w:rPr>
              <w:t>1</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olor w:val="000000"/>
                <w:szCs w:val="21"/>
                <w:highlight w:val="none"/>
              </w:rPr>
              <w:t>额定功率</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cs="宋体" w:eastAsiaTheme="minorEastAsia"/>
                <w:color w:val="FF0000"/>
                <w:szCs w:val="21"/>
                <w:highlight w:val="none"/>
                <w:lang w:val="en-US" w:eastAsia="zh-CN"/>
              </w:rPr>
            </w:pPr>
            <w:r>
              <w:rPr>
                <w:rFonts w:ascii="宋体" w:hAnsi="宋体"/>
                <w:color w:val="000000"/>
                <w:szCs w:val="21"/>
                <w:highlight w:val="none"/>
              </w:rPr>
              <w:t>1</w:t>
            </w:r>
            <w:r>
              <w:rPr>
                <w:rFonts w:hint="eastAsia" w:ascii="宋体" w:hAnsi="宋体"/>
                <w:color w:val="000000"/>
                <w:szCs w:val="21"/>
                <w:highlight w:val="none"/>
              </w:rPr>
              <w:t>KW≥</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highlight w:val="none"/>
              </w:rPr>
              <w:t>2</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olor w:val="000000"/>
                <w:szCs w:val="21"/>
                <w:highlight w:val="none"/>
              </w:rPr>
              <w:t>电压</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olor w:val="000000"/>
                <w:szCs w:val="21"/>
                <w:highlight w:val="none"/>
              </w:rPr>
              <w:t>220V</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highlight w:val="none"/>
              </w:rPr>
              <w:t>3</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olor w:val="000000"/>
                <w:szCs w:val="21"/>
                <w:highlight w:val="none"/>
              </w:rPr>
              <w:t>速度</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cstheme="minorBidi"/>
                <w:color w:val="000000"/>
                <w:szCs w:val="21"/>
                <w:highlight w:val="none"/>
              </w:rPr>
            </w:pPr>
            <w:r>
              <w:rPr>
                <w:rFonts w:hint="eastAsia" w:ascii="宋体" w:hAnsi="宋体"/>
                <w:color w:val="000000"/>
                <w:szCs w:val="21"/>
                <w:highlight w:val="none"/>
              </w:rPr>
              <w:t>40 个橙子/分钟【*】</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highlight w:val="none"/>
              </w:rPr>
              <w:t>4</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olor w:val="000000"/>
                <w:szCs w:val="21"/>
                <w:highlight w:val="none"/>
              </w:rPr>
              <w:t>刀片材料</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olor w:val="000000"/>
                <w:szCs w:val="21"/>
                <w:highlight w:val="none"/>
              </w:rPr>
              <w:t>食品级【</w:t>
            </w:r>
            <w:r>
              <w:rPr>
                <w:rFonts w:ascii="宋体" w:hAnsi="宋体"/>
                <w:color w:val="000000"/>
                <w:szCs w:val="21"/>
                <w:highlight w:val="none"/>
              </w:rPr>
              <w:t>*</w:t>
            </w:r>
            <w:r>
              <w:rPr>
                <w:rFonts w:hint="eastAsia" w:ascii="宋体" w:hAnsi="宋体"/>
                <w:color w:val="000000"/>
                <w:szCs w:val="21"/>
                <w:highlight w:val="none"/>
              </w:rPr>
              <w:t>】</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spacing w:line="336" w:lineRule="auto"/>
              <w:jc w:val="center"/>
              <w:rPr>
                <w:rFonts w:hint="eastAsia" w:ascii="宋体" w:hAnsi="宋体" w:eastAsiaTheme="minorEastAsia" w:cstheme="minorBidi"/>
                <w:color w:val="000000"/>
                <w:kern w:val="2"/>
                <w:sz w:val="21"/>
                <w:szCs w:val="21"/>
                <w:highlight w:val="none"/>
                <w:lang w:val="en-US" w:eastAsia="zh-CN" w:bidi="ar-SA"/>
              </w:rPr>
            </w:pPr>
            <w:r>
              <w:rPr>
                <w:rFonts w:hint="eastAsia" w:ascii="宋体" w:hAnsi="宋体"/>
                <w:color w:val="000000"/>
                <w:szCs w:val="21"/>
                <w:highlight w:val="none"/>
                <w:lang w:val="en-US" w:eastAsia="zh-CN"/>
              </w:rPr>
              <w:t>5</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spacing w:line="336" w:lineRule="auto"/>
              <w:jc w:val="center"/>
              <w:rPr>
                <w:rFonts w:hint="eastAsia" w:ascii="宋体" w:hAnsi="宋体" w:eastAsiaTheme="minorEastAsia" w:cstheme="minorBidi"/>
                <w:color w:val="000000"/>
                <w:kern w:val="2"/>
                <w:sz w:val="21"/>
                <w:szCs w:val="21"/>
                <w:highlight w:val="none"/>
                <w:lang w:val="en-US" w:eastAsia="zh-CN" w:bidi="ar-SA"/>
              </w:rPr>
            </w:pPr>
            <w:r>
              <w:rPr>
                <w:rFonts w:hint="eastAsia" w:ascii="宋体" w:hAnsi="宋体"/>
                <w:color w:val="000000"/>
                <w:szCs w:val="21"/>
                <w:highlight w:val="none"/>
              </w:rPr>
              <w:t>出汁率</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spacing w:line="336" w:lineRule="auto"/>
              <w:jc w:val="center"/>
              <w:rPr>
                <w:rFonts w:hint="eastAsia" w:ascii="宋体" w:hAnsi="宋体" w:eastAsiaTheme="minorEastAsia" w:cstheme="minorBidi"/>
                <w:color w:val="000000"/>
                <w:kern w:val="2"/>
                <w:sz w:val="21"/>
                <w:szCs w:val="21"/>
                <w:highlight w:val="none"/>
                <w:lang w:val="en-US" w:eastAsia="zh-CN" w:bidi="ar-SA"/>
              </w:rPr>
            </w:pPr>
            <w:r>
              <w:rPr>
                <w:rFonts w:ascii="宋体" w:hAnsi="宋体"/>
                <w:color w:val="000000"/>
                <w:szCs w:val="21"/>
                <w:highlight w:val="none"/>
              </w:rPr>
              <w:t>40%-50%</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spacing w:line="336" w:lineRule="auto"/>
              <w:jc w:val="center"/>
              <w:rPr>
                <w:rFonts w:ascii="宋体" w:hAnsi="宋体" w:eastAsiaTheme="minorEastAsia" w:cstheme="minorBidi"/>
                <w:color w:val="000000"/>
                <w:kern w:val="2"/>
                <w:sz w:val="21"/>
                <w:szCs w:val="21"/>
                <w:lang w:val="en-US" w:eastAsia="zh-CN" w:bidi="ar-SA"/>
              </w:rPr>
            </w:pPr>
          </w:p>
        </w:tc>
      </w:tr>
    </w:tbl>
    <w:p>
      <w:pPr>
        <w:pStyle w:val="18"/>
        <w:keepNext w:val="0"/>
        <w:keepLines w:val="0"/>
        <w:pageBreakBefore w:val="0"/>
        <w:numPr>
          <w:ilvl w:val="0"/>
          <w:numId w:val="0"/>
        </w:numPr>
        <w:kinsoku/>
        <w:wordWrap/>
        <w:overflowPunct/>
        <w:topLinePunct w:val="0"/>
        <w:autoSpaceDE/>
        <w:autoSpaceDN/>
        <w:bidi w:val="0"/>
        <w:spacing w:before="0" w:after="0" w:line="336" w:lineRule="auto"/>
        <w:jc w:val="left"/>
        <w:rPr>
          <w:rFonts w:hint="eastAsia" w:ascii="仿宋_GB2312" w:hAnsi="仿宋_GB2312" w:eastAsia="仿宋_GB2312" w:cs="仿宋_GB2312"/>
          <w:sz w:val="32"/>
          <w:szCs w:val="32"/>
          <w:highlight w:val="none"/>
          <w:lang w:val="en-US" w:eastAsia="zh-CN"/>
        </w:rPr>
      </w:pP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jc w:val="lef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性能要求</w:t>
      </w:r>
      <w:r>
        <w:rPr>
          <w:rFonts w:hint="eastAsia" w:ascii="仿宋_GB2312" w:hAnsi="仿宋_GB2312" w:eastAsia="仿宋_GB2312" w:cs="仿宋_GB2312"/>
          <w:sz w:val="32"/>
          <w:szCs w:val="32"/>
          <w:highlight w:val="none"/>
          <w:lang w:eastAsia="zh-CN"/>
        </w:rPr>
        <w:t>：</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（1）大入料口，方便把大块的橙子直接放入设备榨汁，自动出渣；</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（2）利用离心力，连续快速榨汁；</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（3）发动机缸体和内槽为不锈钢食品材质。</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4.设备占地空间图片</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drawing>
          <wp:inline distT="0" distB="0" distL="114300" distR="114300">
            <wp:extent cx="2381250" cy="1786255"/>
            <wp:effectExtent l="0" t="0" r="4445" b="0"/>
            <wp:docPr id="12" name="图片 12" descr="d486fb9866362013562235ae9e38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486fb9866362013562235ae9e38e96"/>
                    <pic:cNvPicPr>
                      <a:picLocks noChangeAspect="1"/>
                    </pic:cNvPicPr>
                  </pic:nvPicPr>
                  <pic:blipFill>
                    <a:blip r:embed="rId17"/>
                    <a:stretch>
                      <a:fillRect/>
                    </a:stretch>
                  </pic:blipFill>
                  <pic:spPr>
                    <a:xfrm rot="5400000">
                      <a:off x="0" y="0"/>
                      <a:ext cx="2381250" cy="1786255"/>
                    </a:xfrm>
                    <a:prstGeom prst="rect">
                      <a:avLst/>
                    </a:prstGeom>
                  </pic:spPr>
                </pic:pic>
              </a:graphicData>
            </a:graphic>
          </wp:inline>
        </w:drawing>
      </w:r>
    </w:p>
    <w:p>
      <w:pPr>
        <w:pStyle w:val="18"/>
        <w:keepNext w:val="0"/>
        <w:keepLines w:val="0"/>
        <w:pageBreakBefore w:val="0"/>
        <w:kinsoku/>
        <w:wordWrap/>
        <w:overflowPunct/>
        <w:topLinePunct w:val="0"/>
        <w:autoSpaceDE/>
        <w:autoSpaceDN/>
        <w:bidi w:val="0"/>
        <w:spacing w:before="0" w:after="0" w:line="336" w:lineRule="auto"/>
        <w:ind w:firstLine="420"/>
        <w:rPr>
          <w:rFonts w:hint="eastAsia"/>
          <w:sz w:val="21"/>
          <w:szCs w:val="21"/>
        </w:rPr>
      </w:pPr>
    </w:p>
    <w:p>
      <w:pPr>
        <w:pStyle w:val="18"/>
        <w:keepNext w:val="0"/>
        <w:keepLines w:val="0"/>
        <w:pageBreakBefore w:val="0"/>
        <w:kinsoku/>
        <w:wordWrap/>
        <w:overflowPunct/>
        <w:topLinePunct w:val="0"/>
        <w:autoSpaceDE/>
        <w:autoSpaceDN/>
        <w:bidi w:val="0"/>
        <w:spacing w:before="0" w:after="0" w:line="336" w:lineRule="auto"/>
        <w:ind w:firstLine="420"/>
        <w:rPr>
          <w:rFonts w:hint="eastAsia"/>
          <w:sz w:val="21"/>
          <w:szCs w:val="21"/>
        </w:rPr>
      </w:pPr>
    </w:p>
    <w:p>
      <w:pPr>
        <w:pStyle w:val="18"/>
        <w:keepNext w:val="0"/>
        <w:keepLines w:val="0"/>
        <w:pageBreakBefore w:val="0"/>
        <w:numPr>
          <w:ilvl w:val="0"/>
          <w:numId w:val="0"/>
        </w:numPr>
        <w:kinsoku/>
        <w:wordWrap/>
        <w:overflowPunct/>
        <w:topLinePunct w:val="0"/>
        <w:autoSpaceDE/>
        <w:autoSpaceDN/>
        <w:bidi w:val="0"/>
        <w:spacing w:before="0" w:after="0" w:line="336" w:lineRule="auto"/>
        <w:ind w:firstLine="321" w:firstLineChars="100"/>
        <w:rPr>
          <w:rFonts w:hint="eastAsia"/>
          <w:b/>
          <w:bCs/>
          <w:sz w:val="21"/>
          <w:szCs w:val="21"/>
        </w:rPr>
      </w:pPr>
      <w:r>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t>（十二）去皮机一台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简述</w:t>
      </w:r>
    </w:p>
    <w:p>
      <w:pPr>
        <w:pStyle w:val="18"/>
        <w:keepNext w:val="0"/>
        <w:keepLines w:val="0"/>
        <w:pageBreakBefore w:val="0"/>
        <w:kinsoku/>
        <w:wordWrap/>
        <w:overflowPunct/>
        <w:topLinePunct w:val="0"/>
        <w:autoSpaceDE/>
        <w:autoSpaceDN/>
        <w:bidi w:val="0"/>
        <w:spacing w:before="0" w:after="0" w:line="336" w:lineRule="auto"/>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用途：适用于马铃薯、胡萝卜、莲藕、甘薯等蔬果类清洗去皮。</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主要参数</w:t>
      </w:r>
    </w:p>
    <w:tbl>
      <w:tblPr>
        <w:tblStyle w:val="11"/>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2543"/>
        <w:gridCol w:w="3544"/>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highlight w:val="none"/>
              </w:rPr>
              <w:t>序号</w:t>
            </w:r>
          </w:p>
        </w:tc>
        <w:tc>
          <w:tcPr>
            <w:tcW w:w="254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highlight w:val="none"/>
              </w:rPr>
              <w:t>参数名称</w:t>
            </w:r>
          </w:p>
        </w:tc>
        <w:tc>
          <w:tcPr>
            <w:tcW w:w="35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highlight w:val="none"/>
              </w:rPr>
              <w:t>参考数值</w:t>
            </w:r>
          </w:p>
        </w:tc>
        <w:tc>
          <w:tcPr>
            <w:tcW w:w="134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highlight w:val="none"/>
              </w:rPr>
              <w:t>1</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s="宋体"/>
                <w:color w:val="000000"/>
                <w:szCs w:val="21"/>
                <w:highlight w:val="none"/>
              </w:rPr>
              <w:t>加工量</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highlight w:val="none"/>
              </w:rPr>
            </w:pPr>
            <w:r>
              <w:rPr>
                <w:rFonts w:hint="eastAsia" w:ascii="宋体" w:hAnsi="宋体" w:cs="宋体"/>
                <w:color w:val="000000"/>
                <w:szCs w:val="21"/>
                <w:highlight w:val="none"/>
                <w:lang w:val="en-US" w:eastAsia="zh-CN"/>
              </w:rPr>
              <w:t>≥260</w:t>
            </w:r>
            <w:r>
              <w:rPr>
                <w:rFonts w:hint="eastAsia" w:ascii="宋体" w:hAnsi="宋体" w:cs="宋体"/>
                <w:color w:val="000000"/>
                <w:szCs w:val="21"/>
                <w:highlight w:val="none"/>
              </w:rPr>
              <w:t>kg/</w:t>
            </w:r>
            <w:r>
              <w:rPr>
                <w:rFonts w:hint="eastAsia" w:ascii="宋体" w:hAnsi="宋体" w:cs="宋体"/>
                <w:color w:val="000000"/>
                <w:szCs w:val="21"/>
                <w:highlight w:val="none"/>
                <w:lang w:val="en-US" w:eastAsia="zh-CN"/>
              </w:rPr>
              <w:t>h</w:t>
            </w:r>
            <w:r>
              <w:rPr>
                <w:rFonts w:ascii="宋体" w:hAnsi="宋体"/>
                <w:color w:val="000000"/>
                <w:szCs w:val="21"/>
                <w:highlight w:val="none"/>
              </w:rPr>
              <w:t>【*】</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olor w:val="000000"/>
                <w:szCs w:val="21"/>
                <w:highlight w:val="none"/>
              </w:rPr>
              <w:t>2</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olor w:val="000000"/>
                <w:szCs w:val="21"/>
                <w:highlight w:val="none"/>
              </w:rPr>
              <w:t>去皮周期</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olor w:val="000000"/>
                <w:szCs w:val="21"/>
                <w:highlight w:val="none"/>
              </w:rPr>
              <w:t>1-3</w:t>
            </w:r>
            <w:r>
              <w:rPr>
                <w:rFonts w:ascii="宋体" w:hAnsi="宋体"/>
                <w:color w:val="000000"/>
                <w:szCs w:val="21"/>
                <w:highlight w:val="none"/>
              </w:rPr>
              <w:t>min</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cs="宋体" w:eastAsiaTheme="minorEastAsia"/>
                <w:color w:val="000000"/>
                <w:szCs w:val="21"/>
                <w:highlight w:val="none"/>
                <w:lang w:val="en-US" w:eastAsia="zh-CN"/>
              </w:rPr>
            </w:pPr>
            <w:r>
              <w:rPr>
                <w:rFonts w:hint="eastAsia" w:ascii="宋体" w:hAnsi="宋体" w:cs="宋体"/>
                <w:color w:val="000000"/>
                <w:szCs w:val="21"/>
                <w:highlight w:val="none"/>
                <w:lang w:val="en-US" w:eastAsia="zh-CN"/>
              </w:rPr>
              <w:t>3</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s="宋体"/>
                <w:color w:val="000000"/>
                <w:szCs w:val="21"/>
                <w:highlight w:val="none"/>
              </w:rPr>
              <w:t>电源</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cs="宋体" w:eastAsiaTheme="minorEastAsia"/>
                <w:color w:val="000000"/>
                <w:szCs w:val="21"/>
                <w:highlight w:val="none"/>
                <w:lang w:val="en-US" w:eastAsia="zh-CN"/>
              </w:rPr>
            </w:pPr>
            <w:r>
              <w:rPr>
                <w:rFonts w:hint="eastAsia" w:ascii="宋体" w:hAnsi="宋体" w:cs="宋体"/>
                <w:color w:val="000000"/>
                <w:szCs w:val="21"/>
                <w:highlight w:val="none"/>
                <w:lang w:val="en-US" w:eastAsia="zh-CN"/>
              </w:rPr>
              <w:t>380</w:t>
            </w:r>
            <w:r>
              <w:rPr>
                <w:rFonts w:hint="eastAsia" w:ascii="宋体" w:hAnsi="宋体" w:cs="宋体"/>
                <w:color w:val="000000"/>
                <w:szCs w:val="21"/>
                <w:highlight w:val="none"/>
              </w:rPr>
              <w:t>V</w:t>
            </w:r>
            <w:r>
              <w:rPr>
                <w:rFonts w:hint="eastAsia" w:ascii="宋体" w:hAnsi="宋体" w:cs="宋体"/>
                <w:color w:val="000000"/>
                <w:szCs w:val="21"/>
                <w:highlight w:val="none"/>
                <w:lang w:val="en-US" w:eastAsia="zh-CN"/>
              </w:rPr>
              <w:t>/220V</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cs="宋体" w:eastAsiaTheme="minorEastAsia"/>
                <w:color w:val="000000"/>
                <w:szCs w:val="21"/>
                <w:highlight w:val="none"/>
                <w:lang w:val="en-US" w:eastAsia="zh-CN"/>
              </w:rPr>
            </w:pPr>
            <w:r>
              <w:rPr>
                <w:rFonts w:hint="eastAsia" w:ascii="宋体" w:hAnsi="宋体" w:cs="宋体"/>
                <w:color w:val="000000"/>
                <w:szCs w:val="21"/>
                <w:highlight w:val="none"/>
                <w:lang w:val="en-US" w:eastAsia="zh-CN"/>
              </w:rPr>
              <w:t>4</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s="宋体"/>
                <w:color w:val="000000"/>
                <w:szCs w:val="21"/>
                <w:highlight w:val="none"/>
              </w:rPr>
              <w:t>功率</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s="宋体"/>
                <w:color w:val="000000"/>
                <w:szCs w:val="21"/>
                <w:highlight w:val="none"/>
                <w:lang w:val="en-US" w:eastAsia="zh-CN"/>
              </w:rPr>
              <w:t>0.9-1</w:t>
            </w:r>
            <w:r>
              <w:rPr>
                <w:rFonts w:hint="eastAsia" w:ascii="宋体" w:hAnsi="宋体" w:cs="宋体"/>
                <w:color w:val="000000"/>
                <w:szCs w:val="21"/>
                <w:highlight w:val="none"/>
              </w:rPr>
              <w:t>.5kW</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p>
        </w:tc>
      </w:tr>
    </w:tbl>
    <w:p>
      <w:pPr>
        <w:pStyle w:val="18"/>
        <w:keepNext w:val="0"/>
        <w:keepLines w:val="0"/>
        <w:pageBreakBefore w:val="0"/>
        <w:numPr>
          <w:ilvl w:val="0"/>
          <w:numId w:val="0"/>
        </w:numPr>
        <w:kinsoku/>
        <w:wordWrap/>
        <w:overflowPunct/>
        <w:topLinePunct w:val="0"/>
        <w:autoSpaceDE/>
        <w:autoSpaceDN/>
        <w:bidi w:val="0"/>
        <w:spacing w:before="0" w:after="0" w:line="336" w:lineRule="auto"/>
        <w:ind w:leftChars="0"/>
        <w:jc w:val="left"/>
        <w:rPr>
          <w:rFonts w:hint="eastAsia" w:cs="Times New Roman"/>
          <w:sz w:val="21"/>
          <w:szCs w:val="21"/>
          <w:highlight w:val="none"/>
          <w:lang w:val="en-US" w:eastAsia="zh-CN"/>
        </w:rPr>
      </w:pP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jc w:val="lef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性能要求</w:t>
      </w:r>
      <w:r>
        <w:rPr>
          <w:rFonts w:hint="eastAsia" w:ascii="仿宋_GB2312" w:hAnsi="仿宋_GB2312" w:eastAsia="仿宋_GB2312" w:cs="仿宋_GB2312"/>
          <w:sz w:val="32"/>
          <w:szCs w:val="32"/>
          <w:highlight w:val="none"/>
          <w:lang w:eastAsia="zh-CN"/>
        </w:rPr>
        <w:t>：</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（1）圆筒形不锈钢机身，清洗方便；</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（2）可拆卸式碳化硅研磨底盘，轻质玻璃纤维强化塑料材质；</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（3）可拆卸式聚碳酸酯研磨衬套，去皮速度快、效果好，清洗方便；</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（4）采用三重密封保护设计，有效防止传动轴轴承进水；</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（5）圆环形料筒盖，方便观察加工情况，易于拆装、清洗；</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（6）凸轮锁紧式出料门，易于开关、清洗；</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（7）表盘式计时器，可设定0.5至5分钟加工时间，最小分度15秒；</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（8）后置进水口，用于自动清洗料筒内部，水滴不易溅出。</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4.设备占地空间图片</w:t>
      </w:r>
    </w:p>
    <w:p>
      <w:pPr>
        <w:pStyle w:val="18"/>
        <w:keepNext w:val="0"/>
        <w:keepLines w:val="0"/>
        <w:pageBreakBefore w:val="0"/>
        <w:kinsoku/>
        <w:wordWrap/>
        <w:overflowPunct/>
        <w:topLinePunct w:val="0"/>
        <w:autoSpaceDE/>
        <w:autoSpaceDN/>
        <w:bidi w:val="0"/>
        <w:spacing w:before="0" w:after="0" w:line="336" w:lineRule="auto"/>
        <w:ind w:left="0" w:leftChars="0" w:firstLine="0" w:firstLineChars="0"/>
        <w:rPr>
          <w:rFonts w:hint="eastAsia" w:eastAsiaTheme="minorEastAsia"/>
          <w:sz w:val="21"/>
          <w:szCs w:val="21"/>
          <w:highlight w:val="none"/>
          <w:lang w:eastAsia="zh-CN"/>
        </w:rPr>
      </w:pPr>
      <w:r>
        <w:rPr>
          <w:rFonts w:hint="eastAsia" w:eastAsiaTheme="minorEastAsia"/>
          <w:sz w:val="21"/>
          <w:szCs w:val="21"/>
          <w:highlight w:val="none"/>
          <w:lang w:eastAsia="zh-CN"/>
        </w:rPr>
        <w:drawing>
          <wp:inline distT="0" distB="0" distL="114300" distR="114300">
            <wp:extent cx="3429635" cy="2572385"/>
            <wp:effectExtent l="0" t="0" r="18415" b="18415"/>
            <wp:docPr id="16" name="图片 16" descr="afe938d90181a5845e586fec4ab9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fe938d90181a5845e586fec4ab96d8"/>
                    <pic:cNvPicPr>
                      <a:picLocks noChangeAspect="1"/>
                    </pic:cNvPicPr>
                  </pic:nvPicPr>
                  <pic:blipFill>
                    <a:blip r:embed="rId18"/>
                    <a:stretch>
                      <a:fillRect/>
                    </a:stretch>
                  </pic:blipFill>
                  <pic:spPr>
                    <a:xfrm>
                      <a:off x="0" y="0"/>
                      <a:ext cx="3429635" cy="2572385"/>
                    </a:xfrm>
                    <a:prstGeom prst="rect">
                      <a:avLst/>
                    </a:prstGeom>
                  </pic:spPr>
                </pic:pic>
              </a:graphicData>
            </a:graphic>
          </wp:inline>
        </w:drawing>
      </w:r>
    </w:p>
    <w:p>
      <w:pPr>
        <w:pStyle w:val="18"/>
        <w:keepNext w:val="0"/>
        <w:keepLines w:val="0"/>
        <w:pageBreakBefore w:val="0"/>
        <w:kinsoku/>
        <w:wordWrap/>
        <w:overflowPunct/>
        <w:topLinePunct w:val="0"/>
        <w:autoSpaceDE/>
        <w:autoSpaceDN/>
        <w:bidi w:val="0"/>
        <w:spacing w:before="0" w:after="0" w:line="336" w:lineRule="auto"/>
        <w:ind w:firstLine="420"/>
        <w:rPr>
          <w:rFonts w:hint="eastAsia"/>
          <w:sz w:val="21"/>
          <w:szCs w:val="21"/>
          <w:highlight w:val="none"/>
        </w:rPr>
      </w:pPr>
    </w:p>
    <w:p>
      <w:pPr>
        <w:pStyle w:val="18"/>
        <w:keepNext w:val="0"/>
        <w:keepLines w:val="0"/>
        <w:pageBreakBefore w:val="0"/>
        <w:numPr>
          <w:ilvl w:val="0"/>
          <w:numId w:val="0"/>
        </w:numPr>
        <w:kinsoku/>
        <w:wordWrap/>
        <w:overflowPunct/>
        <w:topLinePunct w:val="0"/>
        <w:autoSpaceDE/>
        <w:autoSpaceDN/>
        <w:bidi w:val="0"/>
        <w:spacing w:before="0" w:after="0" w:line="336" w:lineRule="auto"/>
        <w:ind w:firstLine="321" w:firstLineChars="100"/>
        <w:rPr>
          <w:rFonts w:hint="eastAsia"/>
          <w:b/>
          <w:bCs/>
          <w:sz w:val="21"/>
          <w:szCs w:val="21"/>
        </w:rPr>
      </w:pPr>
      <w:r>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t>（十三）二门冷藏冰箱二台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 </w:t>
      </w:r>
      <w:r>
        <w:rPr>
          <w:rFonts w:hint="eastAsia" w:ascii="仿宋_GB2312" w:hAnsi="仿宋_GB2312" w:eastAsia="仿宋_GB2312" w:cs="仿宋_GB2312"/>
          <w:sz w:val="32"/>
          <w:szCs w:val="32"/>
        </w:rPr>
        <w:t>简述</w:t>
      </w:r>
    </w:p>
    <w:p>
      <w:pPr>
        <w:pStyle w:val="18"/>
        <w:keepNext w:val="0"/>
        <w:keepLines w:val="0"/>
        <w:pageBreakBefore w:val="0"/>
        <w:kinsoku/>
        <w:wordWrap/>
        <w:overflowPunct/>
        <w:topLinePunct w:val="0"/>
        <w:autoSpaceDE/>
        <w:autoSpaceDN/>
        <w:bidi w:val="0"/>
        <w:spacing w:before="0" w:after="0" w:line="336" w:lineRule="auto"/>
        <w:ind w:left="420" w:firstLine="0" w:firstLine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用途：用于食物的冷藏存放。</w:t>
      </w:r>
    </w:p>
    <w:p>
      <w:pPr>
        <w:pStyle w:val="18"/>
        <w:keepNext w:val="0"/>
        <w:keepLines w:val="0"/>
        <w:pageBreakBefore w:val="0"/>
        <w:numPr>
          <w:ilvl w:val="0"/>
          <w:numId w:val="0"/>
        </w:numPr>
        <w:kinsoku/>
        <w:wordWrap/>
        <w:overflowPunct/>
        <w:topLinePunct w:val="0"/>
        <w:autoSpaceDE/>
        <w:autoSpaceDN/>
        <w:bidi w:val="0"/>
        <w:spacing w:before="0" w:after="0" w:line="336" w:lineRule="auto"/>
        <w:ind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主要参数</w:t>
      </w:r>
    </w:p>
    <w:tbl>
      <w:tblPr>
        <w:tblStyle w:val="11"/>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2118"/>
        <w:gridCol w:w="4394"/>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序号</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参数名称</w:t>
            </w:r>
          </w:p>
        </w:tc>
        <w:tc>
          <w:tcPr>
            <w:tcW w:w="43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参考数值</w:t>
            </w:r>
          </w:p>
        </w:tc>
        <w:tc>
          <w:tcPr>
            <w:tcW w:w="91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1</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门及锁</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双门带内置锁</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2</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适放容器</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highlight w:val="none"/>
              </w:rPr>
              <w:t>可推入长:62CM;宽:67CM;高:175CM的推车【*】</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3</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制冷机组安装</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安装在顶部，可拆卸</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4</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柜体材料</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采用无CFC的环保柜体绝缘材料</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5</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溶霜</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无需排水，自动溶霜、自动蒸发</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6</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环境温度</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可承受43℃环境温度下正常工作</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7</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lang w:val="en-US" w:eastAsia="zh-CN"/>
              </w:rPr>
              <w:t>车辆配置</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r>
              <w:rPr>
                <w:rFonts w:hint="eastAsia" w:ascii="宋体" w:hAnsi="宋体"/>
                <w:szCs w:val="21"/>
                <w:lang w:val="en-US" w:eastAsia="zh-CN"/>
              </w:rPr>
              <w:t>单台配置两辆推车</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8</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柜内要求温度</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+4℃～+1℃</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9</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电压及功率</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220V/1KW</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szCs w:val="21"/>
              </w:rPr>
            </w:pPr>
          </w:p>
        </w:tc>
      </w:tr>
    </w:tbl>
    <w:p>
      <w:pPr>
        <w:pStyle w:val="18"/>
        <w:keepNext w:val="0"/>
        <w:keepLines w:val="0"/>
        <w:pageBreakBefore w:val="0"/>
        <w:numPr>
          <w:ilvl w:val="0"/>
          <w:numId w:val="0"/>
        </w:numPr>
        <w:kinsoku/>
        <w:wordWrap/>
        <w:overflowPunct/>
        <w:topLinePunct w:val="0"/>
        <w:autoSpaceDE/>
        <w:autoSpaceDN/>
        <w:bidi w:val="0"/>
        <w:spacing w:before="0" w:after="0" w:line="336" w:lineRule="auto"/>
        <w:ind w:leftChars="0"/>
        <w:jc w:val="left"/>
        <w:rPr>
          <w:rFonts w:hint="eastAsia" w:ascii="仿宋_GB2312" w:hAnsi="仿宋_GB2312" w:eastAsia="仿宋_GB2312" w:cs="仿宋_GB2312"/>
          <w:sz w:val="32"/>
          <w:szCs w:val="32"/>
          <w:highlight w:val="none"/>
          <w:lang w:val="en-US" w:eastAsia="zh-CN"/>
        </w:rPr>
      </w:pPr>
    </w:p>
    <w:p>
      <w:pPr>
        <w:pStyle w:val="18"/>
        <w:keepNext w:val="0"/>
        <w:keepLines w:val="0"/>
        <w:pageBreakBefore w:val="0"/>
        <w:numPr>
          <w:ilvl w:val="0"/>
          <w:numId w:val="0"/>
        </w:numPr>
        <w:kinsoku/>
        <w:wordWrap/>
        <w:overflowPunct/>
        <w:topLinePunct w:val="0"/>
        <w:autoSpaceDE/>
        <w:autoSpaceDN/>
        <w:bidi w:val="0"/>
        <w:spacing w:before="0" w:after="0" w:line="336" w:lineRule="auto"/>
        <w:ind w:leftChars="0"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性能要求</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（1）应采用坚硬不锈钢外壳及内胆，活动式配件，不锈钢及圆角内胆设计，方便卫生清洁；</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br w:type="textWrapping"/>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（2）底部保温板材厚度不高于15mm，方便拖车进入。</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（3）通过CQC食品接触安全认证；</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（4）温度范围广，适用更多种食材存放；</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（5）满足制冷范围广的前提下，功率低，节能省电；</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（6）符合ISO质量认证标准，保证良好表现及高可靠性，符合HACCP国际卫生标准。</w:t>
      </w:r>
    </w:p>
    <w:p>
      <w:pPr>
        <w:pStyle w:val="18"/>
        <w:spacing w:before="0" w:after="0" w:line="336" w:lineRule="auto"/>
        <w:ind w:left="638" w:leftChars="304" w:firstLine="0" w:firstLineChars="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4.单台占地空间参考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br w:type="textWrapping"/>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1850x982x2460mm</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5.设备占地空间图片</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drawing>
          <wp:inline distT="0" distB="0" distL="114300" distR="114300">
            <wp:extent cx="2336165" cy="1751965"/>
            <wp:effectExtent l="0" t="0" r="6985" b="635"/>
            <wp:docPr id="14" name="图片 14" descr="fb4dc171cc8791da5f1dc0e4c823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4dc171cc8791da5f1dc0e4c8235e5"/>
                    <pic:cNvPicPr>
                      <a:picLocks noChangeAspect="1"/>
                    </pic:cNvPicPr>
                  </pic:nvPicPr>
                  <pic:blipFill>
                    <a:blip r:embed="rId19"/>
                    <a:stretch>
                      <a:fillRect/>
                    </a:stretch>
                  </pic:blipFill>
                  <pic:spPr>
                    <a:xfrm>
                      <a:off x="0" y="0"/>
                      <a:ext cx="2336165" cy="1751965"/>
                    </a:xfrm>
                    <a:prstGeom prst="rect">
                      <a:avLst/>
                    </a:prstGeom>
                  </pic:spPr>
                </pic:pic>
              </a:graphicData>
            </a:graphic>
          </wp:inline>
        </w:drawing>
      </w:r>
    </w:p>
    <w:p>
      <w:pPr>
        <w:pStyle w:val="18"/>
        <w:keepNext w:val="0"/>
        <w:keepLines w:val="0"/>
        <w:pageBreakBefore w:val="0"/>
        <w:kinsoku/>
        <w:wordWrap/>
        <w:overflowPunct/>
        <w:topLinePunct w:val="0"/>
        <w:autoSpaceDE/>
        <w:autoSpaceDN/>
        <w:bidi w:val="0"/>
        <w:spacing w:before="0" w:after="0" w:line="336" w:lineRule="auto"/>
        <w:ind w:firstLine="420"/>
        <w:rPr>
          <w:rFonts w:hint="eastAsia"/>
          <w:b/>
          <w:bCs/>
          <w:sz w:val="21"/>
          <w:szCs w:val="21"/>
        </w:rPr>
      </w:pPr>
    </w:p>
    <w:p>
      <w:pPr>
        <w:pStyle w:val="18"/>
        <w:keepNext w:val="0"/>
        <w:keepLines w:val="0"/>
        <w:pageBreakBefore w:val="0"/>
        <w:numPr>
          <w:ilvl w:val="0"/>
          <w:numId w:val="0"/>
        </w:numPr>
        <w:kinsoku/>
        <w:wordWrap/>
        <w:overflowPunct/>
        <w:topLinePunct w:val="0"/>
        <w:autoSpaceDE/>
        <w:autoSpaceDN/>
        <w:bidi w:val="0"/>
        <w:spacing w:before="0" w:after="0" w:line="336" w:lineRule="auto"/>
        <w:ind w:firstLine="321" w:firstLineChars="100"/>
        <w:rPr>
          <w:rFonts w:hint="eastAsia"/>
          <w:b/>
          <w:bCs/>
          <w:sz w:val="21"/>
          <w:szCs w:val="21"/>
        </w:rPr>
      </w:pPr>
      <w:r>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t>（十四）多功能切菜机一台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简述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用途：将根茎类蔬菜、叶菜类蔬菜、蔬果类切成丁、片、丝条状。</w:t>
      </w:r>
    </w:p>
    <w:p>
      <w:pPr>
        <w:pStyle w:val="18"/>
        <w:keepNext w:val="0"/>
        <w:keepLines w:val="0"/>
        <w:pageBreakBefore w:val="0"/>
        <w:numPr>
          <w:ilvl w:val="0"/>
          <w:numId w:val="0"/>
        </w:numPr>
        <w:kinsoku/>
        <w:wordWrap/>
        <w:overflowPunct/>
        <w:topLinePunct w:val="0"/>
        <w:autoSpaceDE/>
        <w:autoSpaceDN/>
        <w:bidi w:val="0"/>
        <w:spacing w:before="0" w:after="0" w:line="336" w:lineRule="auto"/>
        <w:ind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主要参数</w:t>
      </w:r>
    </w:p>
    <w:tbl>
      <w:tblPr>
        <w:tblStyle w:val="11"/>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2543"/>
        <w:gridCol w:w="3544"/>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rPr>
              <w:t>序号</w:t>
            </w:r>
          </w:p>
        </w:tc>
        <w:tc>
          <w:tcPr>
            <w:tcW w:w="254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rPr>
              <w:t>参数名称</w:t>
            </w:r>
          </w:p>
        </w:tc>
        <w:tc>
          <w:tcPr>
            <w:tcW w:w="35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rPr>
              <w:t>参考数值</w:t>
            </w:r>
          </w:p>
        </w:tc>
        <w:tc>
          <w:tcPr>
            <w:tcW w:w="134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420"/>
              </w:tabs>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rPr>
              <w:t>1</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s="宋体"/>
                <w:kern w:val="0"/>
                <w:szCs w:val="21"/>
              </w:rPr>
              <w:t>产量</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highlight w:val="none"/>
              </w:rPr>
            </w:pPr>
            <w:r>
              <w:rPr>
                <w:rFonts w:ascii="宋体" w:hAnsi="宋体" w:cs="宋体"/>
                <w:kern w:val="0"/>
                <w:szCs w:val="21"/>
              </w:rPr>
              <w:t>300</w:t>
            </w:r>
            <w:r>
              <w:rPr>
                <w:rFonts w:hint="eastAsia" w:ascii="宋体" w:hAnsi="宋体" w:cs="宋体"/>
                <w:kern w:val="0"/>
                <w:szCs w:val="21"/>
              </w:rPr>
              <w:t>-</w:t>
            </w:r>
            <w:r>
              <w:rPr>
                <w:rFonts w:ascii="宋体" w:hAnsi="宋体" w:cs="宋体"/>
                <w:kern w:val="0"/>
                <w:szCs w:val="21"/>
              </w:rPr>
              <w:t>1000Kg/h</w:t>
            </w:r>
            <w:r>
              <w:rPr>
                <w:rFonts w:ascii="宋体" w:hAnsi="宋体"/>
                <w:szCs w:val="21"/>
              </w:rPr>
              <w:t>【*】</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420"/>
              </w:tabs>
              <w:kinsoku/>
              <w:wordWrap/>
              <w:overflowPunct/>
              <w:topLinePunct w:val="0"/>
              <w:autoSpaceDE/>
              <w:autoSpaceDN/>
              <w:bidi w:val="0"/>
              <w:spacing w:line="336"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420"/>
              </w:tabs>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olor w:val="000000"/>
                <w:szCs w:val="21"/>
              </w:rPr>
              <w:t>2</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s="宋体"/>
                <w:kern w:val="0"/>
                <w:szCs w:val="21"/>
              </w:rPr>
              <w:t>切割长度</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olor w:val="000000"/>
                <w:szCs w:val="21"/>
              </w:rPr>
              <w:t>1-</w:t>
            </w:r>
            <w:r>
              <w:rPr>
                <w:rFonts w:ascii="宋体" w:hAnsi="宋体"/>
                <w:color w:val="000000"/>
                <w:szCs w:val="21"/>
              </w:rPr>
              <w:t>7</w:t>
            </w:r>
            <w:r>
              <w:rPr>
                <w:rFonts w:hint="eastAsia" w:ascii="宋体" w:hAnsi="宋体"/>
                <w:color w:val="000000"/>
                <w:szCs w:val="21"/>
              </w:rPr>
              <w:t>0mm (可调)</w:t>
            </w:r>
            <w:r>
              <w:rPr>
                <w:rFonts w:ascii="宋体" w:hAnsi="宋体"/>
                <w:szCs w:val="21"/>
              </w:rPr>
              <w:t xml:space="preserve"> 【*】</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420"/>
              </w:tabs>
              <w:kinsoku/>
              <w:wordWrap/>
              <w:overflowPunct/>
              <w:topLinePunct w:val="0"/>
              <w:autoSpaceDE/>
              <w:autoSpaceDN/>
              <w:bidi w:val="0"/>
              <w:spacing w:line="336"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420"/>
              </w:tabs>
              <w:kinsoku/>
              <w:wordWrap/>
              <w:overflowPunct/>
              <w:topLinePunct w:val="0"/>
              <w:autoSpaceDE/>
              <w:autoSpaceDN/>
              <w:bidi w:val="0"/>
              <w:spacing w:line="336" w:lineRule="auto"/>
              <w:jc w:val="center"/>
              <w:rPr>
                <w:rFonts w:hint="eastAsia" w:ascii="宋体" w:hAnsi="宋体" w:cs="宋体" w:eastAsiaTheme="minorEastAsia"/>
                <w:color w:val="000000"/>
                <w:szCs w:val="21"/>
                <w:highlight w:val="none"/>
                <w:lang w:val="en-US" w:eastAsia="zh-CN"/>
              </w:rPr>
            </w:pPr>
            <w:r>
              <w:rPr>
                <w:rFonts w:ascii="宋体" w:hAnsi="宋体"/>
                <w:color w:val="000000"/>
                <w:szCs w:val="21"/>
              </w:rPr>
              <w:t>3</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s="宋体"/>
                <w:kern w:val="0"/>
                <w:szCs w:val="21"/>
              </w:rPr>
              <w:t>传送带宽度</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olor w:val="000000"/>
                <w:szCs w:val="21"/>
              </w:rPr>
              <w:t>1</w:t>
            </w:r>
            <w:r>
              <w:rPr>
                <w:rFonts w:ascii="宋体" w:hAnsi="宋体"/>
                <w:color w:val="000000"/>
                <w:szCs w:val="21"/>
              </w:rPr>
              <w:t>20</w:t>
            </w:r>
            <w:r>
              <w:rPr>
                <w:rFonts w:hint="eastAsia" w:ascii="宋体" w:hAnsi="宋体"/>
                <w:color w:val="000000"/>
                <w:szCs w:val="21"/>
              </w:rPr>
              <w:t>mm</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420"/>
              </w:tabs>
              <w:kinsoku/>
              <w:wordWrap/>
              <w:overflowPunct/>
              <w:topLinePunct w:val="0"/>
              <w:autoSpaceDE/>
              <w:autoSpaceDN/>
              <w:bidi w:val="0"/>
              <w:spacing w:line="336"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420"/>
              </w:tabs>
              <w:kinsoku/>
              <w:wordWrap/>
              <w:overflowPunct/>
              <w:topLinePunct w:val="0"/>
              <w:autoSpaceDE/>
              <w:autoSpaceDN/>
              <w:bidi w:val="0"/>
              <w:spacing w:line="336" w:lineRule="auto"/>
              <w:jc w:val="center"/>
              <w:rPr>
                <w:rFonts w:hint="eastAsia" w:ascii="宋体" w:hAnsi="宋体" w:cs="宋体" w:eastAsiaTheme="minorEastAsia"/>
                <w:color w:val="000000"/>
                <w:szCs w:val="21"/>
                <w:highlight w:val="none"/>
                <w:lang w:val="en-US" w:eastAsia="zh-CN"/>
              </w:rPr>
            </w:pPr>
            <w:r>
              <w:rPr>
                <w:rFonts w:ascii="宋体" w:hAnsi="宋体"/>
                <w:color w:val="000000"/>
                <w:szCs w:val="21"/>
              </w:rPr>
              <w:t>4</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hint="eastAsia" w:ascii="宋体" w:hAnsi="宋体" w:cs="宋体"/>
                <w:kern w:val="0"/>
                <w:szCs w:val="21"/>
              </w:rPr>
              <w:t>电源</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highlight w:val="none"/>
              </w:rPr>
            </w:pPr>
            <w:r>
              <w:rPr>
                <w:rFonts w:ascii="宋体" w:hAnsi="宋体" w:cs="宋体"/>
                <w:kern w:val="0"/>
                <w:szCs w:val="21"/>
              </w:rPr>
              <w:t>220V</w:t>
            </w:r>
            <w:r>
              <w:rPr>
                <w:rFonts w:hint="eastAsia" w:ascii="宋体" w:hAnsi="宋体" w:cs="宋体"/>
                <w:kern w:val="0"/>
                <w:szCs w:val="21"/>
              </w:rPr>
              <w:t>单相</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420"/>
              </w:tabs>
              <w:kinsoku/>
              <w:wordWrap/>
              <w:overflowPunct/>
              <w:topLinePunct w:val="0"/>
              <w:autoSpaceDE/>
              <w:autoSpaceDN/>
              <w:bidi w:val="0"/>
              <w:spacing w:line="336"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olor w:val="000000"/>
                <w:szCs w:val="21"/>
              </w:rPr>
            </w:pPr>
            <w:r>
              <w:rPr>
                <w:rFonts w:hint="eastAsia" w:ascii="宋体" w:hAnsi="宋体"/>
                <w:color w:val="000000"/>
                <w:szCs w:val="21"/>
              </w:rPr>
              <w:t>5</w:t>
            </w:r>
          </w:p>
        </w:tc>
        <w:tc>
          <w:tcPr>
            <w:tcW w:w="2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eastAsia" w:ascii="宋体" w:hAnsi="宋体" w:cs="宋体"/>
                <w:kern w:val="0"/>
                <w:szCs w:val="21"/>
              </w:rPr>
            </w:pPr>
            <w:r>
              <w:rPr>
                <w:rFonts w:hint="eastAsia" w:ascii="宋体" w:hAnsi="宋体" w:cs="宋体"/>
                <w:kern w:val="0"/>
                <w:szCs w:val="21"/>
              </w:rPr>
              <w:t>功率</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cs="宋体" w:eastAsiaTheme="minorEastAsia"/>
                <w:kern w:val="0"/>
                <w:szCs w:val="21"/>
                <w:lang w:val="en-US" w:eastAsia="zh-CN"/>
              </w:rPr>
            </w:pPr>
            <w:r>
              <w:rPr>
                <w:rFonts w:ascii="宋体" w:hAnsi="宋体" w:cs="宋体"/>
                <w:kern w:val="0"/>
                <w:szCs w:val="21"/>
              </w:rPr>
              <w:t>1.3KW</w:t>
            </w:r>
            <w:r>
              <w:rPr>
                <w:rFonts w:hint="eastAsia" w:ascii="宋体" w:hAnsi="宋体" w:cs="宋体"/>
                <w:kern w:val="0"/>
                <w:szCs w:val="21"/>
                <w:lang w:val="en-US" w:eastAsia="zh-CN"/>
              </w:rPr>
              <w:t>-1.55KW</w:t>
            </w:r>
          </w:p>
        </w:tc>
        <w:tc>
          <w:tcPr>
            <w:tcW w:w="13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420"/>
              </w:tabs>
              <w:kinsoku/>
              <w:wordWrap/>
              <w:overflowPunct/>
              <w:topLinePunct w:val="0"/>
              <w:autoSpaceDE/>
              <w:autoSpaceDN/>
              <w:bidi w:val="0"/>
              <w:spacing w:line="336" w:lineRule="auto"/>
              <w:jc w:val="center"/>
              <w:rPr>
                <w:rFonts w:ascii="宋体" w:hAnsi="宋体" w:cs="宋体"/>
                <w:color w:val="000000"/>
                <w:szCs w:val="21"/>
                <w:highlight w:val="none"/>
              </w:rPr>
            </w:pPr>
          </w:p>
        </w:tc>
      </w:tr>
    </w:tbl>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3.性能要求：</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（1）整机采用全不锈钢制造，符合食品标准；</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（2）双变频调速控制；</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（3）带有安全控制系统，有效保护操作不当人员；</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（4）切菜规格可根据不同需要调节尺寸，随机附带三套刀具（</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切片3mm，切丝3mm，切丁10*10mm）。</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4.占地空间参考</w:t>
      </w:r>
    </w:p>
    <w:p>
      <w:pPr>
        <w:pStyle w:val="18"/>
        <w:numPr>
          <w:ilvl w:val="-1"/>
          <w:numId w:val="0"/>
        </w:numPr>
        <w:spacing w:before="0" w:after="0" w:line="336" w:lineRule="auto"/>
        <w:ind w:firstLine="640" w:firstLineChars="200"/>
        <w:rPr>
          <w:rFonts w:hint="default"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长2000*宽900mm</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5.设备占地空间图片</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drawing>
          <wp:inline distT="0" distB="0" distL="114300" distR="114300">
            <wp:extent cx="3910965" cy="2486025"/>
            <wp:effectExtent l="0" t="0" r="13335" b="9525"/>
            <wp:docPr id="17" name="图片 17" descr="fc08367c260d39e75c5de1f0e44c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c08367c260d39e75c5de1f0e44c23d"/>
                    <pic:cNvPicPr>
                      <a:picLocks noChangeAspect="1"/>
                    </pic:cNvPicPr>
                  </pic:nvPicPr>
                  <pic:blipFill>
                    <a:blip r:embed="rId20"/>
                    <a:stretch>
                      <a:fillRect/>
                    </a:stretch>
                  </pic:blipFill>
                  <pic:spPr>
                    <a:xfrm>
                      <a:off x="0" y="0"/>
                      <a:ext cx="3910965" cy="2486025"/>
                    </a:xfrm>
                    <a:prstGeom prst="rect">
                      <a:avLst/>
                    </a:prstGeom>
                  </pic:spPr>
                </pic:pic>
              </a:graphicData>
            </a:graphic>
          </wp:inline>
        </w:drawing>
      </w:r>
    </w:p>
    <w:p>
      <w:pPr>
        <w:pStyle w:val="18"/>
        <w:keepNext w:val="0"/>
        <w:keepLines w:val="0"/>
        <w:pageBreakBefore w:val="0"/>
        <w:kinsoku/>
        <w:wordWrap/>
        <w:overflowPunct/>
        <w:topLinePunct w:val="0"/>
        <w:autoSpaceDE/>
        <w:autoSpaceDN/>
        <w:bidi w:val="0"/>
        <w:spacing w:before="0" w:after="0" w:line="336" w:lineRule="auto"/>
        <w:ind w:left="0" w:leftChars="0" w:firstLine="0" w:firstLineChars="0"/>
        <w:rPr>
          <w:rFonts w:hint="eastAsia"/>
          <w:sz w:val="21"/>
          <w:szCs w:val="21"/>
          <w:highlight w:val="none"/>
        </w:rPr>
      </w:pPr>
    </w:p>
    <w:p>
      <w:pPr>
        <w:pStyle w:val="18"/>
        <w:keepNext w:val="0"/>
        <w:keepLines w:val="0"/>
        <w:pageBreakBefore w:val="0"/>
        <w:kinsoku/>
        <w:wordWrap/>
        <w:overflowPunct/>
        <w:topLinePunct w:val="0"/>
        <w:autoSpaceDE/>
        <w:autoSpaceDN/>
        <w:bidi w:val="0"/>
        <w:spacing w:before="0" w:after="0" w:line="336" w:lineRule="auto"/>
        <w:ind w:firstLine="420"/>
        <w:rPr>
          <w:rFonts w:hint="eastAsia"/>
          <w:sz w:val="21"/>
          <w:szCs w:val="21"/>
        </w:rPr>
      </w:pPr>
    </w:p>
    <w:p>
      <w:pPr>
        <w:pStyle w:val="18"/>
        <w:keepNext w:val="0"/>
        <w:keepLines w:val="0"/>
        <w:pageBreakBefore w:val="0"/>
        <w:numPr>
          <w:ilvl w:val="0"/>
          <w:numId w:val="0"/>
        </w:numPr>
        <w:kinsoku/>
        <w:wordWrap/>
        <w:overflowPunct/>
        <w:topLinePunct w:val="0"/>
        <w:autoSpaceDE/>
        <w:autoSpaceDN/>
        <w:bidi w:val="0"/>
        <w:spacing w:before="0" w:after="0" w:line="336" w:lineRule="auto"/>
        <w:ind w:firstLine="321" w:firstLineChars="100"/>
        <w:rPr>
          <w:rFonts w:hint="eastAsia"/>
          <w:b/>
          <w:bCs/>
          <w:sz w:val="21"/>
          <w:szCs w:val="21"/>
        </w:rPr>
      </w:pPr>
      <w:r>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t>（十五）三门立式冷藏冰箱一台</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简述</w:t>
      </w:r>
    </w:p>
    <w:p>
      <w:pPr>
        <w:pStyle w:val="18"/>
        <w:keepNext w:val="0"/>
        <w:keepLines w:val="0"/>
        <w:pageBreakBefore w:val="0"/>
        <w:kinsoku/>
        <w:wordWrap/>
        <w:overflowPunct/>
        <w:topLinePunct w:val="0"/>
        <w:autoSpaceDE/>
        <w:autoSpaceDN/>
        <w:bidi w:val="0"/>
        <w:spacing w:before="0" w:after="0" w:line="336" w:lineRule="auto"/>
        <w:ind w:left="420" w:firstLine="0" w:firstLine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用途：用于食物的冷藏存放。</w:t>
      </w:r>
    </w:p>
    <w:p>
      <w:pPr>
        <w:pStyle w:val="18"/>
        <w:keepNext w:val="0"/>
        <w:keepLines w:val="0"/>
        <w:pageBreakBefore w:val="0"/>
        <w:numPr>
          <w:ilvl w:val="0"/>
          <w:numId w:val="0"/>
        </w:numPr>
        <w:kinsoku/>
        <w:wordWrap/>
        <w:overflowPunct/>
        <w:topLinePunct w:val="0"/>
        <w:autoSpaceDE/>
        <w:autoSpaceDN/>
        <w:bidi w:val="0"/>
        <w:spacing w:before="0" w:after="0" w:line="336" w:lineRule="auto"/>
        <w:ind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主要参数</w:t>
      </w:r>
    </w:p>
    <w:tbl>
      <w:tblPr>
        <w:tblStyle w:val="11"/>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2118"/>
        <w:gridCol w:w="4394"/>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序号</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参数名称</w:t>
            </w:r>
          </w:p>
        </w:tc>
        <w:tc>
          <w:tcPr>
            <w:tcW w:w="43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参考数值</w:t>
            </w:r>
          </w:p>
        </w:tc>
        <w:tc>
          <w:tcPr>
            <w:tcW w:w="91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000000"/>
                <w:szCs w:val="21"/>
              </w:rPr>
            </w:pPr>
            <w:r>
              <w:rPr>
                <w:rFonts w:hint="eastAsia" w:ascii="宋体" w:hAnsi="宋体" w:cs="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1</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门及锁</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lang w:val="en-US" w:eastAsia="zh-CN"/>
              </w:rPr>
              <w:t>并排三</w:t>
            </w:r>
            <w:r>
              <w:rPr>
                <w:rFonts w:hint="eastAsia" w:ascii="宋体" w:hAnsi="宋体"/>
                <w:szCs w:val="21"/>
              </w:rPr>
              <w:t>门带内置锁</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2</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r>
              <w:rPr>
                <w:rFonts w:hint="eastAsia" w:ascii="宋体" w:hAnsi="宋体"/>
                <w:szCs w:val="21"/>
                <w:lang w:val="en-US" w:eastAsia="zh-CN"/>
              </w:rPr>
              <w:t>门外观</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r>
              <w:rPr>
                <w:rFonts w:hint="eastAsia" w:ascii="宋体" w:hAnsi="宋体"/>
                <w:szCs w:val="21"/>
                <w:lang w:val="en-US" w:eastAsia="zh-CN"/>
              </w:rPr>
              <w:t>玻璃透明门，方便观看食材</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3</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适放容器</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1/1GN， 2/1GN托盘</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4</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制冷机组安装</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安装在顶部，可拆卸</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5</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柜体材料</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采用无CFC的环保柜体绝缘材料</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6</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溶霜</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无需排水，自动溶霜、自动蒸发</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7</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环境温度</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r>
              <w:rPr>
                <w:rFonts w:hint="eastAsia" w:ascii="宋体" w:hAnsi="宋体"/>
                <w:szCs w:val="21"/>
              </w:rPr>
              <w:t>可承受43℃环境温度下正常工作</w:t>
            </w:r>
            <w:r>
              <w:rPr>
                <w:rFonts w:hint="eastAsia" w:ascii="宋体" w:hAnsi="宋体" w:cs="宋体"/>
                <w:szCs w:val="21"/>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8</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柜内要求温度</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+1℃～+4℃</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9</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电压及功率</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szCs w:val="21"/>
              </w:rPr>
            </w:pPr>
            <w:r>
              <w:rPr>
                <w:rFonts w:hint="eastAsia" w:ascii="宋体" w:hAnsi="宋体"/>
                <w:szCs w:val="21"/>
              </w:rPr>
              <w:t>220V</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r>
              <w:rPr>
                <w:rFonts w:hint="eastAsia" w:ascii="宋体" w:hAnsi="宋体"/>
                <w:szCs w:val="21"/>
                <w:lang w:val="en-US" w:eastAsia="zh-CN"/>
              </w:rPr>
              <w:t>10</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r>
              <w:rPr>
                <w:rFonts w:hint="eastAsia" w:ascii="宋体" w:hAnsi="宋体"/>
                <w:szCs w:val="21"/>
                <w:lang w:val="en-US" w:eastAsia="zh-CN"/>
              </w:rPr>
              <w:t>支撑脚</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hint="default" w:ascii="宋体" w:hAnsi="宋体" w:eastAsiaTheme="minorEastAsia"/>
                <w:szCs w:val="21"/>
                <w:lang w:val="en-US" w:eastAsia="zh-CN"/>
              </w:rPr>
            </w:pPr>
            <w:r>
              <w:rPr>
                <w:rFonts w:hint="eastAsia" w:ascii="宋体" w:hAnsi="宋体"/>
                <w:szCs w:val="21"/>
                <w:lang w:val="en-US" w:eastAsia="zh-CN"/>
              </w:rPr>
              <w:t>配置法兰型支撑脚</w:t>
            </w:r>
          </w:p>
        </w:tc>
        <w:tc>
          <w:tcPr>
            <w:tcW w:w="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36" w:lineRule="auto"/>
              <w:jc w:val="center"/>
              <w:rPr>
                <w:rFonts w:ascii="宋体" w:hAnsi="宋体" w:cs="宋体"/>
                <w:color w:val="FF0000"/>
                <w:szCs w:val="21"/>
              </w:rPr>
            </w:pPr>
          </w:p>
        </w:tc>
      </w:tr>
    </w:tbl>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jc w:val="lef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性能要求</w:t>
      </w:r>
      <w:r>
        <w:rPr>
          <w:rFonts w:hint="eastAsia" w:ascii="仿宋_GB2312" w:hAnsi="仿宋_GB2312" w:eastAsia="仿宋_GB2312" w:cs="仿宋_GB2312"/>
          <w:sz w:val="32"/>
          <w:szCs w:val="32"/>
          <w:highlight w:val="none"/>
          <w:lang w:eastAsia="zh-CN"/>
        </w:rPr>
        <w:t>：</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（1）应采用坚硬不锈钢外壳及内胆，（门为玻璃透明门方便观看食材）活动式配件，不锈钢及圆角内胆设计，方便卫生清洁；</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（2）通过CQC或CVC食品接触安全认证；</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（3）温度范围广，适用更多种食材存放；</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（4）满足制冷范围广的前提下，功率低，节能省电；</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（5）符合ISO质量认证标准，保证良好表现及高可靠性，符合HACCP国际卫生标准。</w:t>
      </w:r>
    </w:p>
    <w:p>
      <w:pPr>
        <w:pStyle w:val="18"/>
        <w:spacing w:before="0" w:after="0" w:line="336" w:lineRule="auto"/>
        <w:ind w:left="638" w:leftChars="304" w:firstLine="0" w:firstLineChars="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4.占地空间参考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br w:type="textWrapping"/>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约</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长</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21</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0*</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宽</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8</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0mm</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5.设备占地空间图片</w:t>
      </w:r>
    </w:p>
    <w:p>
      <w:pPr>
        <w:pStyle w:val="14"/>
        <w:keepNext w:val="0"/>
        <w:keepLines w:val="0"/>
        <w:pageBreakBefore w:val="0"/>
        <w:numPr>
          <w:ilvl w:val="0"/>
          <w:numId w:val="0"/>
        </w:numPr>
        <w:kinsoku/>
        <w:wordWrap/>
        <w:overflowPunct/>
        <w:topLinePunct w:val="0"/>
        <w:autoSpaceDE/>
        <w:autoSpaceDN/>
        <w:bidi w:val="0"/>
        <w:spacing w:line="336" w:lineRule="auto"/>
        <w:ind w:left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drawing>
          <wp:inline distT="0" distB="0" distL="114300" distR="114300">
            <wp:extent cx="3310890" cy="2297430"/>
            <wp:effectExtent l="0" t="0" r="3810" b="7620"/>
            <wp:docPr id="18" name="图片 18" descr="db1502236c8c8b684a30f4087a2a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b1502236c8c8b684a30f4087a2aaa2"/>
                    <pic:cNvPicPr>
                      <a:picLocks noChangeAspect="1"/>
                    </pic:cNvPicPr>
                  </pic:nvPicPr>
                  <pic:blipFill>
                    <a:blip r:embed="rId21"/>
                    <a:stretch>
                      <a:fillRect/>
                    </a:stretch>
                  </pic:blipFill>
                  <pic:spPr>
                    <a:xfrm>
                      <a:off x="0" y="0"/>
                      <a:ext cx="3310890" cy="2297430"/>
                    </a:xfrm>
                    <a:prstGeom prst="rect">
                      <a:avLst/>
                    </a:prstGeom>
                  </pic:spPr>
                </pic:pic>
              </a:graphicData>
            </a:graphic>
          </wp:inline>
        </w:drawing>
      </w:r>
    </w:p>
    <w:p>
      <w:pPr>
        <w:pStyle w:val="18"/>
        <w:numPr>
          <w:ilvl w:val="-1"/>
          <w:numId w:val="0"/>
        </w:numPr>
        <w:spacing w:before="0" w:after="0" w:line="360" w:lineRule="auto"/>
        <w:ind w:firstLine="0" w:firstLineChars="0"/>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pPr>
    </w:p>
    <w:p>
      <w:pPr>
        <w:pStyle w:val="18"/>
        <w:numPr>
          <w:ilvl w:val="-1"/>
          <w:numId w:val="0"/>
        </w:numPr>
        <w:spacing w:before="0" w:after="0" w:line="360" w:lineRule="auto"/>
        <w:ind w:firstLine="0" w:firstLineChars="0"/>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pPr>
      <w:r>
        <w:rPr>
          <w:rFonts w:hint="eastAsia" w:ascii="楷体_GB2312" w:hAnsi="楷体_GB2312" w:eastAsia="楷体_GB2312" w:cs="楷体_GB2312"/>
          <w:b/>
          <w:bCs/>
          <w:color w:val="000000" w:themeColor="text1"/>
          <w:kern w:val="0"/>
          <w:sz w:val="32"/>
          <w:szCs w:val="32"/>
          <w:lang w:val="en-US" w:eastAsia="zh-CN"/>
          <w14:textFill>
            <w14:solidFill>
              <w14:schemeClr w14:val="tx1"/>
            </w14:solidFill>
          </w14:textFill>
        </w:rPr>
        <w:t>（十六）</w:t>
      </w:r>
      <w:r>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t>蒸箱一台</w:t>
      </w:r>
    </w:p>
    <w:p>
      <w:pPr>
        <w:pStyle w:val="18"/>
        <w:spacing w:before="0" w:after="0" w:line="336" w:lineRule="auto"/>
        <w:ind w:left="420" w:firstLine="320" w:firstLineChars="1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1.简述</w:t>
      </w:r>
    </w:p>
    <w:p>
      <w:pPr>
        <w:pStyle w:val="18"/>
        <w:spacing w:before="0" w:after="0" w:line="336" w:lineRule="auto"/>
        <w:ind w:left="420" w:firstLine="320" w:firstLineChars="100"/>
        <w:rPr>
          <w:rFonts w:hint="default" w:ascii="仿宋_GB2312" w:hAnsi="仿宋_GB2312" w:eastAsia="仿宋_GB2312" w:cs="仿宋_GB2312"/>
          <w:b/>
          <w:bCs/>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用途：用于</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员工食堂蒸饭</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firstLineChars="200"/>
        <w:jc w:val="both"/>
        <w:textAlignment w:val="auto"/>
        <w:outlineLvl w:val="9"/>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参数参考：</w:t>
      </w:r>
    </w:p>
    <w:tbl>
      <w:tblPr>
        <w:tblStyle w:val="12"/>
        <w:tblpPr w:leftFromText="180" w:rightFromText="180" w:vertAnchor="text" w:horzAnchor="page" w:tblpX="1680" w:tblpY="34"/>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684"/>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t>序号</w:t>
            </w:r>
          </w:p>
        </w:tc>
        <w:tc>
          <w:tcPr>
            <w:tcW w:w="1249"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t>参数名称</w:t>
            </w:r>
          </w:p>
        </w:tc>
        <w:tc>
          <w:tcPr>
            <w:tcW w:w="1574"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t>参考数值</w:t>
            </w:r>
          </w:p>
        </w:tc>
        <w:tc>
          <w:tcPr>
            <w:tcW w:w="925"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t>1</w:t>
            </w:r>
          </w:p>
        </w:tc>
        <w:tc>
          <w:tcPr>
            <w:tcW w:w="1249"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t>规格</w:t>
            </w:r>
          </w:p>
        </w:tc>
        <w:tc>
          <w:tcPr>
            <w:tcW w:w="1574"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default"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t>放置12盘400*600mm</w:t>
            </w:r>
          </w:p>
        </w:tc>
        <w:tc>
          <w:tcPr>
            <w:tcW w:w="925"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249"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t>2</w:t>
            </w:r>
          </w:p>
        </w:tc>
        <w:tc>
          <w:tcPr>
            <w:tcW w:w="1249"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t>电压</w:t>
            </w:r>
          </w:p>
        </w:tc>
        <w:tc>
          <w:tcPr>
            <w:tcW w:w="1574"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t>380V</w:t>
            </w:r>
          </w:p>
        </w:tc>
        <w:tc>
          <w:tcPr>
            <w:tcW w:w="925"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249"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t>3</w:t>
            </w:r>
          </w:p>
        </w:tc>
        <w:tc>
          <w:tcPr>
            <w:tcW w:w="1249"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t>功率</w:t>
            </w:r>
          </w:p>
        </w:tc>
        <w:tc>
          <w:tcPr>
            <w:tcW w:w="1574"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t>12KW</w:t>
            </w:r>
          </w:p>
        </w:tc>
        <w:tc>
          <w:tcPr>
            <w:tcW w:w="925"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firstLineChars="200"/>
        <w:jc w:val="both"/>
        <w:textAlignment w:val="auto"/>
        <w:outlineLvl w:val="9"/>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3、性能要求</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firstLineChars="200"/>
        <w:jc w:val="both"/>
        <w:textAlignment w:val="auto"/>
        <w:outlineLvl w:val="9"/>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（1）受热面积大、热效率高，使用燃气。设有蒸汽排出口，安全方便；</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（2）易操作，易清洁；</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jc w:val="both"/>
        <w:textAlignment w:val="auto"/>
        <w:outlineLvl w:val="9"/>
        <w:rPr>
          <w:rFonts w:hint="default"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（3）</w:t>
      </w:r>
      <w:r>
        <w:rPr>
          <w:rFonts w:hint="default" w:ascii="仿宋_GB2312" w:hAnsi="仿宋_GB2312" w:eastAsia="仿宋_GB2312" w:cs="仿宋_GB2312"/>
          <w:color w:val="000000" w:themeColor="text1"/>
          <w:kern w:val="0"/>
          <w:sz w:val="32"/>
          <w:szCs w:val="32"/>
          <w:lang w:val="en-US" w:eastAsia="zh-CN" w:bidi="ar-SA"/>
          <w14:textFill>
            <w14:solidFill>
              <w14:schemeClr w14:val="tx1"/>
            </w14:solidFill>
          </w14:textFill>
        </w:rPr>
        <w:t>柜体框架全不锈钢支撑加强，无腐蚀现象框架夹层为高密度保温材料</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w:t>
      </w:r>
      <w:r>
        <w:rPr>
          <w:rFonts w:hint="default" w:ascii="仿宋_GB2312" w:hAnsi="仿宋_GB2312" w:eastAsia="仿宋_GB2312" w:cs="仿宋_GB2312"/>
          <w:color w:val="000000" w:themeColor="text1"/>
          <w:kern w:val="0"/>
          <w:sz w:val="32"/>
          <w:szCs w:val="32"/>
          <w:lang w:val="en-US" w:eastAsia="zh-CN" w:bidi="ar-SA"/>
          <w14:textFill>
            <w14:solidFill>
              <w14:schemeClr w14:val="tx1"/>
            </w14:solidFill>
          </w14:textFill>
        </w:rPr>
        <w:br w:type="textWrapping"/>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 xml:space="preserve">    （4）</w:t>
      </w:r>
      <w:r>
        <w:rPr>
          <w:rFonts w:hint="default" w:ascii="仿宋_GB2312" w:hAnsi="仿宋_GB2312" w:eastAsia="仿宋_GB2312" w:cs="仿宋_GB2312"/>
          <w:color w:val="000000" w:themeColor="text1"/>
          <w:kern w:val="0"/>
          <w:sz w:val="32"/>
          <w:szCs w:val="32"/>
          <w:lang w:val="en-US" w:eastAsia="zh-CN" w:bidi="ar-SA"/>
          <w14:textFill>
            <w14:solidFill>
              <w14:schemeClr w14:val="tx1"/>
            </w14:solidFill>
          </w14:textFill>
        </w:rPr>
        <w:t>缺水保护，过热保护，定时定温，每门独立控制节能、环保、高效，经久耐用电热款配置304材质加长型发热管</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w:t>
      </w:r>
    </w:p>
    <w:p>
      <w:pPr>
        <w:pStyle w:val="18"/>
        <w:spacing w:before="0" w:after="0" w:line="336" w:lineRule="auto"/>
        <w:ind w:firstLine="640" w:firstLineChars="20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4.占地空间参考</w:t>
      </w:r>
    </w:p>
    <w:p>
      <w:pPr>
        <w:pStyle w:val="18"/>
        <w:spacing w:before="0" w:after="0" w:line="336" w:lineRule="auto"/>
        <w:ind w:left="420" w:firstLine="320" w:firstLineChars="10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长1200*宽900mm</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5.设备占地空间图片</w:t>
      </w:r>
    </w:p>
    <w:p>
      <w:pPr>
        <w:pStyle w:val="18"/>
        <w:numPr>
          <w:ilvl w:val="0"/>
          <w:numId w:val="0"/>
        </w:numPr>
        <w:spacing w:before="0" w:after="0" w:line="36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009140" cy="2679065"/>
            <wp:effectExtent l="0" t="0" r="10160" b="6985"/>
            <wp:docPr id="9" name="图片 9" descr="c9b2b435c117fe1e597d1bb9e0c7e1fb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9b2b435c117fe1e597d1bb9e0c7e1fb_compress"/>
                    <pic:cNvPicPr>
                      <a:picLocks noChangeAspect="1"/>
                    </pic:cNvPicPr>
                  </pic:nvPicPr>
                  <pic:blipFill>
                    <a:blip r:embed="rId22"/>
                    <a:stretch>
                      <a:fillRect/>
                    </a:stretch>
                  </pic:blipFill>
                  <pic:spPr>
                    <a:xfrm>
                      <a:off x="0" y="0"/>
                      <a:ext cx="2009140" cy="2679065"/>
                    </a:xfrm>
                    <a:prstGeom prst="rect">
                      <a:avLst/>
                    </a:prstGeom>
                  </pic:spPr>
                </pic:pic>
              </a:graphicData>
            </a:graphic>
          </wp:inline>
        </w:drawing>
      </w:r>
    </w:p>
    <w:p>
      <w:pPr>
        <w:pStyle w:val="18"/>
        <w:numPr>
          <w:ilvl w:val="0"/>
          <w:numId w:val="0"/>
        </w:numPr>
        <w:spacing w:before="0" w:after="0" w:line="360" w:lineRule="auto"/>
        <w:ind w:firstLine="643" w:firstLineChars="200"/>
        <w:rPr>
          <w:rFonts w:hint="eastAsia" w:ascii="仿宋_GB2312" w:hAnsi="微软雅黑" w:eastAsia="仿宋_GB2312" w:cs="微软雅黑"/>
          <w:b/>
          <w:bCs/>
          <w:color w:val="000000" w:themeColor="text1"/>
          <w:kern w:val="0"/>
          <w:sz w:val="32"/>
          <w:szCs w:val="32"/>
          <w:lang w:val="en-US" w:eastAsia="zh-CN"/>
          <w14:textFill>
            <w14:solidFill>
              <w14:schemeClr w14:val="tx1"/>
            </w14:solidFill>
          </w14:textFill>
        </w:rPr>
      </w:pPr>
    </w:p>
    <w:p>
      <w:pPr>
        <w:pStyle w:val="18"/>
        <w:numPr>
          <w:ilvl w:val="-1"/>
          <w:numId w:val="0"/>
        </w:numPr>
        <w:spacing w:before="0" w:after="0" w:line="360" w:lineRule="auto"/>
        <w:ind w:left="420" w:leftChars="200" w:firstLine="0" w:firstLineChars="0"/>
        <w:rPr>
          <w:rFonts w:hint="eastAsia" w:ascii="仿宋_GB2312" w:hAnsi="微软雅黑" w:eastAsia="仿宋_GB2312" w:cs="微软雅黑"/>
          <w:b/>
          <w:bCs/>
          <w:color w:val="000000" w:themeColor="text1"/>
          <w:kern w:val="0"/>
          <w:sz w:val="32"/>
          <w:szCs w:val="32"/>
          <w:lang w:val="en-US" w:eastAsia="zh-CN"/>
          <w14:textFill>
            <w14:solidFill>
              <w14:schemeClr w14:val="tx1"/>
            </w14:solidFill>
          </w14:textFill>
        </w:rPr>
      </w:pPr>
      <w:r>
        <w:rPr>
          <w:rFonts w:hint="eastAsia" w:ascii="仿宋_GB2312" w:hAnsi="微软雅黑" w:eastAsia="仿宋_GB2312" w:cs="微软雅黑"/>
          <w:b/>
          <w:bCs/>
          <w:color w:val="000000" w:themeColor="text1"/>
          <w:kern w:val="0"/>
          <w:sz w:val="32"/>
          <w:szCs w:val="32"/>
          <w:lang w:val="en-US" w:eastAsia="zh-CN"/>
          <w14:textFill>
            <w14:solidFill>
              <w14:schemeClr w14:val="tx1"/>
            </w14:solidFill>
          </w14:textFill>
        </w:rPr>
        <w:t>（十七）小型台式搅拌机</w:t>
      </w:r>
    </w:p>
    <w:p>
      <w:pPr>
        <w:keepNext w:val="0"/>
        <w:keepLines w:val="0"/>
        <w:pageBreakBefore w:val="0"/>
        <w:widowControl w:val="0"/>
        <w:numPr>
          <w:ilvl w:val="0"/>
          <w:numId w:val="4"/>
        </w:numPr>
        <w:kinsoku/>
        <w:wordWrap/>
        <w:overflowPunct/>
        <w:topLinePunct w:val="0"/>
        <w:autoSpaceDE/>
        <w:autoSpaceDN/>
        <w:bidi w:val="0"/>
        <w:adjustRightInd/>
        <w:snapToGrid/>
        <w:spacing w:line="336" w:lineRule="auto"/>
        <w:ind w:right="0" w:rightChars="0" w:firstLine="640" w:firstLineChars="200"/>
        <w:jc w:val="both"/>
        <w:textAlignment w:val="auto"/>
        <w:outlineLvl w:val="9"/>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简述</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default"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 xml:space="preserve">    用途：用于饼房多功能搅拌。</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firstLineChars="200"/>
        <w:jc w:val="both"/>
        <w:textAlignment w:val="auto"/>
        <w:outlineLvl w:val="9"/>
        <w:rPr>
          <w:rFonts w:hint="default"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2、参数参考：</w:t>
      </w:r>
    </w:p>
    <w:tbl>
      <w:tblPr>
        <w:tblStyle w:val="12"/>
        <w:tblpPr w:leftFromText="180" w:rightFromText="180" w:vertAnchor="text" w:horzAnchor="page" w:tblpX="1680" w:tblpY="34"/>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1"/>
        <w:gridCol w:w="2602"/>
        <w:gridCol w:w="1896"/>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序号</w:t>
            </w:r>
          </w:p>
        </w:tc>
        <w:tc>
          <w:tcPr>
            <w:tcW w:w="1557"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参数名称</w:t>
            </w:r>
          </w:p>
        </w:tc>
        <w:tc>
          <w:tcPr>
            <w:tcW w:w="1018"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参考数值</w:t>
            </w:r>
          </w:p>
        </w:tc>
        <w:tc>
          <w:tcPr>
            <w:tcW w:w="1212"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1</w:t>
            </w:r>
          </w:p>
        </w:tc>
        <w:tc>
          <w:tcPr>
            <w:tcW w:w="1557" w:type="pct"/>
            <w:vAlign w:val="top"/>
          </w:tcPr>
          <w:p>
            <w:pPr>
              <w:keepNext w:val="0"/>
              <w:keepLines w:val="0"/>
              <w:pageBreakBefore w:val="0"/>
              <w:widowControl w:val="0"/>
              <w:numPr>
                <w:ilvl w:val="0"/>
                <w:numId w:val="0"/>
              </w:numPr>
              <w:tabs>
                <w:tab w:val="center" w:pos="1219"/>
              </w:tabs>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功率</w:t>
            </w:r>
          </w:p>
        </w:tc>
        <w:tc>
          <w:tcPr>
            <w:tcW w:w="1018"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default"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0.375KW-0.66KW</w:t>
            </w:r>
          </w:p>
        </w:tc>
        <w:tc>
          <w:tcPr>
            <w:tcW w:w="1212"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211"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2</w:t>
            </w:r>
          </w:p>
        </w:tc>
        <w:tc>
          <w:tcPr>
            <w:tcW w:w="1557"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电压</w:t>
            </w:r>
          </w:p>
        </w:tc>
        <w:tc>
          <w:tcPr>
            <w:tcW w:w="1018"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220V 单相</w:t>
            </w:r>
          </w:p>
        </w:tc>
        <w:tc>
          <w:tcPr>
            <w:tcW w:w="1212"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211"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3</w:t>
            </w:r>
          </w:p>
        </w:tc>
        <w:tc>
          <w:tcPr>
            <w:tcW w:w="1557"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桶容量</w:t>
            </w:r>
          </w:p>
        </w:tc>
        <w:tc>
          <w:tcPr>
            <w:tcW w:w="1018"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7升</w:t>
            </w:r>
          </w:p>
        </w:tc>
        <w:tc>
          <w:tcPr>
            <w:tcW w:w="1212"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211"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4</w:t>
            </w:r>
          </w:p>
        </w:tc>
        <w:tc>
          <w:tcPr>
            <w:tcW w:w="1557"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檔位</w:t>
            </w:r>
          </w:p>
        </w:tc>
        <w:tc>
          <w:tcPr>
            <w:tcW w:w="1018"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t>三档变速</w:t>
            </w:r>
          </w:p>
        </w:tc>
        <w:tc>
          <w:tcPr>
            <w:tcW w:w="1212" w:type="pct"/>
          </w:tcPr>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jc w:val="both"/>
              <w:textAlignment w:val="auto"/>
              <w:outlineLvl w:val="9"/>
              <w:rPr>
                <w:rFonts w:hint="eastAsia" w:ascii="仿宋_GB2312" w:hAnsi="仿宋_GB2312" w:eastAsia="仿宋_GB2312" w:cs="仿宋_GB2312"/>
                <w:color w:val="000000" w:themeColor="text1"/>
                <w:kern w:val="0"/>
                <w:sz w:val="24"/>
                <w:szCs w:val="24"/>
                <w:vertAlign w:val="baseline"/>
                <w:lang w:val="en-US" w:eastAsia="zh-CN" w:bidi="ar-SA"/>
                <w14:textFill>
                  <w14:solidFill>
                    <w14:schemeClr w14:val="tx1"/>
                  </w14:solidFill>
                </w14:textFill>
              </w:rPr>
            </w:pPr>
          </w:p>
        </w:tc>
      </w:tr>
    </w:tbl>
    <w:p>
      <w:pPr>
        <w:pStyle w:val="18"/>
        <w:numPr>
          <w:ilvl w:val="0"/>
          <w:numId w:val="0"/>
        </w:numPr>
        <w:spacing w:before="0" w:after="0" w:line="360" w:lineRule="auto"/>
        <w:ind w:firstLine="640" w:firstLineChars="200"/>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3、性能要求</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（1）机身多层防锈烤漆,容易清理保养。符合国家卫生标准。</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（2）配备大型电机散热风扇及散热循环系统,电机不易发热。</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（3）符合人体工学设计,结构稳固耐用,可长时间操作。全齿轮式传动,扭力强,配备离合器变速顺畅。</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firstLineChars="200"/>
        <w:jc w:val="both"/>
        <w:textAlignment w:val="auto"/>
        <w:outlineLvl w:val="9"/>
        <w:rPr>
          <w:rFonts w:hint="default"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（4）标准配置：搅拌桶，勾、扇、打蛋球各一个。</w:t>
      </w:r>
    </w:p>
    <w:p>
      <w:pPr>
        <w:pStyle w:val="18"/>
        <w:spacing w:before="0" w:after="0" w:line="336" w:lineRule="auto"/>
        <w:ind w:firstLine="640" w:firstLineChars="20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4.占地空间参考</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长600*宽600mm</w:t>
      </w:r>
    </w:p>
    <w:p>
      <w:pPr>
        <w:pStyle w:val="18"/>
        <w:numPr>
          <w:ilvl w:val="-1"/>
          <w:numId w:val="0"/>
        </w:numPr>
        <w:spacing w:before="0" w:after="0" w:line="336" w:lineRule="auto"/>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5.设备占地空间图片</w:t>
      </w:r>
    </w:p>
    <w:p>
      <w:pPr>
        <w:pStyle w:val="14"/>
        <w:keepNext w:val="0"/>
        <w:keepLines w:val="0"/>
        <w:pageBreakBefore w:val="0"/>
        <w:numPr>
          <w:ilvl w:val="0"/>
          <w:numId w:val="0"/>
        </w:numPr>
        <w:kinsoku/>
        <w:wordWrap/>
        <w:overflowPunct/>
        <w:topLinePunct w:val="0"/>
        <w:autoSpaceDE/>
        <w:autoSpaceDN/>
        <w:bidi w:val="0"/>
        <w:spacing w:line="336" w:lineRule="auto"/>
        <w:ind w:left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drawing>
          <wp:inline distT="0" distB="0" distL="114300" distR="114300">
            <wp:extent cx="3533775" cy="2650490"/>
            <wp:effectExtent l="0" t="0" r="9525" b="16510"/>
            <wp:docPr id="13" name="图片 13" descr="8f0c9710a4267960a09520b573f808dd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f0c9710a4267960a09520b573f808dd_compress"/>
                    <pic:cNvPicPr>
                      <a:picLocks noChangeAspect="1"/>
                    </pic:cNvPicPr>
                  </pic:nvPicPr>
                  <pic:blipFill>
                    <a:blip r:embed="rId23"/>
                    <a:stretch>
                      <a:fillRect/>
                    </a:stretch>
                  </pic:blipFill>
                  <pic:spPr>
                    <a:xfrm rot="10800000" flipV="1">
                      <a:off x="0" y="0"/>
                      <a:ext cx="3533775" cy="2650490"/>
                    </a:xfrm>
                    <a:prstGeom prst="rect">
                      <a:avLst/>
                    </a:prstGeom>
                  </pic:spPr>
                </pic:pic>
              </a:graphicData>
            </a:graphic>
          </wp:inline>
        </w:drawing>
      </w:r>
    </w:p>
    <w:p>
      <w:pPr>
        <w:pStyle w:val="14"/>
        <w:keepNext w:val="0"/>
        <w:keepLines w:val="0"/>
        <w:pageBreakBefore w:val="0"/>
        <w:numPr>
          <w:ilvl w:val="0"/>
          <w:numId w:val="0"/>
        </w:numPr>
        <w:kinsoku/>
        <w:wordWrap/>
        <w:overflowPunct/>
        <w:topLinePunct w:val="0"/>
        <w:autoSpaceDE/>
        <w:autoSpaceDN/>
        <w:bidi w:val="0"/>
        <w:spacing w:line="336" w:lineRule="auto"/>
        <w:ind w:left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p>
    <w:p>
      <w:pPr>
        <w:pStyle w:val="14"/>
        <w:keepNext w:val="0"/>
        <w:keepLines w:val="0"/>
        <w:pageBreakBefore w:val="0"/>
        <w:numPr>
          <w:ilvl w:val="0"/>
          <w:numId w:val="0"/>
        </w:numPr>
        <w:kinsoku/>
        <w:wordWrap/>
        <w:overflowPunct/>
        <w:topLinePunct w:val="0"/>
        <w:autoSpaceDE/>
        <w:autoSpaceDN/>
        <w:bidi w:val="0"/>
        <w:spacing w:line="336" w:lineRule="auto"/>
        <w:ind w:leftChars="200"/>
        <w:rPr>
          <w:rFonts w:hint="eastAsia" w:ascii="黑体" w:hAnsi="黑体" w:eastAsia="黑体" w:cs="微软雅黑"/>
          <w:color w:val="000000" w:themeColor="text1"/>
          <w:kern w:val="0"/>
          <w:sz w:val="32"/>
          <w:szCs w:val="32"/>
          <w:lang w:val="en-US" w:eastAsia="zh-CN"/>
          <w14:textFill>
            <w14:solidFill>
              <w14:schemeClr w14:val="tx1"/>
            </w14:solidFill>
          </w14:textFill>
        </w:rPr>
      </w:pPr>
      <w:r>
        <w:rPr>
          <w:rFonts w:hint="eastAsia" w:ascii="黑体" w:hAnsi="黑体" w:eastAsia="黑体" w:cs="微软雅黑"/>
          <w:color w:val="000000" w:themeColor="text1"/>
          <w:kern w:val="0"/>
          <w:sz w:val="32"/>
          <w:szCs w:val="32"/>
          <w:lang w:val="en-US" w:eastAsia="zh-CN"/>
          <w14:textFill>
            <w14:solidFill>
              <w14:schemeClr w14:val="tx1"/>
            </w14:solidFill>
          </w14:textFill>
        </w:rPr>
        <w:t>四、设备采购服务要求</w:t>
      </w:r>
    </w:p>
    <w:p>
      <w:pPr>
        <w:pStyle w:val="14"/>
        <w:keepNext w:val="0"/>
        <w:keepLines w:val="0"/>
        <w:pageBreakBefore w:val="0"/>
        <w:numPr>
          <w:ilvl w:val="0"/>
          <w:numId w:val="0"/>
        </w:numPr>
        <w:kinsoku/>
        <w:wordWrap/>
        <w:overflowPunct/>
        <w:topLinePunct w:val="0"/>
        <w:autoSpaceDE/>
        <w:autoSpaceDN/>
        <w:bidi w:val="0"/>
        <w:spacing w:line="336" w:lineRule="auto"/>
        <w:ind w:leftChars="0" w:firstLine="640" w:firstLineChars="200"/>
        <w:rPr>
          <w:rFonts w:hint="default" w:ascii="黑体" w:hAnsi="黑体" w:eastAsia="黑体" w:cs="微软雅黑"/>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bidi="ar-SA"/>
          <w14:textFill>
            <w14:solidFill>
              <w14:schemeClr w14:val="tx1"/>
            </w14:solidFill>
          </w14:textFill>
        </w:rPr>
        <w:t>设备的使用寿命，在每天24小时使用、正常维护和保养情况下，使用寿命应在15年以上，设备的故障率应在2%以下。单机设备无故障运行时间应达到10000小时以上。投标文件必须列出上述设备的名称、制造商、品牌、产地、型号、规格、数量、单价、总价。</w:t>
      </w:r>
    </w:p>
    <w:p>
      <w:pPr>
        <w:keepNext w:val="0"/>
        <w:keepLines w:val="0"/>
        <w:pageBreakBefore w:val="0"/>
        <w:kinsoku/>
        <w:wordWrap/>
        <w:overflowPunct/>
        <w:topLinePunct w:val="0"/>
        <w:autoSpaceDE/>
        <w:autoSpaceDN/>
        <w:bidi w:val="0"/>
        <w:spacing w:line="336" w:lineRule="auto"/>
        <w:ind w:firstLine="540"/>
        <w:rPr>
          <w:rFonts w:hint="eastAsia" w:ascii="楷体_GB2312" w:hAnsi="楷体_GB2312" w:eastAsia="楷体_GB2312" w:cs="楷体_GB2312"/>
          <w:color w:val="000000" w:themeColor="text1"/>
          <w:kern w:val="0"/>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0"/>
          <w:sz w:val="32"/>
          <w:szCs w:val="32"/>
          <w:lang w:val="en-US" w:eastAsia="zh-CN"/>
          <w14:textFill>
            <w14:solidFill>
              <w14:schemeClr w14:val="tx1"/>
            </w14:solidFill>
          </w14:textFill>
        </w:rPr>
        <w:t>（一）设备安装后需提供的资料：</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微软雅黑" w:eastAsia="仿宋_GB2312" w:cs="微软雅黑"/>
          <w:color w:val="000000" w:themeColor="text1"/>
          <w:kern w:val="0"/>
          <w:sz w:val="32"/>
          <w:szCs w:val="32"/>
          <w:lang w:val="en-US" w:eastAsia="zh-CN" w:bidi="ar-SA"/>
          <w14:textFill>
            <w14:solidFill>
              <w14:schemeClr w14:val="tx1"/>
            </w14:solidFill>
          </w14:textFill>
        </w:rPr>
      </w:pPr>
      <w:r>
        <w:rPr>
          <w:rFonts w:hint="eastAsia" w:ascii="仿宋_GB2312" w:hAnsi="微软雅黑" w:eastAsia="仿宋_GB2312" w:cs="微软雅黑"/>
          <w:color w:val="000000" w:themeColor="text1"/>
          <w:kern w:val="0"/>
          <w:sz w:val="32"/>
          <w:szCs w:val="32"/>
          <w:lang w:val="en-US" w:eastAsia="zh-CN" w:bidi="ar-SA"/>
          <w14:textFill>
            <w14:solidFill>
              <w14:schemeClr w14:val="tx1"/>
            </w14:solidFill>
          </w14:textFill>
        </w:rPr>
        <w:t>1.设备、材料产品合格证、说明书及技术资料。</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微软雅黑" w:eastAsia="仿宋_GB2312" w:cs="微软雅黑"/>
          <w:color w:val="000000" w:themeColor="text1"/>
          <w:kern w:val="0"/>
          <w:sz w:val="32"/>
          <w:szCs w:val="32"/>
          <w:lang w:val="en-US" w:eastAsia="zh-CN" w:bidi="ar-SA"/>
          <w14:textFill>
            <w14:solidFill>
              <w14:schemeClr w14:val="tx1"/>
            </w14:solidFill>
          </w14:textFill>
        </w:rPr>
      </w:pPr>
      <w:r>
        <w:rPr>
          <w:rFonts w:hint="eastAsia" w:ascii="仿宋_GB2312" w:hAnsi="微软雅黑" w:eastAsia="仿宋_GB2312" w:cs="微软雅黑"/>
          <w:color w:val="000000" w:themeColor="text1"/>
          <w:kern w:val="0"/>
          <w:sz w:val="32"/>
          <w:szCs w:val="32"/>
          <w:lang w:val="en-US" w:eastAsia="zh-CN" w:bidi="ar-SA"/>
          <w14:textFill>
            <w14:solidFill>
              <w14:schemeClr w14:val="tx1"/>
            </w14:solidFill>
          </w14:textFill>
        </w:rPr>
        <w:t>2.使用操作及维护维修手册。</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微软雅黑" w:eastAsia="仿宋_GB2312" w:cs="微软雅黑"/>
          <w:color w:val="000000" w:themeColor="text1"/>
          <w:kern w:val="0"/>
          <w:sz w:val="32"/>
          <w:szCs w:val="32"/>
          <w:lang w:val="en-US" w:eastAsia="zh-CN" w:bidi="ar-SA"/>
          <w14:textFill>
            <w14:solidFill>
              <w14:schemeClr w14:val="tx1"/>
            </w14:solidFill>
          </w14:textFill>
        </w:rPr>
      </w:pPr>
      <w:r>
        <w:rPr>
          <w:rFonts w:hint="eastAsia" w:ascii="仿宋_GB2312" w:hAnsi="微软雅黑" w:eastAsia="仿宋_GB2312" w:cs="微软雅黑"/>
          <w:color w:val="000000" w:themeColor="text1"/>
          <w:kern w:val="0"/>
          <w:sz w:val="32"/>
          <w:szCs w:val="32"/>
          <w:lang w:val="en-US" w:eastAsia="zh-CN" w:bidi="ar-SA"/>
          <w14:textFill>
            <w14:solidFill>
              <w14:schemeClr w14:val="tx1"/>
            </w14:solidFill>
          </w14:textFill>
        </w:rPr>
        <w:t>3.备品备件、工具清单。</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微软雅黑" w:eastAsia="仿宋_GB2312" w:cs="微软雅黑"/>
          <w:color w:val="000000" w:themeColor="text1"/>
          <w:kern w:val="0"/>
          <w:sz w:val="32"/>
          <w:szCs w:val="32"/>
          <w:lang w:val="en-US" w:eastAsia="zh-CN" w:bidi="ar-SA"/>
          <w14:textFill>
            <w14:solidFill>
              <w14:schemeClr w14:val="tx1"/>
            </w14:solidFill>
          </w14:textFill>
        </w:rPr>
      </w:pPr>
      <w:r>
        <w:rPr>
          <w:rFonts w:hint="eastAsia" w:ascii="仿宋_GB2312" w:hAnsi="微软雅黑" w:eastAsia="仿宋_GB2312" w:cs="微软雅黑"/>
          <w:color w:val="000000" w:themeColor="text1"/>
          <w:kern w:val="0"/>
          <w:sz w:val="32"/>
          <w:szCs w:val="32"/>
          <w:lang w:val="en-US" w:eastAsia="zh-CN" w:bidi="ar-SA"/>
          <w14:textFill>
            <w14:solidFill>
              <w14:schemeClr w14:val="tx1"/>
            </w14:solidFill>
          </w14:textFill>
        </w:rPr>
        <w:t>4.系统故障处理恢复方案及应急救援手册。</w:t>
      </w:r>
    </w:p>
    <w:p>
      <w:pPr>
        <w:pStyle w:val="18"/>
        <w:keepNext w:val="0"/>
        <w:keepLines w:val="0"/>
        <w:pageBreakBefore w:val="0"/>
        <w:numPr>
          <w:ilvl w:val="0"/>
          <w:numId w:val="0"/>
        </w:numPr>
        <w:kinsoku/>
        <w:wordWrap/>
        <w:overflowPunct/>
        <w:topLinePunct w:val="0"/>
        <w:autoSpaceDE/>
        <w:autoSpaceDN/>
        <w:bidi w:val="0"/>
        <w:spacing w:before="0" w:after="0" w:line="336" w:lineRule="auto"/>
        <w:ind w:firstLine="640" w:firstLineChars="200"/>
        <w:rPr>
          <w:rFonts w:hint="eastAsia" w:ascii="仿宋_GB2312" w:hAnsi="微软雅黑" w:eastAsia="仿宋_GB2312" w:cs="微软雅黑"/>
          <w:color w:val="000000" w:themeColor="text1"/>
          <w:kern w:val="0"/>
          <w:sz w:val="32"/>
          <w:szCs w:val="32"/>
          <w:lang w:val="en-US" w:eastAsia="zh-CN" w:bidi="ar-SA"/>
          <w14:textFill>
            <w14:solidFill>
              <w14:schemeClr w14:val="tx1"/>
            </w14:solidFill>
          </w14:textFill>
        </w:rPr>
      </w:pPr>
      <w:r>
        <w:rPr>
          <w:rFonts w:hint="eastAsia" w:ascii="仿宋_GB2312" w:hAnsi="微软雅黑" w:eastAsia="仿宋_GB2312" w:cs="微软雅黑"/>
          <w:color w:val="000000" w:themeColor="text1"/>
          <w:kern w:val="0"/>
          <w:sz w:val="32"/>
          <w:szCs w:val="32"/>
          <w:lang w:val="en-US" w:eastAsia="zh-CN" w:bidi="ar-SA"/>
          <w14:textFill>
            <w14:solidFill>
              <w14:schemeClr w14:val="tx1"/>
            </w14:solidFill>
          </w14:textFill>
        </w:rPr>
        <w:t>5.设备、材料清单（包括型号、规格及数量）。</w:t>
      </w:r>
    </w:p>
    <w:p>
      <w:pPr>
        <w:keepNext w:val="0"/>
        <w:keepLines w:val="0"/>
        <w:pageBreakBefore w:val="0"/>
        <w:kinsoku/>
        <w:wordWrap/>
        <w:overflowPunct/>
        <w:topLinePunct w:val="0"/>
        <w:autoSpaceDE/>
        <w:autoSpaceDN/>
        <w:bidi w:val="0"/>
        <w:spacing w:line="336" w:lineRule="auto"/>
        <w:ind w:firstLine="640" w:firstLineChars="200"/>
        <w:rPr>
          <w:rFonts w:hint="eastAsia" w:ascii="楷体_GB2312" w:hAnsi="楷体_GB2312" w:eastAsia="楷体_GB2312" w:cs="楷体_GB2312"/>
          <w:color w:val="000000" w:themeColor="text1"/>
          <w:kern w:val="0"/>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0"/>
          <w:sz w:val="32"/>
          <w:szCs w:val="32"/>
          <w:lang w:val="en-US" w:eastAsia="zh-CN"/>
          <w14:textFill>
            <w14:solidFill>
              <w14:schemeClr w14:val="tx1"/>
            </w14:solidFill>
          </w14:textFill>
        </w:rPr>
        <w:t>（二）技术服务及人员培训要求：</w:t>
      </w:r>
    </w:p>
    <w:p>
      <w:pPr>
        <w:keepNext w:val="0"/>
        <w:keepLines w:val="0"/>
        <w:pageBreakBefore w:val="0"/>
        <w:kinsoku/>
        <w:wordWrap/>
        <w:overflowPunct/>
        <w:topLinePunct w:val="0"/>
        <w:autoSpaceDE/>
        <w:autoSpaceDN/>
        <w:bidi w:val="0"/>
        <w:spacing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1.供货商派遣技术熟练，身体健康，有3年以上工作经验的技术人员为采购方提供技术服务及人员培训。</w:t>
      </w:r>
    </w:p>
    <w:p>
      <w:pPr>
        <w:keepNext w:val="0"/>
        <w:keepLines w:val="0"/>
        <w:pageBreakBefore w:val="0"/>
        <w:kinsoku/>
        <w:wordWrap/>
        <w:overflowPunct/>
        <w:topLinePunct w:val="0"/>
        <w:autoSpaceDE/>
        <w:autoSpaceDN/>
        <w:bidi w:val="0"/>
        <w:spacing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2.对采购方的维修人员和操作人员进行现场培训。</w:t>
      </w:r>
    </w:p>
    <w:p>
      <w:pPr>
        <w:keepNext w:val="0"/>
        <w:keepLines w:val="0"/>
        <w:pageBreakBefore w:val="0"/>
        <w:kinsoku/>
        <w:wordWrap/>
        <w:overflowPunct/>
        <w:topLinePunct w:val="0"/>
        <w:autoSpaceDE/>
        <w:autoSpaceDN/>
        <w:bidi w:val="0"/>
        <w:spacing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3.技术服务包含但不限于如下内容：安装、调试、试运行、培训，以及其他供货商必须提供的其他技术服务。</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供货商指派一名技术服务人员作为现场总代表，负责合同范围内的设备的总技术指导。</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5.供货商的技术服务必须正确无误。由于供货商技术人员不正确的技术指导，而造成设备和材料的损失。供货商必须负责免费修理、更换和补充。</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6.现场的培训</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培训计划包括课堂教学和现场操作两部分。通过培训，应使采购方现场操作人员达到如下的目的：</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了解生产设备的功能和操作使用管理方法。</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了解安全操作规程和使用时必须注意的事项。</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掌握常见故障发生的原因、如何排除故障等内容。</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学会生产设备的日常保养知识。</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了解生产设备的保护装置。</w:t>
      </w:r>
    </w:p>
    <w:p>
      <w:pPr>
        <w:keepNext w:val="0"/>
        <w:keepLines w:val="0"/>
        <w:pageBreakBefore w:val="0"/>
        <w:numPr>
          <w:ilvl w:val="0"/>
          <w:numId w:val="5"/>
        </w:numPr>
        <w:kinsoku/>
        <w:wordWrap/>
        <w:overflowPunct/>
        <w:topLinePunct w:val="0"/>
        <w:autoSpaceDE/>
        <w:autoSpaceDN/>
        <w:bidi w:val="0"/>
        <w:spacing w:line="336" w:lineRule="auto"/>
        <w:ind w:firstLine="640" w:firstLineChars="200"/>
        <w:rPr>
          <w:rFonts w:hint="eastAsia" w:ascii="楷体_GB2312" w:hAnsi="楷体_GB2312" w:eastAsia="楷体_GB2312" w:cs="楷体_GB2312"/>
          <w:color w:val="000000" w:themeColor="text1"/>
          <w:kern w:val="0"/>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0"/>
          <w:sz w:val="32"/>
          <w:szCs w:val="32"/>
          <w:lang w:val="en-US" w:eastAsia="zh-CN"/>
          <w14:textFill>
            <w14:solidFill>
              <w14:schemeClr w14:val="tx1"/>
            </w14:solidFill>
          </w14:textFill>
        </w:rPr>
        <w:t>进场验收：</w:t>
      </w:r>
    </w:p>
    <w:p>
      <w:pPr>
        <w:keepNext w:val="0"/>
        <w:keepLines w:val="0"/>
        <w:pageBreakBefore w:val="0"/>
        <w:numPr>
          <w:ilvl w:val="0"/>
          <w:numId w:val="0"/>
        </w:numPr>
        <w:kinsoku/>
        <w:wordWrap/>
        <w:overflowPunct/>
        <w:topLinePunct w:val="0"/>
        <w:autoSpaceDE/>
        <w:autoSpaceDN/>
        <w:bidi w:val="0"/>
        <w:spacing w:line="336" w:lineRule="auto"/>
        <w:ind w:firstLine="640" w:firstLineChars="200"/>
        <w:rPr>
          <w:rFonts w:hint="default"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1.供货商</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提供合格证和质量证明文件。</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设备到达项目现场后，供货商与采购方一起根据运单和装箱单对设备的包装、外观及件数进行清点检验。如发现有任何不符之处经双方代表确认属供货商责任，由供货商处理解决。当设备运到项目现场后，双方应尽快开箱检验，检验设备的数量、规格和质量。</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3.现场检验时，须由采购方、供货商、设备生产厂家</w:t>
      </w:r>
      <w:bookmarkStart w:id="9" w:name="_GoBack"/>
      <w:bookmarkEnd w:id="9"/>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三方组成的验收小组一起检验。如发现设备由于供货商原因（包括运输）有任何损坏、缺陷、短少或不符合合同中规定的质量标准和规范时，应做好记录，并由双方代表签字，各执一份，作为采购方向供货商提出修理和/或更换和/或索赔的依据；如果供货商委托采购方修理损坏的设备，所有修复设备的费用由供货商承担；如果由于采购方原因，发现损坏或短缺，供货商在接到需方通知后，应尽快提供或替换相应的部件，但费用由采购方自负。</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楷体_GB2312" w:hAnsi="楷体_GB2312" w:eastAsia="楷体_GB2312" w:cs="楷体_GB2312"/>
          <w:color w:val="000000" w:themeColor="text1"/>
          <w:kern w:val="0"/>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0"/>
          <w:sz w:val="32"/>
          <w:szCs w:val="32"/>
          <w:lang w:val="en-US" w:eastAsia="zh-CN"/>
          <w14:textFill>
            <w14:solidFill>
              <w14:schemeClr w14:val="tx1"/>
            </w14:solidFill>
          </w14:textFill>
        </w:rPr>
        <w:t>（四）安装、调试</w:t>
      </w:r>
    </w:p>
    <w:p>
      <w:pPr>
        <w:pStyle w:val="18"/>
        <w:keepNext w:val="0"/>
        <w:keepLines w:val="0"/>
        <w:pageBreakBefore w:val="0"/>
        <w:kinsoku/>
        <w:wordWrap/>
        <w:overflowPunct/>
        <w:topLinePunct w:val="0"/>
        <w:autoSpaceDE/>
        <w:autoSpaceDN/>
        <w:bidi w:val="0"/>
        <w:spacing w:before="0" w:after="0" w:line="336" w:lineRule="auto"/>
        <w:ind w:left="0" w:leftChars="0"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1.供货商在设备到货前应书面提出货物堆放和安装场地的要求。</w:t>
      </w:r>
    </w:p>
    <w:p>
      <w:pPr>
        <w:pStyle w:val="18"/>
        <w:keepNext w:val="0"/>
        <w:keepLines w:val="0"/>
        <w:pageBreakBefore w:val="0"/>
        <w:kinsoku/>
        <w:wordWrap/>
        <w:overflowPunct/>
        <w:topLinePunct w:val="0"/>
        <w:autoSpaceDE/>
        <w:autoSpaceDN/>
        <w:bidi w:val="0"/>
        <w:spacing w:before="0" w:after="0" w:line="336" w:lineRule="auto"/>
        <w:ind w:left="0" w:leftChars="0"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2.供货商提出安装计划有采购方认可。</w:t>
      </w:r>
    </w:p>
    <w:p>
      <w:pPr>
        <w:pStyle w:val="18"/>
        <w:keepNext w:val="0"/>
        <w:keepLines w:val="0"/>
        <w:pageBreakBefore w:val="0"/>
        <w:kinsoku/>
        <w:wordWrap/>
        <w:overflowPunct/>
        <w:topLinePunct w:val="0"/>
        <w:autoSpaceDE/>
        <w:autoSpaceDN/>
        <w:bidi w:val="0"/>
        <w:spacing w:before="0" w:after="0" w:line="336" w:lineRule="auto"/>
        <w:ind w:left="0" w:leftChars="0"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在设备装卸和安装施工期间，供货商须负责解决所需的起重、搬运的设备、器具、工具（包括专用工具）以及相应的保障措施。供货商应在收到采购方的书面通知后3日内到达现场，确认已预留的大型设备吊装孔尺寸。</w:t>
      </w:r>
    </w:p>
    <w:p>
      <w:pPr>
        <w:pStyle w:val="18"/>
        <w:keepNext w:val="0"/>
        <w:keepLines w:val="0"/>
        <w:pageBreakBefore w:val="0"/>
        <w:kinsoku/>
        <w:wordWrap/>
        <w:overflowPunct/>
        <w:topLinePunct w:val="0"/>
        <w:autoSpaceDE/>
        <w:autoSpaceDN/>
        <w:bidi w:val="0"/>
        <w:spacing w:before="0" w:after="0" w:line="336" w:lineRule="auto"/>
        <w:ind w:firstLine="420"/>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4.货物装卸费、运杂费、保险费、现场施工、现场原设备的拆除和中选设备的安装调试验收应含在总报价中，后续不得另行增加由吊装直至设备就位等发生的货物二次搬运费用。</w:t>
      </w:r>
    </w:p>
    <w:p>
      <w:pPr>
        <w:pStyle w:val="18"/>
        <w:keepNext w:val="0"/>
        <w:keepLines w:val="0"/>
        <w:pageBreakBefore w:val="0"/>
        <w:kinsoku/>
        <w:wordWrap/>
        <w:overflowPunct/>
        <w:topLinePunct w:val="0"/>
        <w:autoSpaceDE/>
        <w:autoSpaceDN/>
        <w:bidi w:val="0"/>
        <w:spacing w:before="0" w:after="0" w:line="336" w:lineRule="auto"/>
        <w:ind w:left="0" w:leftChars="0"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5.供货商负责所有设备的安装工作，管线连接、电气接线、所需的开槽、挖洞等土木工作和表面的恢复工作。</w:t>
      </w:r>
    </w:p>
    <w:p>
      <w:pPr>
        <w:pStyle w:val="18"/>
        <w:keepNext w:val="0"/>
        <w:keepLines w:val="0"/>
        <w:pageBreakBefore w:val="0"/>
        <w:kinsoku/>
        <w:wordWrap/>
        <w:overflowPunct/>
        <w:topLinePunct w:val="0"/>
        <w:autoSpaceDE/>
        <w:autoSpaceDN/>
        <w:bidi w:val="0"/>
        <w:spacing w:before="0" w:after="0" w:line="336" w:lineRule="auto"/>
        <w:ind w:left="0" w:leftChars="0"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6.供货商应在安装后对设备进行调试、现场测试，以检验其设计制作、操作性能和功能等方面的情况，供货商应提供所有调试和试运行所需的工具、材料、仪器及劳务。配合安装、调试，试运行所需的工具、材料、仪器及劳务均由供货商负责准备。</w:t>
      </w:r>
    </w:p>
    <w:p>
      <w:pPr>
        <w:pStyle w:val="18"/>
        <w:keepNext w:val="0"/>
        <w:keepLines w:val="0"/>
        <w:pageBreakBefore w:val="0"/>
        <w:kinsoku/>
        <w:wordWrap/>
        <w:overflowPunct/>
        <w:topLinePunct w:val="0"/>
        <w:autoSpaceDE/>
        <w:autoSpaceDN/>
        <w:bidi w:val="0"/>
        <w:spacing w:before="0" w:after="0" w:line="336" w:lineRule="auto"/>
        <w:ind w:left="0" w:leftChars="0"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7.设备安装所需要的临时设施及所需的设备的产品保护、工作设施、工作照明、防护、安装脚手、围栏、警告标志和守护人员等由供货商负责。</w:t>
      </w:r>
    </w:p>
    <w:p>
      <w:pPr>
        <w:pStyle w:val="18"/>
        <w:keepNext w:val="0"/>
        <w:keepLines w:val="0"/>
        <w:pageBreakBefore w:val="0"/>
        <w:kinsoku/>
        <w:wordWrap/>
        <w:overflowPunct/>
        <w:topLinePunct w:val="0"/>
        <w:autoSpaceDE/>
        <w:autoSpaceDN/>
        <w:bidi w:val="0"/>
        <w:spacing w:before="0" w:after="0" w:line="336" w:lineRule="auto"/>
        <w:ind w:left="0" w:leftChars="0"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8.采购方保留对供货商驻现场主管和工作人员人选的审查权，若采购方认为任何供货商工作人员不能胜任工作、行为不良、违反现场工作制度或野蛮操作、不听指示、存在安全隐患以及采购方认为应予调离的其它原因，采购方有权请求更换，供货商应立即更换人员，并不得借此要求赔偿和拖延工期。</w:t>
      </w:r>
    </w:p>
    <w:p>
      <w:pPr>
        <w:pStyle w:val="18"/>
        <w:keepNext w:val="0"/>
        <w:keepLines w:val="0"/>
        <w:pageBreakBefore w:val="0"/>
        <w:kinsoku/>
        <w:wordWrap/>
        <w:overflowPunct/>
        <w:topLinePunct w:val="0"/>
        <w:autoSpaceDE/>
        <w:autoSpaceDN/>
        <w:bidi w:val="0"/>
        <w:spacing w:before="0" w:after="0" w:line="336" w:lineRule="auto"/>
        <w:ind w:left="0" w:leftChars="0"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9.验收分二个阶段：初步验收（设备数量准确，相关资料已提交，可正常运行）--试运三个月满足使用需求进入最终验收。</w:t>
      </w:r>
    </w:p>
    <w:p>
      <w:pPr>
        <w:pStyle w:val="18"/>
        <w:keepNext w:val="0"/>
        <w:keepLines w:val="0"/>
        <w:pageBreakBefore w:val="0"/>
        <w:kinsoku/>
        <w:wordWrap/>
        <w:overflowPunct/>
        <w:topLinePunct w:val="0"/>
        <w:autoSpaceDE/>
        <w:autoSpaceDN/>
        <w:bidi w:val="0"/>
        <w:spacing w:before="0" w:after="0" w:line="336" w:lineRule="auto"/>
        <w:ind w:firstLine="42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0"/>
          <w:sz w:val="32"/>
          <w:szCs w:val="32"/>
          <w:lang w:val="en-US" w:eastAsia="zh-CN"/>
          <w14:textFill>
            <w14:solidFill>
              <w14:schemeClr w14:val="tx1"/>
            </w14:solidFill>
          </w14:textFill>
        </w:rPr>
        <w:t>（五）售后服务</w:t>
      </w:r>
    </w:p>
    <w:p>
      <w:pPr>
        <w:pStyle w:val="18"/>
        <w:keepNext w:val="0"/>
        <w:keepLines w:val="0"/>
        <w:pageBreakBefore w:val="0"/>
        <w:kinsoku/>
        <w:wordWrap/>
        <w:overflowPunct/>
        <w:topLinePunct w:val="0"/>
        <w:autoSpaceDE/>
        <w:autoSpaceDN/>
        <w:bidi w:val="0"/>
        <w:spacing w:before="0" w:after="0" w:line="336" w:lineRule="auto"/>
        <w:ind w:left="0" w:leftChars="0"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1.试运行和质保期间由于设备质量因素而造成的损坏，均由供货商负责免费维修和更换备件。</w:t>
      </w:r>
    </w:p>
    <w:p>
      <w:pPr>
        <w:pStyle w:val="18"/>
        <w:keepNext w:val="0"/>
        <w:keepLines w:val="0"/>
        <w:pageBreakBefore w:val="0"/>
        <w:kinsoku/>
        <w:wordWrap/>
        <w:overflowPunct/>
        <w:topLinePunct w:val="0"/>
        <w:autoSpaceDE/>
        <w:autoSpaceDN/>
        <w:bidi w:val="0"/>
        <w:spacing w:before="0" w:after="0" w:line="336" w:lineRule="auto"/>
        <w:ind w:left="0" w:leftChars="0" w:firstLine="640" w:firstLineChars="200"/>
        <w:rPr>
          <w:rFonts w:hint="eastAsia" w:ascii="仿宋_GB2312" w:hAnsi="仿宋_GB2312" w:eastAsia="仿宋_GB2312" w:cs="仿宋_GB2312"/>
          <w:sz w:val="28"/>
          <w:szCs w:val="28"/>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供货商应承诺在上海有售后服务机构，并能及时处理所有报修服务。在接到报修通知后4小时内赶到现场，并必须连续进行维修，直至故障排除完全恢复正常服务为止。供货商在修理或更换设备的电气和机械部件，必须采用原制造厂出品的零部件。</w:t>
      </w:r>
    </w:p>
    <w:p>
      <w:pPr>
        <w:pStyle w:val="14"/>
        <w:spacing w:line="336" w:lineRule="auto"/>
        <w:ind w:firstLine="640"/>
        <w:rPr>
          <w:rFonts w:ascii="黑体" w:hAnsi="黑体" w:eastAsia="黑体" w:cs="微软雅黑"/>
          <w:color w:val="000000" w:themeColor="text1"/>
          <w:kern w:val="0"/>
          <w:sz w:val="32"/>
          <w:szCs w:val="32"/>
          <w14:textFill>
            <w14:solidFill>
              <w14:schemeClr w14:val="tx1"/>
            </w14:solidFill>
          </w14:textFill>
        </w:rPr>
      </w:pPr>
      <w:r>
        <w:rPr>
          <w:rFonts w:hint="eastAsia" w:ascii="黑体" w:hAnsi="黑体" w:eastAsia="黑体" w:cs="微软雅黑"/>
          <w:color w:val="000000" w:themeColor="text1"/>
          <w:kern w:val="0"/>
          <w:sz w:val="32"/>
          <w:szCs w:val="32"/>
          <w14:textFill>
            <w14:solidFill>
              <w14:schemeClr w14:val="tx1"/>
            </w14:solidFill>
          </w14:textFill>
        </w:rPr>
        <w:t>五、产品须满足的标准规范</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color w:val="000000" w:themeColor="text1"/>
          <w:kern w:val="0"/>
          <w:sz w:val="32"/>
          <w:szCs w:val="32"/>
          <w14:textFill>
            <w14:solidFill>
              <w14:schemeClr w14:val="tx1"/>
            </w14:solidFill>
          </w14:textFill>
        </w:rPr>
        <w:t>1.</w:t>
      </w:r>
      <w:r>
        <w:rPr>
          <w:rFonts w:hint="eastAsia" w:ascii="仿宋_GB2312" w:hAnsi="仿宋_GB2312" w:eastAsia="仿宋_GB2312" w:cs="仿宋_GB2312"/>
          <w:sz w:val="32"/>
          <w:szCs w:val="32"/>
        </w:rPr>
        <w:t>《食品安全国家标准—航空食品卫生规范》GB31641-2016</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.《环境卫生设施设置标准》CJJ27-2012</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.《城镇燃气设计规范》GB50028-2006（2020年版）</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.《工业企业噪声控制设计规范》GB/T50087-2013</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.《通用用电设备配电设计规范》GB50055-2011</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6.《环境空气质量标准》GB 3095-2012（2018年版）</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7.《环境卫生设施设置标准》CJJ27-2012</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8.《城镇燃气设计规范》GB50028-2006（2020年版）</w:t>
      </w:r>
    </w:p>
    <w:p>
      <w:pPr>
        <w:pStyle w:val="18"/>
        <w:spacing w:before="0" w:after="0" w:line="336" w:lineRule="auto"/>
        <w:ind w:firstLine="640"/>
        <w:rPr>
          <w:rFonts w:ascii="楷体_GB2312" w:hAnsi="楷体_GB2312" w:eastAsia="楷体_GB2312" w:cs="楷体_GB2312"/>
          <w:color w:val="000000" w:themeColor="text1"/>
          <w:kern w:val="0"/>
          <w:sz w:val="32"/>
          <w:szCs w:val="32"/>
          <w14:textFill>
            <w14:solidFill>
              <w14:schemeClr w14:val="tx1"/>
            </w14:solidFill>
          </w14:textFill>
        </w:rPr>
      </w:pPr>
      <w:r>
        <w:rPr>
          <w:rFonts w:hint="eastAsia" w:ascii="仿宋_GB2312" w:hAnsi="仿宋_GB2312" w:eastAsia="仿宋_GB2312" w:cs="仿宋_GB2312"/>
          <w:sz w:val="32"/>
          <w:szCs w:val="32"/>
        </w:rPr>
        <w:t>相关标准：HACCP、WHO、GMP、FDA等直接涉及配餐行业的标准。</w:t>
      </w:r>
    </w:p>
    <w:p>
      <w:pPr>
        <w:pStyle w:val="14"/>
        <w:spacing w:line="336" w:lineRule="auto"/>
        <w:ind w:firstLine="640"/>
        <w:rPr>
          <w:rFonts w:ascii="黑体" w:hAnsi="黑体" w:eastAsia="黑体" w:cs="微软雅黑"/>
          <w:color w:val="000000" w:themeColor="text1"/>
          <w:kern w:val="0"/>
          <w:sz w:val="32"/>
          <w:szCs w:val="32"/>
          <w14:textFill>
            <w14:solidFill>
              <w14:schemeClr w14:val="tx1"/>
            </w14:solidFill>
          </w14:textFill>
        </w:rPr>
      </w:pPr>
      <w:r>
        <w:rPr>
          <w:rFonts w:hint="eastAsia" w:ascii="黑体" w:hAnsi="黑体" w:eastAsia="黑体" w:cs="微软雅黑"/>
          <w:color w:val="000000" w:themeColor="text1"/>
          <w:kern w:val="0"/>
          <w:sz w:val="32"/>
          <w:szCs w:val="32"/>
          <w14:textFill>
            <w14:solidFill>
              <w14:schemeClr w14:val="tx1"/>
            </w14:solidFill>
          </w14:textFill>
        </w:rPr>
        <w:t>六、专业标准</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1.国家、行业、上海地区发布的关于厨房设备的所有标准。</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2.上海市燃气灶具的相关规定。 </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3.国家、上海市关于厨房设备安全检验或者认证的规定。</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4.其他所有适用于厨房设备的国家、上海市、颁布的强制性规范。</w:t>
      </w:r>
    </w:p>
    <w:p>
      <w:pPr>
        <w:pStyle w:val="14"/>
        <w:spacing w:line="336" w:lineRule="auto"/>
        <w:ind w:firstLine="640"/>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val="en-US" w:eastAsia="zh-CN"/>
        </w:rPr>
        <w:t>5.生产</w:t>
      </w:r>
      <w:r>
        <w:rPr>
          <w:rFonts w:hint="eastAsia" w:ascii="仿宋_GB2312" w:hAnsi="仿宋_GB2312" w:eastAsia="仿宋_GB2312" w:cs="仿宋_GB2312"/>
          <w:kern w:val="2"/>
          <w:sz w:val="32"/>
          <w:szCs w:val="32"/>
        </w:rPr>
        <w:t>设备提供国家节能环保</w:t>
      </w:r>
      <w:r>
        <w:rPr>
          <w:rFonts w:hint="eastAsia" w:ascii="仿宋_GB2312" w:hAnsi="仿宋_GB2312" w:eastAsia="仿宋_GB2312" w:cs="仿宋_GB2312"/>
          <w:kern w:val="2"/>
          <w:sz w:val="32"/>
          <w:szCs w:val="32"/>
          <w:lang w:val="en-US" w:eastAsia="zh-CN"/>
        </w:rPr>
        <w:t>产品</w:t>
      </w:r>
      <w:r>
        <w:rPr>
          <w:rFonts w:hint="eastAsia" w:ascii="仿宋_GB2312" w:hAnsi="仿宋_GB2312" w:eastAsia="仿宋_GB2312" w:cs="仿宋_GB2312"/>
          <w:kern w:val="2"/>
          <w:sz w:val="32"/>
          <w:szCs w:val="32"/>
        </w:rPr>
        <w:t>优先</w:t>
      </w:r>
      <w:r>
        <w:rPr>
          <w:rFonts w:hint="eastAsia" w:ascii="仿宋_GB2312" w:hAnsi="仿宋_GB2312" w:eastAsia="仿宋_GB2312" w:cs="仿宋_GB2312"/>
          <w:kern w:val="2"/>
          <w:sz w:val="32"/>
          <w:szCs w:val="32"/>
          <w:lang w:eastAsia="zh-CN"/>
        </w:rPr>
        <w:t>。</w:t>
      </w:r>
    </w:p>
    <w:p>
      <w:pPr>
        <w:pStyle w:val="14"/>
        <w:spacing w:line="336" w:lineRule="auto"/>
        <w:ind w:firstLine="640"/>
        <w:rPr>
          <w:rFonts w:ascii="黑体" w:hAnsi="黑体" w:eastAsia="黑体" w:cs="微软雅黑"/>
          <w:color w:val="000000" w:themeColor="text1"/>
          <w:kern w:val="0"/>
          <w:sz w:val="32"/>
          <w:szCs w:val="32"/>
          <w14:textFill>
            <w14:solidFill>
              <w14:schemeClr w14:val="tx1"/>
            </w14:solidFill>
          </w14:textFill>
        </w:rPr>
      </w:pPr>
      <w:r>
        <w:rPr>
          <w:rFonts w:hint="eastAsia" w:ascii="黑体" w:hAnsi="黑体" w:eastAsia="黑体" w:cs="微软雅黑"/>
          <w:color w:val="000000" w:themeColor="text1"/>
          <w:kern w:val="0"/>
          <w:sz w:val="32"/>
          <w:szCs w:val="32"/>
          <w14:textFill>
            <w14:solidFill>
              <w14:schemeClr w14:val="tx1"/>
            </w14:solidFill>
          </w14:textFill>
        </w:rPr>
        <w:t>七、可接受标准</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在本文件中引用的标准和规范，应是在投标截止日期之前30天内尚在通用的或最新版本标准。所有提供设备的设计、制造、检验、测试、验收等标准应符合国际标准化组织及国际、国内相关行业已实施的标准。进口设备必须符合《中华人民共和国对外贸易法》、《中华人民共和国货物进出口管理条例》、《货物自动进口许可管理办法》及《机电产品进口管理办法》等国家、地方法律法规。</w:t>
      </w:r>
    </w:p>
    <w:p>
      <w:pPr>
        <w:pStyle w:val="18"/>
        <w:spacing w:before="0" w:after="0" w:line="336"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这些标准应包括但不限于：</w:t>
      </w:r>
    </w:p>
    <w:tbl>
      <w:tblPr>
        <w:tblStyle w:val="11"/>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360"/>
        <w:gridCol w:w="3969"/>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代号</w:t>
            </w:r>
          </w:p>
        </w:tc>
        <w:tc>
          <w:tcPr>
            <w:tcW w:w="3969"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名称</w:t>
            </w:r>
          </w:p>
        </w:tc>
        <w:tc>
          <w:tcPr>
            <w:tcW w:w="1684"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GB</w:t>
            </w:r>
          </w:p>
        </w:tc>
        <w:tc>
          <w:tcPr>
            <w:tcW w:w="3969" w:type="dxa"/>
            <w:vAlign w:val="center"/>
          </w:tcPr>
          <w:p>
            <w:pPr>
              <w:spacing w:line="336" w:lineRule="auto"/>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中华人民共和国国家标准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ISO</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国际标准化组织标准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IEC</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国际电工委员会标准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ASTM</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美国材料实验协会标准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AISI</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美国钢铁学会标准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6</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DIN</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德国工业标准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7</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VDE</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德国电气工程师协会标准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8</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JIS</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日本工业标准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9</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SI</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国际单位制</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10</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BS</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英国国家标准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11</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EN</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欧洲标准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12</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UL</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美国保险商实验室标准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13</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ASME</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美国机械工程师协会标准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14</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ANSI</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美国国家标准学会标准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15</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AWS</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美国焊接协会标准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16</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SSPC</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美国钢结构涂装协会标准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17</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NFPA</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美国消防协会标准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18</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AIA</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美国航天工业协会标准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19</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NEMA</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美国电气制造商协会标准</w:t>
            </w:r>
          </w:p>
        </w:tc>
        <w:tc>
          <w:tcPr>
            <w:tcW w:w="1684" w:type="dxa"/>
            <w:vAlign w:val="center"/>
          </w:tcPr>
          <w:p>
            <w:pPr>
              <w:spacing w:line="336"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3"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20</w:t>
            </w:r>
          </w:p>
        </w:tc>
        <w:tc>
          <w:tcPr>
            <w:tcW w:w="1360" w:type="dxa"/>
            <w:vAlign w:val="center"/>
          </w:tcPr>
          <w:p>
            <w:pPr>
              <w:spacing w:line="336"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HACCP</w:t>
            </w:r>
          </w:p>
        </w:tc>
        <w:tc>
          <w:tcPr>
            <w:tcW w:w="3969" w:type="dxa"/>
            <w:vAlign w:val="center"/>
          </w:tcPr>
          <w:p>
            <w:pPr>
              <w:spacing w:line="33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有害分析和控制点要求</w:t>
            </w:r>
          </w:p>
        </w:tc>
        <w:tc>
          <w:tcPr>
            <w:tcW w:w="1684" w:type="dxa"/>
            <w:vAlign w:val="center"/>
          </w:tcPr>
          <w:p>
            <w:pPr>
              <w:spacing w:line="336" w:lineRule="auto"/>
              <w:jc w:val="center"/>
              <w:rPr>
                <w:rFonts w:ascii="仿宋_GB2312" w:hAnsi="仿宋_GB2312" w:eastAsia="仿宋_GB2312" w:cs="仿宋_GB2312"/>
                <w:sz w:val="28"/>
                <w:szCs w:val="28"/>
              </w:rPr>
            </w:pPr>
          </w:p>
        </w:tc>
      </w:tr>
    </w:tbl>
    <w:p>
      <w:pPr>
        <w:pStyle w:val="14"/>
        <w:spacing w:line="336" w:lineRule="auto"/>
        <w:ind w:firstLine="640"/>
        <w:rPr>
          <w:rFonts w:ascii="黑体" w:hAnsi="黑体" w:eastAsia="黑体" w:cs="微软雅黑"/>
          <w:color w:val="000000" w:themeColor="text1"/>
          <w:kern w:val="0"/>
          <w:sz w:val="32"/>
          <w:szCs w:val="32"/>
          <w14:textFill>
            <w14:solidFill>
              <w14:schemeClr w14:val="tx1"/>
            </w14:solidFill>
          </w14:textFill>
        </w:rPr>
      </w:pPr>
      <w:r>
        <w:rPr>
          <w:rFonts w:hint="eastAsia" w:ascii="黑体" w:hAnsi="黑体" w:eastAsia="黑体" w:cs="微软雅黑"/>
          <w:color w:val="000000" w:themeColor="text1"/>
          <w:kern w:val="0"/>
          <w:sz w:val="32"/>
          <w:szCs w:val="32"/>
          <w14:textFill>
            <w14:solidFill>
              <w14:schemeClr w14:val="tx1"/>
            </w14:solidFill>
          </w14:textFill>
        </w:rPr>
        <w:t>八、供应商资质</w:t>
      </w:r>
    </w:p>
    <w:p>
      <w:pPr>
        <w:keepNext w:val="0"/>
        <w:keepLines w:val="0"/>
        <w:pageBreakBefore w:val="0"/>
        <w:kinsoku/>
        <w:wordWrap/>
        <w:overflowPunct/>
        <w:topLinePunct w:val="0"/>
        <w:autoSpaceDE/>
        <w:autoSpaceDN/>
        <w:bidi w:val="0"/>
        <w:spacing w:line="336" w:lineRule="auto"/>
        <w:ind w:firstLine="640" w:firstLineChars="200"/>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14:textFill>
            <w14:solidFill>
              <w14:schemeClr w14:val="tx1"/>
            </w14:solidFill>
          </w14:textFill>
        </w:rPr>
        <w:t>营业范围包含：</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厨房</w:t>
      </w:r>
      <w:r>
        <w:rPr>
          <w:rFonts w:hint="eastAsia" w:ascii="仿宋_GB2312" w:hAnsi="仿宋_GB2312" w:eastAsia="仿宋_GB2312" w:cs="仿宋_GB2312"/>
          <w:bCs/>
          <w:color w:val="000000" w:themeColor="text1"/>
          <w:kern w:val="0"/>
          <w:sz w:val="32"/>
          <w:szCs w:val="32"/>
          <w14:textFill>
            <w14:solidFill>
              <w14:schemeClr w14:val="tx1"/>
            </w14:solidFill>
          </w14:textFill>
        </w:rPr>
        <w:t>食品加工设备的生产</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或</w:t>
      </w:r>
      <w:r>
        <w:rPr>
          <w:rFonts w:hint="eastAsia" w:ascii="仿宋_GB2312" w:hAnsi="仿宋_GB2312" w:eastAsia="仿宋_GB2312" w:cs="仿宋_GB2312"/>
          <w:bCs/>
          <w:color w:val="000000" w:themeColor="text1"/>
          <w:kern w:val="0"/>
          <w:sz w:val="32"/>
          <w:szCs w:val="32"/>
          <w14:textFill>
            <w14:solidFill>
              <w14:schemeClr w14:val="tx1"/>
            </w14:solidFill>
          </w14:textFill>
        </w:rPr>
        <w:t>销售；电热食品加工设备生产</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或销售</w:t>
      </w:r>
      <w:r>
        <w:rPr>
          <w:rFonts w:hint="eastAsia" w:ascii="仿宋_GB2312" w:hAnsi="仿宋_GB2312" w:eastAsia="仿宋_GB2312" w:cs="仿宋_GB2312"/>
          <w:bCs/>
          <w:color w:val="000000" w:themeColor="text1"/>
          <w:kern w:val="0"/>
          <w:sz w:val="32"/>
          <w:szCs w:val="32"/>
          <w14:textFill>
            <w14:solidFill>
              <w14:schemeClr w14:val="tx1"/>
            </w14:solidFill>
          </w14:textFill>
        </w:rPr>
        <w:t>；</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厨房设备；餐饮设备；</w:t>
      </w:r>
      <w:r>
        <w:rPr>
          <w:rFonts w:hint="eastAsia" w:ascii="仿宋_GB2312" w:hAnsi="仿宋_GB2312" w:eastAsia="仿宋_GB2312" w:cs="仿宋_GB2312"/>
          <w:bCs/>
          <w:color w:val="000000" w:themeColor="text1"/>
          <w:kern w:val="0"/>
          <w:sz w:val="32"/>
          <w:szCs w:val="32"/>
          <w14:textFill>
            <w14:solidFill>
              <w14:schemeClr w14:val="tx1"/>
            </w14:solidFill>
          </w14:textFill>
        </w:rPr>
        <w:t>燃气燃烧器具安装、维修</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食品机械、零配件的生产和批发</w:t>
      </w:r>
      <w:r>
        <w:rPr>
          <w:rFonts w:hint="eastAsia" w:ascii="仿宋_GB2312" w:hAnsi="仿宋_GB2312" w:eastAsia="仿宋_GB2312" w:cs="仿宋_GB2312"/>
          <w:bCs/>
          <w:color w:val="000000" w:themeColor="text1"/>
          <w:kern w:val="0"/>
          <w:sz w:val="32"/>
          <w:szCs w:val="32"/>
          <w14:textFill>
            <w14:solidFill>
              <w14:schemeClr w14:val="tx1"/>
            </w14:solidFill>
          </w14:textFill>
        </w:rPr>
        <w:t>等</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相关营业范围</w:t>
      </w:r>
      <w:r>
        <w:rPr>
          <w:rFonts w:hint="eastAsia" w:ascii="仿宋_GB2312" w:hAnsi="仿宋_GB2312" w:eastAsia="仿宋_GB2312" w:cs="仿宋_GB2312"/>
          <w:bCs/>
          <w:color w:val="000000" w:themeColor="text1"/>
          <w:kern w:val="0"/>
          <w:sz w:val="32"/>
          <w:szCs w:val="32"/>
          <w14:textFill>
            <w14:solidFill>
              <w14:schemeClr w14:val="tx1"/>
            </w14:solidFill>
          </w14:textFill>
        </w:rPr>
        <w:t>。</w:t>
      </w:r>
    </w:p>
    <w:p/>
    <w:sectPr>
      <w:footerReference r:id="rId3" w:type="default"/>
      <w:footerReference r:id="rId4"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宋体" w:hAnsi="宋体" w:eastAsia="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w:t>
                    </w:r>
                  </w:p>
                </w:txbxContent>
              </v:textbox>
            </v:shape>
          </w:pict>
        </mc:Fallback>
      </mc:AlternateConten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宋体" w:hAnsi="宋体" w:eastAsia="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w:t>
                    </w:r>
                  </w:p>
                </w:txbxContent>
              </v:textbox>
            </v:shape>
          </w:pict>
        </mc:Fallback>
      </mc:AlternateContent>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026361"/>
    <w:multiLevelType w:val="singleLevel"/>
    <w:tmpl w:val="A5026361"/>
    <w:lvl w:ilvl="0" w:tentative="0">
      <w:start w:val="3"/>
      <w:numFmt w:val="chineseCounting"/>
      <w:suff w:val="nothing"/>
      <w:lvlText w:val="（%1）"/>
      <w:lvlJc w:val="left"/>
      <w:rPr>
        <w:rFonts w:hint="eastAsia"/>
      </w:rPr>
    </w:lvl>
  </w:abstractNum>
  <w:abstractNum w:abstractNumId="1">
    <w:nsid w:val="E51A1141"/>
    <w:multiLevelType w:val="singleLevel"/>
    <w:tmpl w:val="E51A1141"/>
    <w:lvl w:ilvl="0" w:tentative="0">
      <w:start w:val="1"/>
      <w:numFmt w:val="chineseCounting"/>
      <w:suff w:val="nothing"/>
      <w:lvlText w:val="（%1）"/>
      <w:lvlJc w:val="left"/>
      <w:rPr>
        <w:rFonts w:hint="eastAsia"/>
      </w:rPr>
    </w:lvl>
  </w:abstractNum>
  <w:abstractNum w:abstractNumId="2">
    <w:nsid w:val="0000000F"/>
    <w:multiLevelType w:val="multilevel"/>
    <w:tmpl w:val="0000000F"/>
    <w:lvl w:ilvl="0" w:tentative="0">
      <w:start w:val="1"/>
      <w:numFmt w:val="decimal"/>
      <w:pStyle w:val="22"/>
      <w:lvlText w:val="(%1)."/>
      <w:lvlJc w:val="left"/>
      <w:pPr>
        <w:tabs>
          <w:tab w:val="left" w:pos="1104"/>
        </w:tabs>
        <w:ind w:left="1104" w:hanging="567"/>
      </w:pPr>
      <w:rPr>
        <w:rFonts w:hint="default" w:ascii="Times New Roman" w:hAnsi="Times New Roman" w:eastAsia="宋体"/>
        <w:b/>
        <w:i w:val="0"/>
        <w:caps w:val="0"/>
        <w:strike w:val="0"/>
        <w:dstrike w:val="0"/>
        <w:snapToGrid w:val="0"/>
        <w:vanish w:val="0"/>
        <w:color w:val="auto"/>
        <w:spacing w:val="0"/>
        <w:w w:val="100"/>
        <w:kern w:val="0"/>
        <w:position w:val="0"/>
        <w:sz w:val="24"/>
        <w:u w:val="none"/>
        <w:vertAlign w:val="baseline"/>
      </w:rPr>
    </w:lvl>
    <w:lvl w:ilvl="1" w:tentative="0">
      <w:start w:val="1"/>
      <w:numFmt w:val="decimal"/>
      <w:lvlText w:val="%2．"/>
      <w:lvlJc w:val="left"/>
      <w:pPr>
        <w:tabs>
          <w:tab w:val="left" w:pos="57"/>
        </w:tabs>
        <w:ind w:left="57" w:hanging="360"/>
      </w:pPr>
      <w:rPr>
        <w:rFonts w:hint="default"/>
      </w:rPr>
    </w:lvl>
    <w:lvl w:ilvl="2" w:tentative="0">
      <w:start w:val="1"/>
      <w:numFmt w:val="decimal"/>
      <w:lvlText w:val="%3."/>
      <w:lvlJc w:val="left"/>
      <w:pPr>
        <w:tabs>
          <w:tab w:val="left" w:pos="477"/>
        </w:tabs>
        <w:ind w:left="477" w:hanging="360"/>
      </w:pPr>
      <w:rPr>
        <w:rFonts w:hint="default"/>
      </w:rPr>
    </w:lvl>
    <w:lvl w:ilvl="3" w:tentative="0">
      <w:start w:val="1"/>
      <w:numFmt w:val="decimal"/>
      <w:lvlText w:val="%4."/>
      <w:lvlJc w:val="left"/>
      <w:pPr>
        <w:tabs>
          <w:tab w:val="left" w:pos="957"/>
        </w:tabs>
        <w:ind w:left="957" w:hanging="420"/>
      </w:pPr>
    </w:lvl>
    <w:lvl w:ilvl="4" w:tentative="0">
      <w:start w:val="1"/>
      <w:numFmt w:val="lowerLetter"/>
      <w:lvlText w:val="%5)"/>
      <w:lvlJc w:val="left"/>
      <w:pPr>
        <w:tabs>
          <w:tab w:val="left" w:pos="1377"/>
        </w:tabs>
        <w:ind w:left="1377" w:hanging="420"/>
      </w:pPr>
    </w:lvl>
    <w:lvl w:ilvl="5" w:tentative="0">
      <w:start w:val="1"/>
      <w:numFmt w:val="lowerRoman"/>
      <w:lvlText w:val="%6."/>
      <w:lvlJc w:val="right"/>
      <w:pPr>
        <w:tabs>
          <w:tab w:val="left" w:pos="1797"/>
        </w:tabs>
        <w:ind w:left="1797" w:hanging="420"/>
      </w:pPr>
    </w:lvl>
    <w:lvl w:ilvl="6" w:tentative="0">
      <w:start w:val="1"/>
      <w:numFmt w:val="decimal"/>
      <w:lvlText w:val="%7."/>
      <w:lvlJc w:val="left"/>
      <w:pPr>
        <w:tabs>
          <w:tab w:val="left" w:pos="2217"/>
        </w:tabs>
        <w:ind w:left="2217" w:hanging="420"/>
      </w:pPr>
    </w:lvl>
    <w:lvl w:ilvl="7" w:tentative="0">
      <w:start w:val="1"/>
      <w:numFmt w:val="lowerLetter"/>
      <w:lvlText w:val="%8)"/>
      <w:lvlJc w:val="left"/>
      <w:pPr>
        <w:tabs>
          <w:tab w:val="left" w:pos="2637"/>
        </w:tabs>
        <w:ind w:left="2637" w:hanging="420"/>
      </w:pPr>
    </w:lvl>
    <w:lvl w:ilvl="8" w:tentative="0">
      <w:start w:val="1"/>
      <w:numFmt w:val="lowerRoman"/>
      <w:lvlText w:val="%9."/>
      <w:lvlJc w:val="right"/>
      <w:pPr>
        <w:tabs>
          <w:tab w:val="left" w:pos="3057"/>
        </w:tabs>
        <w:ind w:left="3057" w:hanging="420"/>
      </w:pPr>
    </w:lvl>
  </w:abstractNum>
  <w:abstractNum w:abstractNumId="3">
    <w:nsid w:val="1FF660C7"/>
    <w:multiLevelType w:val="multilevel"/>
    <w:tmpl w:val="1FF660C7"/>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sz w:val="22"/>
      </w:rPr>
    </w:lvl>
    <w:lvl w:ilvl="2" w:tentative="0">
      <w:start w:val="1"/>
      <w:numFmt w:val="decimal"/>
      <w:lvlText w:val="%1.%2.%3"/>
      <w:lvlJc w:val="left"/>
      <w:pPr>
        <w:ind w:left="1418" w:hanging="567"/>
      </w:pPr>
      <w:rPr>
        <w:rFonts w:hint="eastAsia"/>
      </w:rPr>
    </w:lvl>
    <w:lvl w:ilvl="3" w:tentative="0">
      <w:start w:val="1"/>
      <w:numFmt w:val="decimal"/>
      <w:pStyle w:val="5"/>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35CDFD29"/>
    <w:multiLevelType w:val="singleLevel"/>
    <w:tmpl w:val="35CDFD29"/>
    <w:lvl w:ilvl="0" w:tentative="0">
      <w:start w:val="1"/>
      <w:numFmt w:val="decimal"/>
      <w:suff w:val="nothing"/>
      <w:lvlText w:val="%1、"/>
      <w:lvlJc w:val="left"/>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bordersDoNotSurroundHeader w:val="0"/>
  <w:bordersDoNotSurroundFooter w:val="0"/>
  <w:trackRevisions w:val="1"/>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2FA"/>
    <w:rsid w:val="000201D4"/>
    <w:rsid w:val="000550E3"/>
    <w:rsid w:val="00061DD7"/>
    <w:rsid w:val="00073587"/>
    <w:rsid w:val="00080791"/>
    <w:rsid w:val="000849F7"/>
    <w:rsid w:val="00084E14"/>
    <w:rsid w:val="00093EC7"/>
    <w:rsid w:val="000C170A"/>
    <w:rsid w:val="000E2B02"/>
    <w:rsid w:val="0013221E"/>
    <w:rsid w:val="001348E1"/>
    <w:rsid w:val="00171287"/>
    <w:rsid w:val="00180EAA"/>
    <w:rsid w:val="001C5795"/>
    <w:rsid w:val="001D0FAB"/>
    <w:rsid w:val="001E7299"/>
    <w:rsid w:val="00201FAD"/>
    <w:rsid w:val="00214170"/>
    <w:rsid w:val="00223D20"/>
    <w:rsid w:val="00226EAE"/>
    <w:rsid w:val="002327A9"/>
    <w:rsid w:val="002B2046"/>
    <w:rsid w:val="002E107B"/>
    <w:rsid w:val="00325204"/>
    <w:rsid w:val="00362239"/>
    <w:rsid w:val="003645CB"/>
    <w:rsid w:val="00371A25"/>
    <w:rsid w:val="003D05AB"/>
    <w:rsid w:val="003D1E41"/>
    <w:rsid w:val="003F31BE"/>
    <w:rsid w:val="00400996"/>
    <w:rsid w:val="00406426"/>
    <w:rsid w:val="00406574"/>
    <w:rsid w:val="00407C9D"/>
    <w:rsid w:val="00407CA1"/>
    <w:rsid w:val="00436531"/>
    <w:rsid w:val="004614B0"/>
    <w:rsid w:val="004A5B5D"/>
    <w:rsid w:val="004C6A98"/>
    <w:rsid w:val="00514B39"/>
    <w:rsid w:val="00551F28"/>
    <w:rsid w:val="0056617B"/>
    <w:rsid w:val="005709EB"/>
    <w:rsid w:val="005819BA"/>
    <w:rsid w:val="00594C13"/>
    <w:rsid w:val="005B08D1"/>
    <w:rsid w:val="005C3C14"/>
    <w:rsid w:val="006030BF"/>
    <w:rsid w:val="0062742F"/>
    <w:rsid w:val="006431F3"/>
    <w:rsid w:val="006913D3"/>
    <w:rsid w:val="006C0293"/>
    <w:rsid w:val="006E092D"/>
    <w:rsid w:val="0070497D"/>
    <w:rsid w:val="007106B6"/>
    <w:rsid w:val="00724476"/>
    <w:rsid w:val="00731B46"/>
    <w:rsid w:val="00736CD6"/>
    <w:rsid w:val="00747086"/>
    <w:rsid w:val="00762A19"/>
    <w:rsid w:val="00794D8C"/>
    <w:rsid w:val="007A72FA"/>
    <w:rsid w:val="007B0156"/>
    <w:rsid w:val="007C11D9"/>
    <w:rsid w:val="00804D24"/>
    <w:rsid w:val="0085224A"/>
    <w:rsid w:val="008A28DF"/>
    <w:rsid w:val="008A7E4C"/>
    <w:rsid w:val="008C17EF"/>
    <w:rsid w:val="008D37C2"/>
    <w:rsid w:val="008F001A"/>
    <w:rsid w:val="0090411D"/>
    <w:rsid w:val="00971051"/>
    <w:rsid w:val="00981A68"/>
    <w:rsid w:val="00983571"/>
    <w:rsid w:val="009A49D2"/>
    <w:rsid w:val="009A6AC9"/>
    <w:rsid w:val="009B0260"/>
    <w:rsid w:val="009B317D"/>
    <w:rsid w:val="00A442D9"/>
    <w:rsid w:val="00A47B16"/>
    <w:rsid w:val="00A96368"/>
    <w:rsid w:val="00AB3BE8"/>
    <w:rsid w:val="00AF7503"/>
    <w:rsid w:val="00B72329"/>
    <w:rsid w:val="00B747B2"/>
    <w:rsid w:val="00B863E1"/>
    <w:rsid w:val="00BF7988"/>
    <w:rsid w:val="00C21429"/>
    <w:rsid w:val="00C6029A"/>
    <w:rsid w:val="00CA3B76"/>
    <w:rsid w:val="00CC1EA5"/>
    <w:rsid w:val="00CC4E45"/>
    <w:rsid w:val="00CD6B6B"/>
    <w:rsid w:val="00CD755F"/>
    <w:rsid w:val="00CE6F2E"/>
    <w:rsid w:val="00D07988"/>
    <w:rsid w:val="00D2321C"/>
    <w:rsid w:val="00D3022D"/>
    <w:rsid w:val="00D477D1"/>
    <w:rsid w:val="00D62E65"/>
    <w:rsid w:val="00D75620"/>
    <w:rsid w:val="00DE258D"/>
    <w:rsid w:val="00E0025A"/>
    <w:rsid w:val="00E17ADC"/>
    <w:rsid w:val="00E5322E"/>
    <w:rsid w:val="00E96F5B"/>
    <w:rsid w:val="00EC4A37"/>
    <w:rsid w:val="00EC621F"/>
    <w:rsid w:val="00ED5206"/>
    <w:rsid w:val="00F61A1A"/>
    <w:rsid w:val="00F7336B"/>
    <w:rsid w:val="00F9084B"/>
    <w:rsid w:val="01090D1B"/>
    <w:rsid w:val="01155E73"/>
    <w:rsid w:val="0136729D"/>
    <w:rsid w:val="01406C17"/>
    <w:rsid w:val="01466C99"/>
    <w:rsid w:val="01514102"/>
    <w:rsid w:val="01524C7E"/>
    <w:rsid w:val="01AC11E8"/>
    <w:rsid w:val="021310A0"/>
    <w:rsid w:val="0244599C"/>
    <w:rsid w:val="02EC72AA"/>
    <w:rsid w:val="02F12047"/>
    <w:rsid w:val="030348D9"/>
    <w:rsid w:val="03104D6E"/>
    <w:rsid w:val="032422B6"/>
    <w:rsid w:val="0327658A"/>
    <w:rsid w:val="038D13F5"/>
    <w:rsid w:val="040B07D8"/>
    <w:rsid w:val="04140CE0"/>
    <w:rsid w:val="04346035"/>
    <w:rsid w:val="044004CA"/>
    <w:rsid w:val="044A50EF"/>
    <w:rsid w:val="04527888"/>
    <w:rsid w:val="04655025"/>
    <w:rsid w:val="049443FE"/>
    <w:rsid w:val="04C074E7"/>
    <w:rsid w:val="050406D7"/>
    <w:rsid w:val="054904EA"/>
    <w:rsid w:val="058738D1"/>
    <w:rsid w:val="059C0D97"/>
    <w:rsid w:val="05A64F09"/>
    <w:rsid w:val="05A81AA8"/>
    <w:rsid w:val="05D23C55"/>
    <w:rsid w:val="063275A2"/>
    <w:rsid w:val="06424C0E"/>
    <w:rsid w:val="067130B1"/>
    <w:rsid w:val="0689191B"/>
    <w:rsid w:val="06935F77"/>
    <w:rsid w:val="06E5402C"/>
    <w:rsid w:val="07013324"/>
    <w:rsid w:val="070726DB"/>
    <w:rsid w:val="07176340"/>
    <w:rsid w:val="07772345"/>
    <w:rsid w:val="07950AD4"/>
    <w:rsid w:val="07A44A1B"/>
    <w:rsid w:val="07E8268A"/>
    <w:rsid w:val="08081D23"/>
    <w:rsid w:val="081E6E0E"/>
    <w:rsid w:val="0836405F"/>
    <w:rsid w:val="08567BD5"/>
    <w:rsid w:val="088421A9"/>
    <w:rsid w:val="089C75C5"/>
    <w:rsid w:val="08C52BA8"/>
    <w:rsid w:val="08E23EF4"/>
    <w:rsid w:val="08E33192"/>
    <w:rsid w:val="09082DD4"/>
    <w:rsid w:val="090F4C63"/>
    <w:rsid w:val="09244FCB"/>
    <w:rsid w:val="09355024"/>
    <w:rsid w:val="096E4954"/>
    <w:rsid w:val="097D0835"/>
    <w:rsid w:val="09955EF3"/>
    <w:rsid w:val="09BC044E"/>
    <w:rsid w:val="0A1C3315"/>
    <w:rsid w:val="0A4C4DB6"/>
    <w:rsid w:val="0A5063D5"/>
    <w:rsid w:val="0A535C73"/>
    <w:rsid w:val="0A6C12F2"/>
    <w:rsid w:val="0ADC54BB"/>
    <w:rsid w:val="0AE44029"/>
    <w:rsid w:val="0B00037B"/>
    <w:rsid w:val="0B613EDC"/>
    <w:rsid w:val="0B673E73"/>
    <w:rsid w:val="0B684761"/>
    <w:rsid w:val="0B7C511D"/>
    <w:rsid w:val="0BBE7943"/>
    <w:rsid w:val="0BF67199"/>
    <w:rsid w:val="0C0D4116"/>
    <w:rsid w:val="0C1E58CC"/>
    <w:rsid w:val="0C1F3642"/>
    <w:rsid w:val="0C540511"/>
    <w:rsid w:val="0C7548CE"/>
    <w:rsid w:val="0C974070"/>
    <w:rsid w:val="0CD55FFF"/>
    <w:rsid w:val="0CDC54D6"/>
    <w:rsid w:val="0D315882"/>
    <w:rsid w:val="0D991653"/>
    <w:rsid w:val="0DC70222"/>
    <w:rsid w:val="0DCD4F1B"/>
    <w:rsid w:val="0E0244EC"/>
    <w:rsid w:val="0EEA1936"/>
    <w:rsid w:val="0F010589"/>
    <w:rsid w:val="0F2869D7"/>
    <w:rsid w:val="0F40166E"/>
    <w:rsid w:val="0F415EE5"/>
    <w:rsid w:val="0F5B19DF"/>
    <w:rsid w:val="0F64733F"/>
    <w:rsid w:val="0F7E1E84"/>
    <w:rsid w:val="0FBA514B"/>
    <w:rsid w:val="0FC17D95"/>
    <w:rsid w:val="100E16D8"/>
    <w:rsid w:val="104F332C"/>
    <w:rsid w:val="106A2419"/>
    <w:rsid w:val="107965E8"/>
    <w:rsid w:val="10B97379"/>
    <w:rsid w:val="11206924"/>
    <w:rsid w:val="11754C49"/>
    <w:rsid w:val="1181721F"/>
    <w:rsid w:val="11A14564"/>
    <w:rsid w:val="121364DD"/>
    <w:rsid w:val="12192494"/>
    <w:rsid w:val="12774176"/>
    <w:rsid w:val="12955CB7"/>
    <w:rsid w:val="12991377"/>
    <w:rsid w:val="12C135C3"/>
    <w:rsid w:val="12D73E73"/>
    <w:rsid w:val="12E83572"/>
    <w:rsid w:val="12F81D45"/>
    <w:rsid w:val="130748C0"/>
    <w:rsid w:val="13106854"/>
    <w:rsid w:val="1318225F"/>
    <w:rsid w:val="136C6451"/>
    <w:rsid w:val="13AD0156"/>
    <w:rsid w:val="13D629EF"/>
    <w:rsid w:val="13DA3A85"/>
    <w:rsid w:val="14116E48"/>
    <w:rsid w:val="142666F8"/>
    <w:rsid w:val="14322033"/>
    <w:rsid w:val="144118A8"/>
    <w:rsid w:val="14446CC0"/>
    <w:rsid w:val="14B45377"/>
    <w:rsid w:val="14D526C5"/>
    <w:rsid w:val="150D3DF8"/>
    <w:rsid w:val="15310001"/>
    <w:rsid w:val="15313E8C"/>
    <w:rsid w:val="156C4AFE"/>
    <w:rsid w:val="156F1EB0"/>
    <w:rsid w:val="15B522DE"/>
    <w:rsid w:val="15E80DEF"/>
    <w:rsid w:val="16005D12"/>
    <w:rsid w:val="16101DEB"/>
    <w:rsid w:val="161E072B"/>
    <w:rsid w:val="161E38FD"/>
    <w:rsid w:val="166641B7"/>
    <w:rsid w:val="169967D9"/>
    <w:rsid w:val="16B579F4"/>
    <w:rsid w:val="16BC704E"/>
    <w:rsid w:val="17F159C6"/>
    <w:rsid w:val="180B4DE8"/>
    <w:rsid w:val="181340AC"/>
    <w:rsid w:val="18313BD2"/>
    <w:rsid w:val="186E652D"/>
    <w:rsid w:val="187336F0"/>
    <w:rsid w:val="188B5BBB"/>
    <w:rsid w:val="18A4656A"/>
    <w:rsid w:val="18DF0F6F"/>
    <w:rsid w:val="19026EF6"/>
    <w:rsid w:val="191965BF"/>
    <w:rsid w:val="1923465A"/>
    <w:rsid w:val="19816AA1"/>
    <w:rsid w:val="19872AE0"/>
    <w:rsid w:val="198E1B4C"/>
    <w:rsid w:val="19C7273A"/>
    <w:rsid w:val="19CC546E"/>
    <w:rsid w:val="1A10030F"/>
    <w:rsid w:val="1A3425EB"/>
    <w:rsid w:val="1A9A388B"/>
    <w:rsid w:val="1B244EC8"/>
    <w:rsid w:val="1B2546FD"/>
    <w:rsid w:val="1B2B35FE"/>
    <w:rsid w:val="1B3E329B"/>
    <w:rsid w:val="1B487129"/>
    <w:rsid w:val="1B547804"/>
    <w:rsid w:val="1B9D1210"/>
    <w:rsid w:val="1BFB41DD"/>
    <w:rsid w:val="1BFC3CD6"/>
    <w:rsid w:val="1C361E9D"/>
    <w:rsid w:val="1C3B6039"/>
    <w:rsid w:val="1C791D25"/>
    <w:rsid w:val="1C95634C"/>
    <w:rsid w:val="1CBA5E99"/>
    <w:rsid w:val="1CD252A6"/>
    <w:rsid w:val="1D290F39"/>
    <w:rsid w:val="1D41679B"/>
    <w:rsid w:val="1D4A12D4"/>
    <w:rsid w:val="1D6B2640"/>
    <w:rsid w:val="1D792D2A"/>
    <w:rsid w:val="1DA43984"/>
    <w:rsid w:val="1E1E089C"/>
    <w:rsid w:val="1E22047D"/>
    <w:rsid w:val="1E260147"/>
    <w:rsid w:val="1E365591"/>
    <w:rsid w:val="1E416176"/>
    <w:rsid w:val="1E4E7067"/>
    <w:rsid w:val="1E6B367F"/>
    <w:rsid w:val="1E795B5E"/>
    <w:rsid w:val="1E9801F2"/>
    <w:rsid w:val="1EA560E5"/>
    <w:rsid w:val="1EA902CC"/>
    <w:rsid w:val="1EB4042F"/>
    <w:rsid w:val="1EDB525F"/>
    <w:rsid w:val="1F0942D0"/>
    <w:rsid w:val="1F640789"/>
    <w:rsid w:val="1F7800A4"/>
    <w:rsid w:val="1F796AC6"/>
    <w:rsid w:val="1F9A7A7D"/>
    <w:rsid w:val="1FE64C61"/>
    <w:rsid w:val="1FEF73D0"/>
    <w:rsid w:val="1FFF47F7"/>
    <w:rsid w:val="20494793"/>
    <w:rsid w:val="20832D40"/>
    <w:rsid w:val="20937552"/>
    <w:rsid w:val="20B25FF7"/>
    <w:rsid w:val="20D66A12"/>
    <w:rsid w:val="20DE0EC8"/>
    <w:rsid w:val="21307DDE"/>
    <w:rsid w:val="21757F7D"/>
    <w:rsid w:val="217A4F5C"/>
    <w:rsid w:val="21A36E68"/>
    <w:rsid w:val="21B2767C"/>
    <w:rsid w:val="21CC26D6"/>
    <w:rsid w:val="220B1ECA"/>
    <w:rsid w:val="22666BA8"/>
    <w:rsid w:val="22826D08"/>
    <w:rsid w:val="22BB5E28"/>
    <w:rsid w:val="22BD71B4"/>
    <w:rsid w:val="22C57712"/>
    <w:rsid w:val="23072ABF"/>
    <w:rsid w:val="233E151B"/>
    <w:rsid w:val="23847F51"/>
    <w:rsid w:val="239547CB"/>
    <w:rsid w:val="23CD5782"/>
    <w:rsid w:val="23D65717"/>
    <w:rsid w:val="23D67A50"/>
    <w:rsid w:val="23FA1B6D"/>
    <w:rsid w:val="242D760A"/>
    <w:rsid w:val="244D0094"/>
    <w:rsid w:val="245F5A32"/>
    <w:rsid w:val="24C64DBB"/>
    <w:rsid w:val="24E87080"/>
    <w:rsid w:val="250B25C6"/>
    <w:rsid w:val="25462DBA"/>
    <w:rsid w:val="25556316"/>
    <w:rsid w:val="26075038"/>
    <w:rsid w:val="260F06DD"/>
    <w:rsid w:val="26391E91"/>
    <w:rsid w:val="264A54FE"/>
    <w:rsid w:val="265E4C8C"/>
    <w:rsid w:val="2662238B"/>
    <w:rsid w:val="26C30E51"/>
    <w:rsid w:val="26D235DE"/>
    <w:rsid w:val="26E8339E"/>
    <w:rsid w:val="274A2AF2"/>
    <w:rsid w:val="27663C6B"/>
    <w:rsid w:val="277B5819"/>
    <w:rsid w:val="27947973"/>
    <w:rsid w:val="27AD5419"/>
    <w:rsid w:val="27BA74E7"/>
    <w:rsid w:val="27BD24D6"/>
    <w:rsid w:val="280E141A"/>
    <w:rsid w:val="282511A2"/>
    <w:rsid w:val="28801F98"/>
    <w:rsid w:val="288F4BAE"/>
    <w:rsid w:val="28935B2F"/>
    <w:rsid w:val="28CD2911"/>
    <w:rsid w:val="29206067"/>
    <w:rsid w:val="29914652"/>
    <w:rsid w:val="29BE4A69"/>
    <w:rsid w:val="29CE07A0"/>
    <w:rsid w:val="2A2066B1"/>
    <w:rsid w:val="2A3B2271"/>
    <w:rsid w:val="2A5313BD"/>
    <w:rsid w:val="2A8B6376"/>
    <w:rsid w:val="2A926900"/>
    <w:rsid w:val="2A98549F"/>
    <w:rsid w:val="2AD1449C"/>
    <w:rsid w:val="2AE31A9A"/>
    <w:rsid w:val="2AF65A5A"/>
    <w:rsid w:val="2AFC780A"/>
    <w:rsid w:val="2B1275D6"/>
    <w:rsid w:val="2B4F54B5"/>
    <w:rsid w:val="2B6A7C6D"/>
    <w:rsid w:val="2B854500"/>
    <w:rsid w:val="2B8F5CB1"/>
    <w:rsid w:val="2B925CE5"/>
    <w:rsid w:val="2BAE6A69"/>
    <w:rsid w:val="2BFB2830"/>
    <w:rsid w:val="2C4351A9"/>
    <w:rsid w:val="2C955E7D"/>
    <w:rsid w:val="2CCA03DB"/>
    <w:rsid w:val="2CEB600B"/>
    <w:rsid w:val="2CF02FDF"/>
    <w:rsid w:val="2CF451F3"/>
    <w:rsid w:val="2D184759"/>
    <w:rsid w:val="2D1A1B9D"/>
    <w:rsid w:val="2D265E1F"/>
    <w:rsid w:val="2D716863"/>
    <w:rsid w:val="2D8E68D8"/>
    <w:rsid w:val="2D962C99"/>
    <w:rsid w:val="2DBF59EF"/>
    <w:rsid w:val="2DCB0F6C"/>
    <w:rsid w:val="2E0A6406"/>
    <w:rsid w:val="2E2B461D"/>
    <w:rsid w:val="2E2B4C9E"/>
    <w:rsid w:val="2E964DC8"/>
    <w:rsid w:val="2E9E71DC"/>
    <w:rsid w:val="2EA50589"/>
    <w:rsid w:val="2ECF5A3C"/>
    <w:rsid w:val="2ED42874"/>
    <w:rsid w:val="2F333988"/>
    <w:rsid w:val="2F6966FB"/>
    <w:rsid w:val="2F6F0552"/>
    <w:rsid w:val="2F7A600A"/>
    <w:rsid w:val="2F8134A6"/>
    <w:rsid w:val="2F94307C"/>
    <w:rsid w:val="2FE07929"/>
    <w:rsid w:val="2FEA5CCA"/>
    <w:rsid w:val="301755D2"/>
    <w:rsid w:val="30524EB2"/>
    <w:rsid w:val="30543114"/>
    <w:rsid w:val="308C5DA4"/>
    <w:rsid w:val="3096166E"/>
    <w:rsid w:val="30986269"/>
    <w:rsid w:val="31537FF2"/>
    <w:rsid w:val="318B433E"/>
    <w:rsid w:val="31A44C33"/>
    <w:rsid w:val="31BA3B17"/>
    <w:rsid w:val="31C444CF"/>
    <w:rsid w:val="31CB7825"/>
    <w:rsid w:val="31F31F0A"/>
    <w:rsid w:val="32183DC8"/>
    <w:rsid w:val="326B2091"/>
    <w:rsid w:val="32A77AE6"/>
    <w:rsid w:val="32B11C61"/>
    <w:rsid w:val="32DC1A1F"/>
    <w:rsid w:val="331F6649"/>
    <w:rsid w:val="335F00B6"/>
    <w:rsid w:val="33827216"/>
    <w:rsid w:val="339C6AF3"/>
    <w:rsid w:val="339F12E6"/>
    <w:rsid w:val="33CA41F7"/>
    <w:rsid w:val="33CA7CB0"/>
    <w:rsid w:val="33F86380"/>
    <w:rsid w:val="341929DC"/>
    <w:rsid w:val="34744B15"/>
    <w:rsid w:val="347979F8"/>
    <w:rsid w:val="347D5022"/>
    <w:rsid w:val="348735A7"/>
    <w:rsid w:val="34C11E20"/>
    <w:rsid w:val="34C775BA"/>
    <w:rsid w:val="34E87270"/>
    <w:rsid w:val="35225B85"/>
    <w:rsid w:val="35677770"/>
    <w:rsid w:val="35DA1A9C"/>
    <w:rsid w:val="360D169C"/>
    <w:rsid w:val="363C6A0A"/>
    <w:rsid w:val="368565DF"/>
    <w:rsid w:val="36DB3C82"/>
    <w:rsid w:val="36FD5CC5"/>
    <w:rsid w:val="371E2238"/>
    <w:rsid w:val="37223EC7"/>
    <w:rsid w:val="37622C27"/>
    <w:rsid w:val="3799278D"/>
    <w:rsid w:val="37A50AEF"/>
    <w:rsid w:val="37B0491D"/>
    <w:rsid w:val="37C476DC"/>
    <w:rsid w:val="385E79D6"/>
    <w:rsid w:val="386D45CC"/>
    <w:rsid w:val="38CA3981"/>
    <w:rsid w:val="38ED687E"/>
    <w:rsid w:val="391E2696"/>
    <w:rsid w:val="39262C45"/>
    <w:rsid w:val="395A0E69"/>
    <w:rsid w:val="395D596D"/>
    <w:rsid w:val="396C3DA8"/>
    <w:rsid w:val="39A42E15"/>
    <w:rsid w:val="39B42ACB"/>
    <w:rsid w:val="3A1475A4"/>
    <w:rsid w:val="3A1601DA"/>
    <w:rsid w:val="3A281BBC"/>
    <w:rsid w:val="3A4168C5"/>
    <w:rsid w:val="3A472FDD"/>
    <w:rsid w:val="3A5422D0"/>
    <w:rsid w:val="3A547BC5"/>
    <w:rsid w:val="3A5B2654"/>
    <w:rsid w:val="3A8966CE"/>
    <w:rsid w:val="3AEA7DA8"/>
    <w:rsid w:val="3B43513F"/>
    <w:rsid w:val="3B677177"/>
    <w:rsid w:val="3BA53D55"/>
    <w:rsid w:val="3BC24CF1"/>
    <w:rsid w:val="3C5819D3"/>
    <w:rsid w:val="3C5A42F5"/>
    <w:rsid w:val="3CF17268"/>
    <w:rsid w:val="3D317652"/>
    <w:rsid w:val="3D730276"/>
    <w:rsid w:val="3D771A71"/>
    <w:rsid w:val="3DD7245F"/>
    <w:rsid w:val="3DE34210"/>
    <w:rsid w:val="3E172FE9"/>
    <w:rsid w:val="3E2D2997"/>
    <w:rsid w:val="3E326DDC"/>
    <w:rsid w:val="3E6B311D"/>
    <w:rsid w:val="3E880E1C"/>
    <w:rsid w:val="3ED85B38"/>
    <w:rsid w:val="3EDB2612"/>
    <w:rsid w:val="3EFD5088"/>
    <w:rsid w:val="3EFE12AB"/>
    <w:rsid w:val="3F0C0D33"/>
    <w:rsid w:val="3F3969E2"/>
    <w:rsid w:val="3F5C6991"/>
    <w:rsid w:val="3F6F3C60"/>
    <w:rsid w:val="3F7B7B2D"/>
    <w:rsid w:val="40066F1C"/>
    <w:rsid w:val="40165D13"/>
    <w:rsid w:val="401A123C"/>
    <w:rsid w:val="402842A8"/>
    <w:rsid w:val="404239BB"/>
    <w:rsid w:val="405462E5"/>
    <w:rsid w:val="407252AF"/>
    <w:rsid w:val="408900FB"/>
    <w:rsid w:val="40E23767"/>
    <w:rsid w:val="40FD0D50"/>
    <w:rsid w:val="412B1412"/>
    <w:rsid w:val="41471F06"/>
    <w:rsid w:val="41497364"/>
    <w:rsid w:val="4160065F"/>
    <w:rsid w:val="41786696"/>
    <w:rsid w:val="41B877F8"/>
    <w:rsid w:val="41E57904"/>
    <w:rsid w:val="41FC049B"/>
    <w:rsid w:val="428066DB"/>
    <w:rsid w:val="42820CE1"/>
    <w:rsid w:val="42AC339D"/>
    <w:rsid w:val="42C2256A"/>
    <w:rsid w:val="42C95AEF"/>
    <w:rsid w:val="42D173B8"/>
    <w:rsid w:val="42DE6918"/>
    <w:rsid w:val="430B48F1"/>
    <w:rsid w:val="43802E38"/>
    <w:rsid w:val="438520C0"/>
    <w:rsid w:val="43980CEA"/>
    <w:rsid w:val="439E4CB7"/>
    <w:rsid w:val="43A74E64"/>
    <w:rsid w:val="43C010EB"/>
    <w:rsid w:val="43E72BCA"/>
    <w:rsid w:val="44097515"/>
    <w:rsid w:val="443968BC"/>
    <w:rsid w:val="446D2B99"/>
    <w:rsid w:val="448D202C"/>
    <w:rsid w:val="44911F7C"/>
    <w:rsid w:val="449C284E"/>
    <w:rsid w:val="44A94BB6"/>
    <w:rsid w:val="44D46C15"/>
    <w:rsid w:val="44F6087E"/>
    <w:rsid w:val="45180FD3"/>
    <w:rsid w:val="451E3D1B"/>
    <w:rsid w:val="454824EA"/>
    <w:rsid w:val="454D64EA"/>
    <w:rsid w:val="455B7026"/>
    <w:rsid w:val="45721DBA"/>
    <w:rsid w:val="45BF0032"/>
    <w:rsid w:val="45EE490D"/>
    <w:rsid w:val="46111DBC"/>
    <w:rsid w:val="46187E49"/>
    <w:rsid w:val="461A30AB"/>
    <w:rsid w:val="46572CE4"/>
    <w:rsid w:val="466230F8"/>
    <w:rsid w:val="46687391"/>
    <w:rsid w:val="469873E4"/>
    <w:rsid w:val="4728051C"/>
    <w:rsid w:val="473A326C"/>
    <w:rsid w:val="473E0F9D"/>
    <w:rsid w:val="47431DD4"/>
    <w:rsid w:val="47570D94"/>
    <w:rsid w:val="477D03E3"/>
    <w:rsid w:val="477D4C8E"/>
    <w:rsid w:val="47B05F3E"/>
    <w:rsid w:val="47E22089"/>
    <w:rsid w:val="47EC5869"/>
    <w:rsid w:val="47FA5DAA"/>
    <w:rsid w:val="480120C5"/>
    <w:rsid w:val="482F5E13"/>
    <w:rsid w:val="484F319B"/>
    <w:rsid w:val="486F0B7A"/>
    <w:rsid w:val="48804A97"/>
    <w:rsid w:val="488B2D4F"/>
    <w:rsid w:val="4932438E"/>
    <w:rsid w:val="498D6392"/>
    <w:rsid w:val="499D0C19"/>
    <w:rsid w:val="49E00E9D"/>
    <w:rsid w:val="4A19740A"/>
    <w:rsid w:val="4A4507E2"/>
    <w:rsid w:val="4A536D51"/>
    <w:rsid w:val="4A8946AA"/>
    <w:rsid w:val="4A966F66"/>
    <w:rsid w:val="4AEF6732"/>
    <w:rsid w:val="4B633DF9"/>
    <w:rsid w:val="4BD22D30"/>
    <w:rsid w:val="4BE60496"/>
    <w:rsid w:val="4BE967C5"/>
    <w:rsid w:val="4C014FAB"/>
    <w:rsid w:val="4C9B1558"/>
    <w:rsid w:val="4C9C7222"/>
    <w:rsid w:val="4CA111BD"/>
    <w:rsid w:val="4CA8146A"/>
    <w:rsid w:val="4CB822E9"/>
    <w:rsid w:val="4CC229FD"/>
    <w:rsid w:val="4D116D44"/>
    <w:rsid w:val="4D3016DC"/>
    <w:rsid w:val="4D742C94"/>
    <w:rsid w:val="4E8B6DCA"/>
    <w:rsid w:val="4E8C5AC3"/>
    <w:rsid w:val="4E9D3D41"/>
    <w:rsid w:val="4EAD2AA8"/>
    <w:rsid w:val="4EBB6C09"/>
    <w:rsid w:val="4F051C19"/>
    <w:rsid w:val="4F0A661F"/>
    <w:rsid w:val="4F774BFD"/>
    <w:rsid w:val="4F7F6710"/>
    <w:rsid w:val="4FA93A7D"/>
    <w:rsid w:val="4FBE5B9E"/>
    <w:rsid w:val="4FDE438F"/>
    <w:rsid w:val="4FDF2C15"/>
    <w:rsid w:val="4FE85CC5"/>
    <w:rsid w:val="4FF772D4"/>
    <w:rsid w:val="501C4A64"/>
    <w:rsid w:val="50365E45"/>
    <w:rsid w:val="50557224"/>
    <w:rsid w:val="50616363"/>
    <w:rsid w:val="50704D0D"/>
    <w:rsid w:val="508B4B32"/>
    <w:rsid w:val="50BE1AE9"/>
    <w:rsid w:val="50FE79FA"/>
    <w:rsid w:val="510948B3"/>
    <w:rsid w:val="511F08AE"/>
    <w:rsid w:val="5182719E"/>
    <w:rsid w:val="51E17EEF"/>
    <w:rsid w:val="51F478D1"/>
    <w:rsid w:val="520B18D2"/>
    <w:rsid w:val="52225FF4"/>
    <w:rsid w:val="5247396A"/>
    <w:rsid w:val="526B5C50"/>
    <w:rsid w:val="529A6F0B"/>
    <w:rsid w:val="52A47253"/>
    <w:rsid w:val="52C040DF"/>
    <w:rsid w:val="52C36458"/>
    <w:rsid w:val="52F638F3"/>
    <w:rsid w:val="530421AF"/>
    <w:rsid w:val="539C6A1E"/>
    <w:rsid w:val="53A10E71"/>
    <w:rsid w:val="53A252B1"/>
    <w:rsid w:val="53D01863"/>
    <w:rsid w:val="54147D48"/>
    <w:rsid w:val="5417102D"/>
    <w:rsid w:val="54216BE6"/>
    <w:rsid w:val="54231F39"/>
    <w:rsid w:val="54296A9D"/>
    <w:rsid w:val="54484EC7"/>
    <w:rsid w:val="545F4356"/>
    <w:rsid w:val="546360D2"/>
    <w:rsid w:val="549107BC"/>
    <w:rsid w:val="54B97BA0"/>
    <w:rsid w:val="54CC21D2"/>
    <w:rsid w:val="550A62D1"/>
    <w:rsid w:val="551A3EAC"/>
    <w:rsid w:val="551E7632"/>
    <w:rsid w:val="5550496D"/>
    <w:rsid w:val="55560FF1"/>
    <w:rsid w:val="55A168F2"/>
    <w:rsid w:val="55A33EB3"/>
    <w:rsid w:val="55F26299"/>
    <w:rsid w:val="563B2B94"/>
    <w:rsid w:val="56496DAB"/>
    <w:rsid w:val="56594A83"/>
    <w:rsid w:val="56660D1A"/>
    <w:rsid w:val="566665D7"/>
    <w:rsid w:val="56704CEE"/>
    <w:rsid w:val="56AA752C"/>
    <w:rsid w:val="56EF13F6"/>
    <w:rsid w:val="57453E67"/>
    <w:rsid w:val="57687473"/>
    <w:rsid w:val="57B31F7E"/>
    <w:rsid w:val="57BB4621"/>
    <w:rsid w:val="57C67352"/>
    <w:rsid w:val="57D90E7C"/>
    <w:rsid w:val="57FB2AEA"/>
    <w:rsid w:val="58425DD6"/>
    <w:rsid w:val="58B57195"/>
    <w:rsid w:val="58FF6057"/>
    <w:rsid w:val="59862BED"/>
    <w:rsid w:val="59925612"/>
    <w:rsid w:val="599416EB"/>
    <w:rsid w:val="59A00818"/>
    <w:rsid w:val="59A162AB"/>
    <w:rsid w:val="59BA3F92"/>
    <w:rsid w:val="5A254A5B"/>
    <w:rsid w:val="5A255B2F"/>
    <w:rsid w:val="5A3925EC"/>
    <w:rsid w:val="5A556510"/>
    <w:rsid w:val="5A8D3A63"/>
    <w:rsid w:val="5ABD0B82"/>
    <w:rsid w:val="5AE44154"/>
    <w:rsid w:val="5AE57878"/>
    <w:rsid w:val="5B2B7B2F"/>
    <w:rsid w:val="5BA976DC"/>
    <w:rsid w:val="5BC34FBD"/>
    <w:rsid w:val="5BE2032A"/>
    <w:rsid w:val="5BE51413"/>
    <w:rsid w:val="5C024A78"/>
    <w:rsid w:val="5C1855BB"/>
    <w:rsid w:val="5C4A0C67"/>
    <w:rsid w:val="5C841AA2"/>
    <w:rsid w:val="5C875645"/>
    <w:rsid w:val="5CBD5742"/>
    <w:rsid w:val="5D1D4D46"/>
    <w:rsid w:val="5D1F2FE0"/>
    <w:rsid w:val="5D3D5DE5"/>
    <w:rsid w:val="5D4B5C9D"/>
    <w:rsid w:val="5D4D2887"/>
    <w:rsid w:val="5D597D91"/>
    <w:rsid w:val="5D670A7D"/>
    <w:rsid w:val="5DA87171"/>
    <w:rsid w:val="5DC87625"/>
    <w:rsid w:val="5DEF3369"/>
    <w:rsid w:val="5DFD1613"/>
    <w:rsid w:val="5E187105"/>
    <w:rsid w:val="5E456C9E"/>
    <w:rsid w:val="5E5C7F57"/>
    <w:rsid w:val="5E664E67"/>
    <w:rsid w:val="5E6B7DB2"/>
    <w:rsid w:val="5E8C0262"/>
    <w:rsid w:val="5E8E4248"/>
    <w:rsid w:val="5E92355D"/>
    <w:rsid w:val="5EC358B1"/>
    <w:rsid w:val="5EDD0C34"/>
    <w:rsid w:val="5F2E433F"/>
    <w:rsid w:val="5F491AF3"/>
    <w:rsid w:val="5F496C37"/>
    <w:rsid w:val="5F5A261C"/>
    <w:rsid w:val="5F6C1325"/>
    <w:rsid w:val="5FD21305"/>
    <w:rsid w:val="60237253"/>
    <w:rsid w:val="602F6CF6"/>
    <w:rsid w:val="61063BD2"/>
    <w:rsid w:val="610E6CDC"/>
    <w:rsid w:val="61130383"/>
    <w:rsid w:val="61924E3E"/>
    <w:rsid w:val="619F6CB6"/>
    <w:rsid w:val="622122EF"/>
    <w:rsid w:val="62346018"/>
    <w:rsid w:val="62445E99"/>
    <w:rsid w:val="62827A22"/>
    <w:rsid w:val="62996658"/>
    <w:rsid w:val="62B1526C"/>
    <w:rsid w:val="62F243F9"/>
    <w:rsid w:val="63326DAF"/>
    <w:rsid w:val="634C72FA"/>
    <w:rsid w:val="63534F80"/>
    <w:rsid w:val="635B2FB0"/>
    <w:rsid w:val="63851EEB"/>
    <w:rsid w:val="638E003A"/>
    <w:rsid w:val="63991B9C"/>
    <w:rsid w:val="63A56597"/>
    <w:rsid w:val="63A94504"/>
    <w:rsid w:val="63D4546E"/>
    <w:rsid w:val="64120537"/>
    <w:rsid w:val="642437A6"/>
    <w:rsid w:val="642B6B81"/>
    <w:rsid w:val="64674CEB"/>
    <w:rsid w:val="649844F1"/>
    <w:rsid w:val="64BF7045"/>
    <w:rsid w:val="64E40CCB"/>
    <w:rsid w:val="64EC7353"/>
    <w:rsid w:val="65044584"/>
    <w:rsid w:val="65193940"/>
    <w:rsid w:val="65273CF8"/>
    <w:rsid w:val="652F53FD"/>
    <w:rsid w:val="653E5A83"/>
    <w:rsid w:val="654578CE"/>
    <w:rsid w:val="65724A73"/>
    <w:rsid w:val="65AB6245"/>
    <w:rsid w:val="65E632FA"/>
    <w:rsid w:val="65E9312A"/>
    <w:rsid w:val="65F76170"/>
    <w:rsid w:val="660739C1"/>
    <w:rsid w:val="66191A7F"/>
    <w:rsid w:val="66325E4E"/>
    <w:rsid w:val="66341720"/>
    <w:rsid w:val="66497CB5"/>
    <w:rsid w:val="6659417C"/>
    <w:rsid w:val="66634B00"/>
    <w:rsid w:val="668E5A69"/>
    <w:rsid w:val="66BB1D7B"/>
    <w:rsid w:val="66CE3F19"/>
    <w:rsid w:val="66D51DB9"/>
    <w:rsid w:val="66E16CF9"/>
    <w:rsid w:val="66F85C45"/>
    <w:rsid w:val="670C0C45"/>
    <w:rsid w:val="67227BBE"/>
    <w:rsid w:val="67284FE6"/>
    <w:rsid w:val="67675CB1"/>
    <w:rsid w:val="67782367"/>
    <w:rsid w:val="67CE1766"/>
    <w:rsid w:val="67F0347E"/>
    <w:rsid w:val="681A1B22"/>
    <w:rsid w:val="68436619"/>
    <w:rsid w:val="68494BF6"/>
    <w:rsid w:val="68592B02"/>
    <w:rsid w:val="685D4394"/>
    <w:rsid w:val="68C55C8D"/>
    <w:rsid w:val="68C959DD"/>
    <w:rsid w:val="68E157CB"/>
    <w:rsid w:val="68F17059"/>
    <w:rsid w:val="68F61FED"/>
    <w:rsid w:val="69097B8E"/>
    <w:rsid w:val="6912310D"/>
    <w:rsid w:val="692516DC"/>
    <w:rsid w:val="693B6B5C"/>
    <w:rsid w:val="69581684"/>
    <w:rsid w:val="69603616"/>
    <w:rsid w:val="69CB455B"/>
    <w:rsid w:val="69FC0E7A"/>
    <w:rsid w:val="6A0C3465"/>
    <w:rsid w:val="6A1542CF"/>
    <w:rsid w:val="6A320523"/>
    <w:rsid w:val="6A756CB4"/>
    <w:rsid w:val="6A767731"/>
    <w:rsid w:val="6A892BC1"/>
    <w:rsid w:val="6AB227DC"/>
    <w:rsid w:val="6ACA0E1B"/>
    <w:rsid w:val="6B1057AC"/>
    <w:rsid w:val="6B165E9F"/>
    <w:rsid w:val="6B2C32D6"/>
    <w:rsid w:val="6B747396"/>
    <w:rsid w:val="6B927153"/>
    <w:rsid w:val="6C3953F9"/>
    <w:rsid w:val="6C5C238A"/>
    <w:rsid w:val="6C836E1D"/>
    <w:rsid w:val="6CAC4F38"/>
    <w:rsid w:val="6D040490"/>
    <w:rsid w:val="6D1022EB"/>
    <w:rsid w:val="6D9038B5"/>
    <w:rsid w:val="6DB6162D"/>
    <w:rsid w:val="6DC463E6"/>
    <w:rsid w:val="6E491CCE"/>
    <w:rsid w:val="6E501B70"/>
    <w:rsid w:val="6E5A7CE9"/>
    <w:rsid w:val="6E650E61"/>
    <w:rsid w:val="6E8B70B9"/>
    <w:rsid w:val="6E8F3E47"/>
    <w:rsid w:val="6E9004CB"/>
    <w:rsid w:val="6ECF036E"/>
    <w:rsid w:val="6F0B1179"/>
    <w:rsid w:val="6F1D57A3"/>
    <w:rsid w:val="6F584052"/>
    <w:rsid w:val="6F627DDE"/>
    <w:rsid w:val="6FA0450C"/>
    <w:rsid w:val="6FE55082"/>
    <w:rsid w:val="6FE82494"/>
    <w:rsid w:val="702B0877"/>
    <w:rsid w:val="702F22E0"/>
    <w:rsid w:val="70422EA1"/>
    <w:rsid w:val="70492F5B"/>
    <w:rsid w:val="70893877"/>
    <w:rsid w:val="708C519C"/>
    <w:rsid w:val="70E82078"/>
    <w:rsid w:val="710D62C8"/>
    <w:rsid w:val="7149693D"/>
    <w:rsid w:val="71782246"/>
    <w:rsid w:val="71A472E3"/>
    <w:rsid w:val="71C352DE"/>
    <w:rsid w:val="720F7ED4"/>
    <w:rsid w:val="72120E91"/>
    <w:rsid w:val="7240092D"/>
    <w:rsid w:val="727D6C17"/>
    <w:rsid w:val="72A2633E"/>
    <w:rsid w:val="72B368D1"/>
    <w:rsid w:val="72EF64E7"/>
    <w:rsid w:val="73134572"/>
    <w:rsid w:val="733F4BB1"/>
    <w:rsid w:val="736B774A"/>
    <w:rsid w:val="73726DD1"/>
    <w:rsid w:val="738E14D1"/>
    <w:rsid w:val="73A9321E"/>
    <w:rsid w:val="73B2753C"/>
    <w:rsid w:val="73E3297A"/>
    <w:rsid w:val="74322566"/>
    <w:rsid w:val="744E1A2A"/>
    <w:rsid w:val="74612196"/>
    <w:rsid w:val="74750C1C"/>
    <w:rsid w:val="74CC504C"/>
    <w:rsid w:val="74E12907"/>
    <w:rsid w:val="75222A67"/>
    <w:rsid w:val="75837C75"/>
    <w:rsid w:val="75A30AC7"/>
    <w:rsid w:val="75A43979"/>
    <w:rsid w:val="75A927E9"/>
    <w:rsid w:val="75E2094C"/>
    <w:rsid w:val="75EB5E7E"/>
    <w:rsid w:val="761732CD"/>
    <w:rsid w:val="762D1ABD"/>
    <w:rsid w:val="76350890"/>
    <w:rsid w:val="764C173C"/>
    <w:rsid w:val="76CE13B7"/>
    <w:rsid w:val="76D00C42"/>
    <w:rsid w:val="76FA2696"/>
    <w:rsid w:val="770B714A"/>
    <w:rsid w:val="774D0B18"/>
    <w:rsid w:val="77531033"/>
    <w:rsid w:val="77842291"/>
    <w:rsid w:val="778517E0"/>
    <w:rsid w:val="77E26B7F"/>
    <w:rsid w:val="77E405D6"/>
    <w:rsid w:val="77FF7418"/>
    <w:rsid w:val="783E3069"/>
    <w:rsid w:val="7846027B"/>
    <w:rsid w:val="78E72579"/>
    <w:rsid w:val="79246AD0"/>
    <w:rsid w:val="79410760"/>
    <w:rsid w:val="7989441F"/>
    <w:rsid w:val="79F5428E"/>
    <w:rsid w:val="7A0950D7"/>
    <w:rsid w:val="7A440216"/>
    <w:rsid w:val="7A6777A8"/>
    <w:rsid w:val="7A720695"/>
    <w:rsid w:val="7A867FFA"/>
    <w:rsid w:val="7ACE1848"/>
    <w:rsid w:val="7AF74543"/>
    <w:rsid w:val="7B186774"/>
    <w:rsid w:val="7B3B4F3D"/>
    <w:rsid w:val="7B473788"/>
    <w:rsid w:val="7BBD0BD8"/>
    <w:rsid w:val="7BEC1A08"/>
    <w:rsid w:val="7BF33E4C"/>
    <w:rsid w:val="7BF41DC0"/>
    <w:rsid w:val="7C367B2B"/>
    <w:rsid w:val="7CB342D0"/>
    <w:rsid w:val="7CB700BB"/>
    <w:rsid w:val="7CB73D54"/>
    <w:rsid w:val="7CD931B3"/>
    <w:rsid w:val="7D012D90"/>
    <w:rsid w:val="7D206F13"/>
    <w:rsid w:val="7D5A64BE"/>
    <w:rsid w:val="7D64103E"/>
    <w:rsid w:val="7D653725"/>
    <w:rsid w:val="7D7B302E"/>
    <w:rsid w:val="7D9008AA"/>
    <w:rsid w:val="7D913405"/>
    <w:rsid w:val="7DFA42B6"/>
    <w:rsid w:val="7E0A1983"/>
    <w:rsid w:val="7E461E4E"/>
    <w:rsid w:val="7E8A04FE"/>
    <w:rsid w:val="7EAA4E6A"/>
    <w:rsid w:val="7EAE3B5D"/>
    <w:rsid w:val="7EBA608B"/>
    <w:rsid w:val="7EC553F6"/>
    <w:rsid w:val="7F213CD1"/>
    <w:rsid w:val="7F507495"/>
    <w:rsid w:val="7F531DC3"/>
    <w:rsid w:val="7FA16601"/>
    <w:rsid w:val="7FAB0CF3"/>
    <w:rsid w:val="7FAD34B0"/>
    <w:rsid w:val="7FB91B1F"/>
    <w:rsid w:val="7FC465AF"/>
    <w:rsid w:val="7FC74A33"/>
    <w:rsid w:val="7FDF07B3"/>
    <w:rsid w:val="7FE41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4"/>
    <w:qFormat/>
    <w:uiPriority w:val="0"/>
    <w:pPr>
      <w:autoSpaceDE w:val="0"/>
      <w:autoSpaceDN w:val="0"/>
      <w:adjustRightInd w:val="0"/>
      <w:spacing w:before="50" w:beforeLines="50" w:after="50" w:afterLines="50" w:line="300" w:lineRule="auto"/>
      <w:jc w:val="left"/>
      <w:textAlignment w:val="baseline"/>
      <w:outlineLvl w:val="2"/>
    </w:pPr>
    <w:rPr>
      <w:rFonts w:ascii="黑体" w:eastAsia="宋体"/>
      <w:b/>
      <w:color w:val="000000"/>
      <w:kern w:val="0"/>
      <w:szCs w:val="20"/>
    </w:rPr>
  </w:style>
  <w:style w:type="paragraph" w:styleId="5">
    <w:name w:val="heading 4"/>
    <w:basedOn w:val="1"/>
    <w:next w:val="1"/>
    <w:qFormat/>
    <w:uiPriority w:val="0"/>
    <w:pPr>
      <w:keepNext/>
      <w:widowControl/>
      <w:numPr>
        <w:ilvl w:val="3"/>
        <w:numId w:val="1"/>
      </w:numPr>
      <w:spacing w:before="240" w:after="60"/>
      <w:jc w:val="left"/>
      <w:outlineLvl w:val="3"/>
    </w:pPr>
    <w:rPr>
      <w:rFonts w:ascii="Arial" w:hAnsi="Arial"/>
      <w:b/>
      <w:kern w:val="0"/>
      <w:sz w:val="24"/>
      <w:szCs w:val="20"/>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6">
    <w:name w:val="annotation text"/>
    <w:basedOn w:val="1"/>
    <w:semiHidden/>
    <w:unhideWhenUsed/>
    <w:qFormat/>
    <w:uiPriority w:val="99"/>
    <w:pPr>
      <w:jc w:val="left"/>
    </w:pPr>
  </w:style>
  <w:style w:type="paragraph" w:styleId="7">
    <w:name w:val="Body Text 3"/>
    <w:basedOn w:val="1"/>
    <w:qFormat/>
    <w:uiPriority w:val="0"/>
    <w:pPr>
      <w:spacing w:after="120"/>
    </w:pPr>
    <w:rPr>
      <w:sz w:val="16"/>
      <w:szCs w:val="16"/>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List Paragraph"/>
    <w:basedOn w:val="1"/>
    <w:qFormat/>
    <w:uiPriority w:val="34"/>
    <w:pPr>
      <w:ind w:firstLine="420" w:firstLineChars="200"/>
    </w:pPr>
    <w:rPr>
      <w:rFonts w:ascii="等线" w:hAnsi="等线" w:eastAsia="等线" w:cs="Times New Roman"/>
    </w:rPr>
  </w:style>
  <w:style w:type="character" w:customStyle="1" w:styleId="15">
    <w:name w:val="页眉 字符"/>
    <w:basedOn w:val="13"/>
    <w:link w:val="9"/>
    <w:qFormat/>
    <w:uiPriority w:val="99"/>
    <w:rPr>
      <w:sz w:val="18"/>
      <w:szCs w:val="18"/>
    </w:rPr>
  </w:style>
  <w:style w:type="character" w:customStyle="1" w:styleId="16">
    <w:name w:val="页脚 字符"/>
    <w:basedOn w:val="13"/>
    <w:link w:val="8"/>
    <w:qFormat/>
    <w:uiPriority w:val="99"/>
    <w:rPr>
      <w:sz w:val="18"/>
      <w:szCs w:val="18"/>
    </w:rPr>
  </w:style>
  <w:style w:type="character" w:customStyle="1" w:styleId="17">
    <w:name w:val="font01"/>
    <w:basedOn w:val="13"/>
    <w:qFormat/>
    <w:uiPriority w:val="0"/>
    <w:rPr>
      <w:rFonts w:hint="eastAsia" w:ascii="仿宋_GB2312" w:eastAsia="仿宋_GB2312" w:cs="仿宋_GB2312"/>
      <w:color w:val="000000"/>
      <w:sz w:val="24"/>
      <w:szCs w:val="24"/>
      <w:u w:val="none"/>
    </w:rPr>
  </w:style>
  <w:style w:type="paragraph" w:customStyle="1" w:styleId="18">
    <w:name w:val="我的正文段落"/>
    <w:basedOn w:val="1"/>
    <w:qFormat/>
    <w:uiPriority w:val="0"/>
    <w:pPr>
      <w:spacing w:before="120" w:after="120" w:line="400" w:lineRule="exact"/>
      <w:ind w:firstLine="200" w:firstLineChars="200"/>
    </w:pPr>
    <w:rPr>
      <w:rFonts w:ascii="宋体" w:hAnsi="宋体" w:cs="宋体"/>
      <w:sz w:val="22"/>
    </w:rPr>
  </w:style>
  <w:style w:type="paragraph" w:customStyle="1" w:styleId="19">
    <w:name w:val="小四文字"/>
    <w:basedOn w:val="1"/>
    <w:qFormat/>
    <w:uiPriority w:val="0"/>
    <w:pPr>
      <w:adjustRightInd w:val="0"/>
      <w:snapToGrid w:val="0"/>
      <w:spacing w:line="240" w:lineRule="atLeast"/>
    </w:pPr>
    <w:rPr>
      <w:sz w:val="24"/>
      <w:szCs w:val="28"/>
    </w:rPr>
  </w:style>
  <w:style w:type="paragraph" w:customStyle="1" w:styleId="20">
    <w:name w:val="样式 标题 4 +"/>
    <w:basedOn w:val="5"/>
    <w:qFormat/>
    <w:uiPriority w:val="0"/>
    <w:pPr>
      <w:keepNext w:val="0"/>
      <w:widowControl w:val="0"/>
      <w:adjustRightInd w:val="0"/>
      <w:spacing w:before="0" w:beforeLines="50" w:after="0" w:afterLines="50" w:line="360" w:lineRule="auto"/>
      <w:textAlignment w:val="baseline"/>
    </w:pPr>
    <w:rPr>
      <w:rFonts w:ascii="Times New Roman" w:hAnsi="Times New Roman" w:cs="宋体"/>
      <w:sz w:val="28"/>
    </w:rPr>
  </w:style>
  <w:style w:type="character" w:customStyle="1" w:styleId="21">
    <w:name w:val="Body Text 3 Char"/>
    <w:qFormat/>
    <w:locked/>
    <w:uiPriority w:val="0"/>
    <w:rPr>
      <w:rFonts w:ascii="宋体" w:eastAsia="宋体"/>
      <w:sz w:val="24"/>
    </w:rPr>
  </w:style>
  <w:style w:type="paragraph" w:customStyle="1" w:styleId="22">
    <w:name w:val="样式2"/>
    <w:basedOn w:val="1"/>
    <w:qFormat/>
    <w:uiPriority w:val="0"/>
    <w:pPr>
      <w:numPr>
        <w:ilvl w:val="0"/>
        <w:numId w:val="2"/>
      </w:numPr>
      <w:tabs>
        <w:tab w:val="left" w:pos="794"/>
        <w:tab w:val="clear" w:pos="1104"/>
      </w:tabs>
      <w:adjustRightInd w:val="0"/>
      <w:snapToGrid w:val="0"/>
      <w:spacing w:before="60" w:afterLines="10" w:line="300" w:lineRule="auto"/>
    </w:pPr>
    <w:rPr>
      <w:rFonts w:asciiTheme="minorHAnsi" w:hAnsiTheme="minorHAnsi" w:eastAsiaTheme="minorEastAsia" w:cstheme="minorBidi"/>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233</Words>
  <Characters>1331</Characters>
  <Lines>11</Lines>
  <Paragraphs>3</Paragraphs>
  <TotalTime>7</TotalTime>
  <ScaleCrop>false</ScaleCrop>
  <LinksUpToDate>false</LinksUpToDate>
  <CharactersWithSpaces>1561</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2019-09-04T07:33:00Z</dcterms:created>
  <dc:creator>Wang, Frankie</dc:creator>
  <cp:lastModifiedBy>叶细婷</cp:lastModifiedBy>
  <cp:lastPrinted>2025-04-09T09:08:00Z</cp:lastPrinted>
  <dcterms:modified xsi:type="dcterms:W3CDTF">2025-04-17T07:35:22Z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4D4287F2463D40AB9D9C88C3E4E31AA4</vt:lpwstr>
  </property>
</Properties>
</file>